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rawings/drawing1.xml" ContentType="application/vnd.openxmlformats-officedocument.drawingml.chartshapes+xml"/>
  <Override PartName="/word/charts/chart6.xml" ContentType="application/vnd.openxmlformats-officedocument.drawingml.chart+xml"/>
  <Override PartName="/word/theme/themeOverride2.xml" ContentType="application/vnd.openxmlformats-officedocument.themeOverride+xml"/>
  <Override PartName="/word/charts/chart7.xml" ContentType="application/vnd.openxmlformats-officedocument.drawingml.chart+xml"/>
  <Override PartName="/word/theme/themeOverride3.xml" ContentType="application/vnd.openxmlformats-officedocument.themeOverride+xml"/>
  <Override PartName="/word/charts/chart8.xml" ContentType="application/vnd.openxmlformats-officedocument.drawingml.chart+xml"/>
  <Override PartName="/word/theme/themeOverride4.xml" ContentType="application/vnd.openxmlformats-officedocument.themeOverride+xml"/>
  <Override PartName="/word/charts/chart9.xml" ContentType="application/vnd.openxmlformats-officedocument.drawingml.chart+xml"/>
  <Override PartName="/word/theme/themeOverride5.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DF9" w:rsidRDefault="00045DF9" w:rsidP="00045DF9">
      <w:pPr>
        <w:spacing w:before="120"/>
        <w:jc w:val="center"/>
        <w:rPr>
          <w:b/>
          <w:szCs w:val="24"/>
        </w:rPr>
      </w:pPr>
      <w:r>
        <w:rPr>
          <w:szCs w:val="24"/>
        </w:rPr>
        <w:t xml:space="preserve">                                                    </w:t>
      </w:r>
    </w:p>
    <w:p w:rsidR="00045DF9" w:rsidRDefault="00045DF9" w:rsidP="00045DF9">
      <w:pPr>
        <w:spacing w:before="120"/>
        <w:jc w:val="center"/>
        <w:rPr>
          <w:b/>
          <w:szCs w:val="24"/>
        </w:rPr>
      </w:pPr>
      <w:r>
        <w:rPr>
          <w:noProof/>
        </w:rPr>
        <w:drawing>
          <wp:anchor distT="0" distB="0" distL="114300" distR="114300" simplePos="0" relativeHeight="251656704" behindDoc="1" locked="0" layoutInCell="1" allowOverlap="1">
            <wp:simplePos x="0" y="0"/>
            <wp:positionH relativeFrom="column">
              <wp:posOffset>1828800</wp:posOffset>
            </wp:positionH>
            <wp:positionV relativeFrom="paragraph">
              <wp:posOffset>-114300</wp:posOffset>
            </wp:positionV>
            <wp:extent cx="2628900" cy="1426845"/>
            <wp:effectExtent l="0" t="0" r="0" b="1905"/>
            <wp:wrapNone/>
            <wp:docPr id="21" name="Рисунок 21" descr="эмбле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эмблем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28900" cy="1426845"/>
                    </a:xfrm>
                    <a:prstGeom prst="rect">
                      <a:avLst/>
                    </a:prstGeom>
                    <a:noFill/>
                  </pic:spPr>
                </pic:pic>
              </a:graphicData>
            </a:graphic>
            <wp14:sizeRelH relativeFrom="page">
              <wp14:pctWidth>0</wp14:pctWidth>
            </wp14:sizeRelH>
            <wp14:sizeRelV relativeFrom="page">
              <wp14:pctHeight>0</wp14:pctHeight>
            </wp14:sizeRelV>
          </wp:anchor>
        </w:drawing>
      </w:r>
    </w:p>
    <w:p w:rsidR="00045DF9" w:rsidRDefault="00045DF9" w:rsidP="00045DF9">
      <w:pPr>
        <w:spacing w:before="120"/>
        <w:jc w:val="center"/>
        <w:rPr>
          <w:b/>
          <w:szCs w:val="24"/>
        </w:rPr>
      </w:pPr>
    </w:p>
    <w:p w:rsidR="00045DF9" w:rsidRDefault="00045DF9" w:rsidP="00045DF9">
      <w:pPr>
        <w:spacing w:before="120"/>
        <w:jc w:val="center"/>
        <w:rPr>
          <w:b/>
          <w:szCs w:val="24"/>
        </w:rPr>
      </w:pPr>
    </w:p>
    <w:p w:rsidR="00045DF9" w:rsidRDefault="00045DF9" w:rsidP="00045DF9">
      <w:pPr>
        <w:spacing w:before="120"/>
        <w:jc w:val="center"/>
        <w:rPr>
          <w:b/>
          <w:szCs w:val="24"/>
        </w:rPr>
      </w:pPr>
    </w:p>
    <w:p w:rsidR="00045DF9" w:rsidRDefault="00045DF9" w:rsidP="00045DF9">
      <w:pPr>
        <w:spacing w:before="120"/>
        <w:jc w:val="center"/>
        <w:rPr>
          <w:b/>
          <w:szCs w:val="24"/>
        </w:rPr>
      </w:pPr>
    </w:p>
    <w:p w:rsidR="00045DF9" w:rsidRDefault="00045DF9" w:rsidP="00045DF9">
      <w:pPr>
        <w:jc w:val="center"/>
        <w:rPr>
          <w:b/>
          <w:szCs w:val="24"/>
        </w:rPr>
      </w:pPr>
    </w:p>
    <w:p w:rsidR="00045DF9" w:rsidRDefault="00045DF9" w:rsidP="00045DF9">
      <w:pPr>
        <w:ind w:firstLine="0"/>
        <w:jc w:val="center"/>
        <w:rPr>
          <w:b/>
          <w:szCs w:val="24"/>
        </w:rPr>
      </w:pPr>
      <w:r>
        <w:rPr>
          <w:b/>
          <w:szCs w:val="24"/>
        </w:rPr>
        <w:t>ОАО «ХОЛДИНГ МРСК»</w:t>
      </w:r>
    </w:p>
    <w:p w:rsidR="00045DF9" w:rsidRDefault="00045DF9" w:rsidP="00045DF9">
      <w:pPr>
        <w:ind w:firstLine="0"/>
        <w:jc w:val="center"/>
        <w:rPr>
          <w:b/>
          <w:color w:val="FF0000"/>
          <w:szCs w:val="24"/>
        </w:rPr>
      </w:pPr>
      <w:r>
        <w:rPr>
          <w:b/>
          <w:szCs w:val="24"/>
        </w:rPr>
        <w:t>ОТКРЫТОЕ АКЦИОНЕРНОЕ ОБЩЕСТВО ЭНЕРГЕТИКИ И ЭЛЕКТРИФИКАЦИИ ОАО «ИНГУШЭНЕРГО»</w:t>
      </w:r>
    </w:p>
    <w:p w:rsidR="00045DF9" w:rsidRDefault="00045DF9" w:rsidP="00045DF9">
      <w:pPr>
        <w:ind w:firstLine="0"/>
        <w:rPr>
          <w:b/>
          <w:szCs w:val="24"/>
        </w:rPr>
      </w:pPr>
      <w:r>
        <w:rPr>
          <w:noProof/>
        </w:rPr>
        <mc:AlternateContent>
          <mc:Choice Requires="wps">
            <w:drawing>
              <wp:anchor distT="0" distB="0" distL="114300" distR="114300" simplePos="0" relativeHeight="251657728" behindDoc="0" locked="0" layoutInCell="1" allowOverlap="1">
                <wp:simplePos x="0" y="0"/>
                <wp:positionH relativeFrom="column">
                  <wp:posOffset>-342900</wp:posOffset>
                </wp:positionH>
                <wp:positionV relativeFrom="paragraph">
                  <wp:posOffset>8890</wp:posOffset>
                </wp:positionV>
                <wp:extent cx="7086600" cy="0"/>
                <wp:effectExtent l="47625" t="46990" r="47625" b="4826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889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7pt" to="53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" strokeweight="7pt">
                <v:stroke linestyle="thickBetweenThin"/>
              </v:line>
            </w:pict>
          </mc:Fallback>
        </mc:AlternateContent>
      </w:r>
    </w:p>
    <w:tbl>
      <w:tblPr>
        <w:tblW w:w="9871" w:type="dxa"/>
        <w:tblLook w:val="04A0" w:firstRow="1" w:lastRow="0" w:firstColumn="1" w:lastColumn="0" w:noHBand="0" w:noVBand="1"/>
      </w:tblPr>
      <w:tblGrid>
        <w:gridCol w:w="5328"/>
        <w:gridCol w:w="4543"/>
      </w:tblGrid>
      <w:tr w:rsidR="00045DF9" w:rsidTr="00045DF9">
        <w:tc>
          <w:tcPr>
            <w:tcW w:w="5328" w:type="dxa"/>
            <w:hideMark/>
          </w:tcPr>
          <w:p w:rsidR="00045DF9" w:rsidRDefault="00045DF9">
            <w:pPr>
              <w:ind w:firstLine="0"/>
            </w:pPr>
            <w:r>
              <w:t>Утвержден Советом директоров</w:t>
            </w:r>
          </w:p>
          <w:p w:rsidR="00045DF9" w:rsidRDefault="00045DF9">
            <w:pPr>
              <w:ind w:firstLine="0"/>
            </w:pPr>
            <w:r>
              <w:t>ОАО «Ингушэнерго»</w:t>
            </w:r>
          </w:p>
          <w:p w:rsidR="00045DF9" w:rsidRDefault="00045DF9">
            <w:pPr>
              <w:ind w:firstLine="0"/>
            </w:pPr>
            <w:r>
              <w:t xml:space="preserve">Протокол  №              от </w:t>
            </w:r>
          </w:p>
        </w:tc>
        <w:tc>
          <w:tcPr>
            <w:tcW w:w="4543" w:type="dxa"/>
            <w:hideMark/>
          </w:tcPr>
          <w:p w:rsidR="00045DF9" w:rsidRDefault="00045DF9">
            <w:pPr>
              <w:ind w:firstLine="0"/>
            </w:pPr>
            <w:r>
              <w:t>Утвержден общим собранием акционеров ОАО «Ингушэнерго»</w:t>
            </w:r>
          </w:p>
          <w:p w:rsidR="00045DF9" w:rsidRDefault="00045DF9">
            <w:pPr>
              <w:ind w:firstLine="0"/>
            </w:pPr>
            <w:r>
              <w:t>Протокол  №             от</w:t>
            </w:r>
          </w:p>
        </w:tc>
      </w:tr>
    </w:tbl>
    <w:p w:rsidR="00045DF9" w:rsidRDefault="00045DF9" w:rsidP="00045DF9">
      <w:pPr>
        <w:ind w:firstLine="0"/>
        <w:jc w:val="right"/>
        <w:rPr>
          <w:b/>
          <w:bCs/>
          <w:szCs w:val="24"/>
        </w:rPr>
      </w:pPr>
    </w:p>
    <w:p w:rsidR="00045DF9" w:rsidRDefault="00045DF9" w:rsidP="00045DF9">
      <w:pPr>
        <w:ind w:firstLine="0"/>
        <w:jc w:val="right"/>
        <w:rPr>
          <w:b/>
          <w:bCs/>
          <w:szCs w:val="24"/>
        </w:rPr>
      </w:pPr>
    </w:p>
    <w:p w:rsidR="00045DF9" w:rsidRDefault="00045DF9" w:rsidP="00045DF9">
      <w:pPr>
        <w:ind w:firstLine="0"/>
        <w:jc w:val="right"/>
        <w:rPr>
          <w:szCs w:val="24"/>
        </w:rPr>
      </w:pPr>
    </w:p>
    <w:p w:rsidR="00045DF9" w:rsidRDefault="00045DF9" w:rsidP="00045DF9">
      <w:pPr>
        <w:ind w:firstLine="0"/>
        <w:jc w:val="right"/>
        <w:rPr>
          <w:szCs w:val="24"/>
        </w:rPr>
      </w:pPr>
    </w:p>
    <w:p w:rsidR="00045DF9" w:rsidRDefault="00045DF9" w:rsidP="00045DF9">
      <w:pPr>
        <w:ind w:firstLine="0"/>
        <w:jc w:val="right"/>
        <w:rPr>
          <w:szCs w:val="24"/>
        </w:rPr>
      </w:pPr>
    </w:p>
    <w:p w:rsidR="00045DF9" w:rsidRDefault="00045DF9" w:rsidP="00045DF9">
      <w:pPr>
        <w:ind w:firstLine="0"/>
        <w:jc w:val="right"/>
        <w:rPr>
          <w:sz w:val="32"/>
          <w:szCs w:val="32"/>
        </w:rPr>
      </w:pPr>
    </w:p>
    <w:p w:rsidR="00045DF9" w:rsidRDefault="00045DF9" w:rsidP="00045DF9">
      <w:pPr>
        <w:ind w:firstLine="0"/>
        <w:jc w:val="center"/>
        <w:rPr>
          <w:b/>
          <w:bCs/>
          <w:caps/>
          <w:sz w:val="32"/>
          <w:szCs w:val="32"/>
        </w:rPr>
      </w:pPr>
      <w:r>
        <w:rPr>
          <w:b/>
          <w:bCs/>
          <w:caps/>
          <w:sz w:val="32"/>
          <w:szCs w:val="32"/>
        </w:rPr>
        <w:t>годовой отчет открытого акционерного              общества энергетики и электрификации «Ингушэнерго» за 2012 г.</w:t>
      </w:r>
    </w:p>
    <w:p w:rsidR="00045DF9" w:rsidRDefault="00045DF9" w:rsidP="00045DF9">
      <w:pPr>
        <w:ind w:firstLine="0"/>
        <w:jc w:val="center"/>
        <w:rPr>
          <w:b/>
          <w:bCs/>
          <w:caps/>
          <w:sz w:val="28"/>
          <w:szCs w:val="28"/>
        </w:rPr>
      </w:pPr>
    </w:p>
    <w:p w:rsidR="00045DF9" w:rsidRDefault="00045DF9" w:rsidP="00045DF9">
      <w:pPr>
        <w:ind w:firstLine="0"/>
        <w:rPr>
          <w:szCs w:val="24"/>
        </w:rPr>
      </w:pPr>
    </w:p>
    <w:p w:rsidR="00045DF9" w:rsidRDefault="00045DF9" w:rsidP="00045DF9">
      <w:pPr>
        <w:ind w:firstLine="0"/>
        <w:rPr>
          <w:szCs w:val="24"/>
        </w:rPr>
      </w:pPr>
    </w:p>
    <w:p w:rsidR="00045DF9" w:rsidRDefault="00045DF9" w:rsidP="00045DF9">
      <w:pPr>
        <w:ind w:firstLine="0"/>
        <w:rPr>
          <w:szCs w:val="24"/>
        </w:rPr>
      </w:pPr>
      <w:r>
        <w:rPr>
          <w:szCs w:val="24"/>
        </w:rPr>
        <w:t>Место нахождения: 366720, Россия, Республика Ингушетия, г. Назрань, ул. Муталиева, 23</w:t>
      </w:r>
    </w:p>
    <w:p w:rsidR="00045DF9" w:rsidRDefault="00045DF9" w:rsidP="00045DF9">
      <w:pPr>
        <w:ind w:firstLine="0"/>
        <w:rPr>
          <w:szCs w:val="24"/>
        </w:rPr>
      </w:pPr>
      <w:r>
        <w:rPr>
          <w:szCs w:val="24"/>
        </w:rPr>
        <w:t>Почтовый адрес:      366720, Россия, Республика Ингушетия, г. Назрань, ул. Муталиева, 23</w:t>
      </w:r>
    </w:p>
    <w:p w:rsidR="00045DF9" w:rsidRDefault="00045DF9" w:rsidP="00045DF9">
      <w:pPr>
        <w:ind w:firstLine="0"/>
        <w:rPr>
          <w:szCs w:val="24"/>
        </w:rPr>
      </w:pPr>
    </w:p>
    <w:p w:rsidR="00045DF9" w:rsidRDefault="00045DF9" w:rsidP="00045DF9">
      <w:pPr>
        <w:ind w:firstLine="0"/>
        <w:rPr>
          <w:szCs w:val="24"/>
        </w:rPr>
      </w:pPr>
    </w:p>
    <w:p w:rsidR="00045DF9" w:rsidRDefault="00045DF9" w:rsidP="00045DF9">
      <w:pPr>
        <w:ind w:firstLine="0"/>
        <w:rPr>
          <w:szCs w:val="24"/>
        </w:rPr>
      </w:pPr>
    </w:p>
    <w:tbl>
      <w:tblPr>
        <w:tblW w:w="0" w:type="auto"/>
        <w:tblLook w:val="04A0" w:firstRow="1" w:lastRow="0" w:firstColumn="1" w:lastColumn="0" w:noHBand="0" w:noVBand="1"/>
      </w:tblPr>
      <w:tblGrid>
        <w:gridCol w:w="5495"/>
        <w:gridCol w:w="885"/>
        <w:gridCol w:w="3191"/>
      </w:tblGrid>
      <w:tr w:rsidR="00045DF9" w:rsidTr="00045DF9">
        <w:trPr>
          <w:trHeight w:val="934"/>
        </w:trPr>
        <w:tc>
          <w:tcPr>
            <w:tcW w:w="5495" w:type="dxa"/>
            <w:vAlign w:val="center"/>
            <w:hideMark/>
          </w:tcPr>
          <w:p w:rsidR="00045DF9" w:rsidRDefault="00045DF9">
            <w:pPr>
              <w:pStyle w:val="af1"/>
              <w:spacing w:line="240" w:lineRule="auto"/>
              <w:jc w:val="left"/>
              <w:rPr>
                <w:b/>
                <w:i w:val="0"/>
                <w:iCs/>
                <w:sz w:val="24"/>
                <w:szCs w:val="24"/>
                <w:u w:val="none"/>
                <w:lang w:val="ru-RU" w:eastAsia="ru-RU"/>
              </w:rPr>
            </w:pPr>
            <w:r>
              <w:rPr>
                <w:b/>
                <w:i w:val="0"/>
                <w:iCs/>
                <w:sz w:val="24"/>
                <w:szCs w:val="24"/>
                <w:u w:val="none"/>
                <w:lang w:val="ru-RU" w:eastAsia="ru-RU"/>
              </w:rPr>
              <w:t xml:space="preserve">Исполняющий обязанности </w:t>
            </w:r>
          </w:p>
          <w:p w:rsidR="00045DF9" w:rsidRDefault="00045DF9">
            <w:pPr>
              <w:pStyle w:val="af1"/>
              <w:spacing w:line="240" w:lineRule="auto"/>
              <w:jc w:val="left"/>
              <w:rPr>
                <w:b/>
                <w:i w:val="0"/>
                <w:iCs/>
                <w:sz w:val="24"/>
                <w:szCs w:val="24"/>
                <w:u w:val="none"/>
                <w:lang w:val="ru-RU" w:eastAsia="ru-RU"/>
              </w:rPr>
            </w:pPr>
            <w:r>
              <w:rPr>
                <w:b/>
                <w:i w:val="0"/>
                <w:iCs/>
                <w:sz w:val="24"/>
                <w:szCs w:val="24"/>
                <w:u w:val="none"/>
                <w:lang w:val="ru-RU" w:eastAsia="ru-RU"/>
              </w:rPr>
              <w:t>Генерального директора</w:t>
            </w:r>
          </w:p>
          <w:p w:rsidR="00045DF9" w:rsidRDefault="00045DF9">
            <w:pPr>
              <w:pStyle w:val="af1"/>
              <w:spacing w:line="240" w:lineRule="auto"/>
              <w:jc w:val="left"/>
              <w:rPr>
                <w:b/>
                <w:i w:val="0"/>
                <w:iCs/>
                <w:sz w:val="24"/>
                <w:szCs w:val="24"/>
                <w:u w:val="none"/>
                <w:lang w:val="ru-RU" w:eastAsia="ru-RU"/>
              </w:rPr>
            </w:pPr>
            <w:r>
              <w:rPr>
                <w:b/>
                <w:i w:val="0"/>
                <w:iCs/>
                <w:sz w:val="24"/>
                <w:szCs w:val="24"/>
                <w:u w:val="none"/>
                <w:lang w:val="ru-RU" w:eastAsia="ru-RU"/>
              </w:rPr>
              <w:t>ОАО «Ингушэнерго»</w:t>
            </w:r>
          </w:p>
        </w:tc>
        <w:tc>
          <w:tcPr>
            <w:tcW w:w="885" w:type="dxa"/>
            <w:vAlign w:val="center"/>
          </w:tcPr>
          <w:p w:rsidR="00045DF9" w:rsidRDefault="00045DF9">
            <w:pPr>
              <w:pStyle w:val="af1"/>
              <w:spacing w:line="240" w:lineRule="auto"/>
              <w:jc w:val="left"/>
              <w:rPr>
                <w:b/>
                <w:i w:val="0"/>
                <w:iCs/>
                <w:sz w:val="24"/>
                <w:szCs w:val="24"/>
                <w:u w:val="none"/>
                <w:lang w:val="ru-RU" w:eastAsia="ru-RU"/>
              </w:rPr>
            </w:pPr>
          </w:p>
        </w:tc>
        <w:tc>
          <w:tcPr>
            <w:tcW w:w="3191" w:type="dxa"/>
            <w:vAlign w:val="center"/>
            <w:hideMark/>
          </w:tcPr>
          <w:p w:rsidR="00045DF9" w:rsidRDefault="00045DF9">
            <w:pPr>
              <w:pStyle w:val="af1"/>
              <w:spacing w:line="240" w:lineRule="auto"/>
              <w:jc w:val="left"/>
              <w:rPr>
                <w:b/>
                <w:i w:val="0"/>
                <w:iCs/>
                <w:sz w:val="24"/>
                <w:szCs w:val="24"/>
                <w:u w:val="none"/>
                <w:lang w:val="ru-RU" w:eastAsia="ru-RU"/>
              </w:rPr>
            </w:pPr>
            <w:r>
              <w:rPr>
                <w:b/>
                <w:i w:val="0"/>
                <w:iCs/>
                <w:sz w:val="24"/>
                <w:szCs w:val="24"/>
                <w:u w:val="none"/>
                <w:lang w:val="ru-RU" w:eastAsia="ru-RU"/>
              </w:rPr>
              <w:t xml:space="preserve">   </w:t>
            </w:r>
          </w:p>
          <w:p w:rsidR="00045DF9" w:rsidRDefault="00045DF9">
            <w:pPr>
              <w:pStyle w:val="af1"/>
              <w:tabs>
                <w:tab w:val="left" w:pos="708"/>
                <w:tab w:val="left" w:pos="850"/>
              </w:tabs>
              <w:spacing w:line="240" w:lineRule="auto"/>
              <w:jc w:val="left"/>
              <w:rPr>
                <w:b/>
                <w:i w:val="0"/>
                <w:iCs/>
                <w:sz w:val="24"/>
                <w:szCs w:val="24"/>
                <w:u w:val="none"/>
                <w:lang w:val="ru-RU" w:eastAsia="ru-RU"/>
              </w:rPr>
            </w:pPr>
            <w:r>
              <w:rPr>
                <w:b/>
                <w:i w:val="0"/>
                <w:iCs/>
                <w:sz w:val="24"/>
                <w:szCs w:val="24"/>
                <w:u w:val="none"/>
                <w:lang w:val="ru-RU" w:eastAsia="ru-RU"/>
              </w:rPr>
              <w:t xml:space="preserve">         </w:t>
            </w:r>
          </w:p>
          <w:p w:rsidR="00045DF9" w:rsidRDefault="00045DF9">
            <w:pPr>
              <w:pStyle w:val="af1"/>
              <w:tabs>
                <w:tab w:val="left" w:pos="708"/>
                <w:tab w:val="left" w:pos="850"/>
              </w:tabs>
              <w:spacing w:line="240" w:lineRule="auto"/>
              <w:jc w:val="left"/>
              <w:rPr>
                <w:b/>
                <w:i w:val="0"/>
                <w:iCs/>
                <w:sz w:val="24"/>
                <w:szCs w:val="24"/>
                <w:u w:val="none"/>
                <w:lang w:val="ru-RU" w:eastAsia="ru-RU"/>
              </w:rPr>
            </w:pPr>
            <w:r>
              <w:rPr>
                <w:b/>
                <w:i w:val="0"/>
                <w:iCs/>
                <w:sz w:val="24"/>
                <w:szCs w:val="24"/>
                <w:u w:val="none"/>
                <w:lang w:val="ru-RU" w:eastAsia="ru-RU"/>
              </w:rPr>
              <w:t xml:space="preserve">           К.Б. Жангуразов</w:t>
            </w:r>
          </w:p>
        </w:tc>
      </w:tr>
      <w:tr w:rsidR="00045DF9" w:rsidTr="00045DF9">
        <w:tc>
          <w:tcPr>
            <w:tcW w:w="5495" w:type="dxa"/>
            <w:vAlign w:val="center"/>
          </w:tcPr>
          <w:p w:rsidR="00045DF9" w:rsidRDefault="00045DF9">
            <w:pPr>
              <w:pStyle w:val="af1"/>
              <w:spacing w:line="240" w:lineRule="auto"/>
              <w:jc w:val="left"/>
              <w:rPr>
                <w:b/>
                <w:i w:val="0"/>
                <w:iCs/>
                <w:sz w:val="24"/>
                <w:szCs w:val="24"/>
                <w:u w:val="none"/>
                <w:lang w:val="ru-RU" w:eastAsia="ru-RU"/>
              </w:rPr>
            </w:pPr>
          </w:p>
        </w:tc>
        <w:tc>
          <w:tcPr>
            <w:tcW w:w="885" w:type="dxa"/>
            <w:vAlign w:val="center"/>
          </w:tcPr>
          <w:p w:rsidR="00045DF9" w:rsidRDefault="00045DF9">
            <w:pPr>
              <w:pStyle w:val="af1"/>
              <w:spacing w:line="240" w:lineRule="auto"/>
              <w:jc w:val="left"/>
              <w:rPr>
                <w:b/>
                <w:i w:val="0"/>
                <w:iCs/>
                <w:sz w:val="24"/>
                <w:szCs w:val="24"/>
                <w:u w:val="none"/>
                <w:lang w:val="ru-RU" w:eastAsia="ru-RU"/>
              </w:rPr>
            </w:pPr>
          </w:p>
        </w:tc>
        <w:tc>
          <w:tcPr>
            <w:tcW w:w="3191" w:type="dxa"/>
            <w:vAlign w:val="center"/>
          </w:tcPr>
          <w:p w:rsidR="00045DF9" w:rsidRDefault="00045DF9">
            <w:pPr>
              <w:pStyle w:val="af1"/>
              <w:spacing w:line="240" w:lineRule="auto"/>
              <w:jc w:val="left"/>
              <w:rPr>
                <w:b/>
                <w:i w:val="0"/>
                <w:iCs/>
                <w:sz w:val="24"/>
                <w:szCs w:val="24"/>
                <w:u w:val="none"/>
                <w:lang w:val="ru-RU" w:eastAsia="ru-RU"/>
              </w:rPr>
            </w:pPr>
          </w:p>
        </w:tc>
      </w:tr>
      <w:tr w:rsidR="00045DF9" w:rsidTr="00045DF9">
        <w:tc>
          <w:tcPr>
            <w:tcW w:w="5495" w:type="dxa"/>
            <w:vAlign w:val="center"/>
          </w:tcPr>
          <w:p w:rsidR="00045DF9" w:rsidRDefault="00045DF9">
            <w:pPr>
              <w:pStyle w:val="af1"/>
              <w:spacing w:line="240" w:lineRule="auto"/>
              <w:jc w:val="left"/>
              <w:rPr>
                <w:b/>
                <w:i w:val="0"/>
                <w:iCs/>
                <w:sz w:val="24"/>
                <w:szCs w:val="24"/>
                <w:u w:val="none"/>
                <w:lang w:val="ru-RU" w:eastAsia="ru-RU"/>
              </w:rPr>
            </w:pPr>
          </w:p>
        </w:tc>
        <w:tc>
          <w:tcPr>
            <w:tcW w:w="885" w:type="dxa"/>
            <w:vAlign w:val="center"/>
          </w:tcPr>
          <w:p w:rsidR="00045DF9" w:rsidRDefault="00045DF9">
            <w:pPr>
              <w:pStyle w:val="af1"/>
              <w:spacing w:line="240" w:lineRule="auto"/>
              <w:jc w:val="left"/>
              <w:rPr>
                <w:b/>
                <w:i w:val="0"/>
                <w:iCs/>
                <w:sz w:val="24"/>
                <w:szCs w:val="24"/>
                <w:u w:val="none"/>
                <w:lang w:val="ru-RU" w:eastAsia="ru-RU"/>
              </w:rPr>
            </w:pPr>
          </w:p>
        </w:tc>
        <w:tc>
          <w:tcPr>
            <w:tcW w:w="3191" w:type="dxa"/>
            <w:vAlign w:val="center"/>
          </w:tcPr>
          <w:p w:rsidR="00045DF9" w:rsidRDefault="00045DF9">
            <w:pPr>
              <w:pStyle w:val="af1"/>
              <w:spacing w:line="240" w:lineRule="auto"/>
              <w:jc w:val="left"/>
              <w:rPr>
                <w:b/>
                <w:i w:val="0"/>
                <w:iCs/>
                <w:sz w:val="24"/>
                <w:szCs w:val="24"/>
                <w:u w:val="none"/>
                <w:lang w:val="ru-RU" w:eastAsia="ru-RU"/>
              </w:rPr>
            </w:pPr>
          </w:p>
        </w:tc>
      </w:tr>
      <w:tr w:rsidR="00045DF9" w:rsidTr="00045DF9">
        <w:trPr>
          <w:trHeight w:val="759"/>
        </w:trPr>
        <w:tc>
          <w:tcPr>
            <w:tcW w:w="5495" w:type="dxa"/>
            <w:vAlign w:val="center"/>
            <w:hideMark/>
          </w:tcPr>
          <w:p w:rsidR="00045DF9" w:rsidRDefault="00045DF9">
            <w:pPr>
              <w:pStyle w:val="af1"/>
              <w:spacing w:line="240" w:lineRule="auto"/>
              <w:jc w:val="left"/>
              <w:rPr>
                <w:b/>
                <w:i w:val="0"/>
                <w:iCs/>
                <w:sz w:val="24"/>
                <w:szCs w:val="24"/>
                <w:u w:val="none"/>
                <w:lang w:val="ru-RU" w:eastAsia="ru-RU"/>
              </w:rPr>
            </w:pPr>
            <w:r>
              <w:rPr>
                <w:b/>
                <w:i w:val="0"/>
                <w:iCs/>
                <w:sz w:val="24"/>
                <w:szCs w:val="24"/>
                <w:u w:val="none"/>
                <w:lang w:val="ru-RU" w:eastAsia="ru-RU"/>
              </w:rPr>
              <w:t>Главный бухгалтер</w:t>
            </w:r>
          </w:p>
          <w:p w:rsidR="00045DF9" w:rsidRDefault="00045DF9">
            <w:pPr>
              <w:pStyle w:val="af1"/>
              <w:spacing w:line="240" w:lineRule="auto"/>
              <w:jc w:val="left"/>
              <w:rPr>
                <w:b/>
                <w:i w:val="0"/>
                <w:iCs/>
                <w:sz w:val="24"/>
                <w:szCs w:val="24"/>
                <w:u w:val="none"/>
                <w:lang w:val="ru-RU" w:eastAsia="ru-RU"/>
              </w:rPr>
            </w:pPr>
            <w:r>
              <w:rPr>
                <w:b/>
                <w:i w:val="0"/>
                <w:iCs/>
                <w:sz w:val="24"/>
                <w:szCs w:val="24"/>
                <w:u w:val="none"/>
                <w:lang w:val="ru-RU" w:eastAsia="ru-RU"/>
              </w:rPr>
              <w:t>ОАО «Ингушэнерго»</w:t>
            </w:r>
          </w:p>
        </w:tc>
        <w:tc>
          <w:tcPr>
            <w:tcW w:w="885" w:type="dxa"/>
            <w:vAlign w:val="center"/>
          </w:tcPr>
          <w:p w:rsidR="00045DF9" w:rsidRDefault="00045DF9">
            <w:pPr>
              <w:pStyle w:val="af1"/>
              <w:spacing w:line="240" w:lineRule="auto"/>
              <w:jc w:val="left"/>
              <w:rPr>
                <w:b/>
                <w:i w:val="0"/>
                <w:iCs/>
                <w:sz w:val="24"/>
                <w:szCs w:val="24"/>
                <w:u w:val="none"/>
                <w:lang w:val="ru-RU" w:eastAsia="ru-RU"/>
              </w:rPr>
            </w:pPr>
          </w:p>
        </w:tc>
        <w:tc>
          <w:tcPr>
            <w:tcW w:w="3191" w:type="dxa"/>
            <w:vAlign w:val="center"/>
            <w:hideMark/>
          </w:tcPr>
          <w:p w:rsidR="00045DF9" w:rsidRDefault="00045DF9">
            <w:pPr>
              <w:pStyle w:val="af1"/>
              <w:spacing w:line="240" w:lineRule="auto"/>
              <w:jc w:val="left"/>
              <w:rPr>
                <w:b/>
                <w:i w:val="0"/>
                <w:iCs/>
                <w:sz w:val="24"/>
                <w:szCs w:val="24"/>
                <w:u w:val="none"/>
                <w:lang w:val="ru-RU" w:eastAsia="ru-RU"/>
              </w:rPr>
            </w:pPr>
            <w:r>
              <w:rPr>
                <w:b/>
                <w:i w:val="0"/>
                <w:iCs/>
                <w:sz w:val="24"/>
                <w:szCs w:val="24"/>
                <w:u w:val="none"/>
                <w:lang w:val="ru-RU" w:eastAsia="ru-RU"/>
              </w:rPr>
              <w:t xml:space="preserve">           П.М. Баркинхоева</w:t>
            </w:r>
          </w:p>
        </w:tc>
      </w:tr>
    </w:tbl>
    <w:p w:rsidR="00045DF9" w:rsidRDefault="00045DF9" w:rsidP="00045DF9">
      <w:pPr>
        <w:pStyle w:val="af1"/>
        <w:spacing w:line="240" w:lineRule="auto"/>
        <w:jc w:val="left"/>
        <w:rPr>
          <w:b/>
          <w:i w:val="0"/>
          <w:iCs/>
          <w:sz w:val="24"/>
          <w:szCs w:val="24"/>
        </w:rPr>
      </w:pPr>
    </w:p>
    <w:p w:rsidR="00045DF9" w:rsidRDefault="00045DF9" w:rsidP="00045DF9">
      <w:pPr>
        <w:pStyle w:val="3"/>
        <w:rPr>
          <w:b/>
          <w:i w:val="0"/>
        </w:rPr>
      </w:pPr>
      <w:r>
        <w:rPr>
          <w:i w:val="0"/>
          <w:iCs/>
        </w:rPr>
        <w:br w:type="page"/>
      </w:r>
      <w:r>
        <w:rPr>
          <w:b/>
          <w:i w:val="0"/>
          <w:sz w:val="24"/>
        </w:rPr>
        <w:lastRenderedPageBreak/>
        <w:t>Оглавление</w:t>
      </w:r>
    </w:p>
    <w:p w:rsidR="00045DF9" w:rsidRDefault="00045DF9" w:rsidP="00045DF9">
      <w:pPr>
        <w:pStyle w:val="af1"/>
        <w:spacing w:line="240" w:lineRule="auto"/>
        <w:rPr>
          <w:i w:val="0"/>
          <w:noProof/>
          <w:sz w:val="24"/>
          <w:szCs w:val="24"/>
        </w:rPr>
      </w:pPr>
      <w:r>
        <w:rPr>
          <w:i w:val="0"/>
          <w:sz w:val="24"/>
          <w:szCs w:val="24"/>
        </w:rPr>
        <w:fldChar w:fldCharType="begin"/>
      </w:r>
      <w:r>
        <w:rPr>
          <w:i w:val="0"/>
          <w:sz w:val="24"/>
          <w:szCs w:val="24"/>
        </w:rPr>
        <w:instrText xml:space="preserve"> TOC \t "Заголовок 1;1;Заголовок 2;1;Заголовок 3;1;Заголовок 4;1;Заголовок 5;1;Заголовок 6;1;Заголовок 7;1;Заголовок 8;1;Заголовок 9;1;Заголовок 1.2;1;Заголовок 1.3.;1" </w:instrText>
      </w:r>
      <w:r>
        <w:rPr>
          <w:i w:val="0"/>
          <w:sz w:val="24"/>
          <w:szCs w:val="24"/>
        </w:rPr>
        <w:fldChar w:fldCharType="separate"/>
      </w:r>
    </w:p>
    <w:p w:rsidR="00045DF9" w:rsidRDefault="00045DF9" w:rsidP="00045DF9">
      <w:pPr>
        <w:pStyle w:val="11"/>
        <w:rPr>
          <w:noProof/>
          <w:sz w:val="22"/>
          <w:szCs w:val="22"/>
        </w:rPr>
      </w:pPr>
      <w:r>
        <w:rPr>
          <w:noProof/>
        </w:rPr>
        <w:t>Обращение к акционерам</w:t>
      </w:r>
      <w:r>
        <w:rPr>
          <w:noProof/>
        </w:rPr>
        <w:tab/>
      </w:r>
    </w:p>
    <w:p w:rsidR="00045DF9" w:rsidRDefault="00045DF9" w:rsidP="00045DF9">
      <w:pPr>
        <w:pStyle w:val="11"/>
        <w:rPr>
          <w:noProof/>
          <w:sz w:val="22"/>
          <w:szCs w:val="22"/>
        </w:rPr>
      </w:pPr>
      <w:r>
        <w:rPr>
          <w:noProof/>
        </w:rPr>
        <w:t>1. Общие сведения</w:t>
      </w:r>
      <w:r>
        <w:rPr>
          <w:noProof/>
        </w:rPr>
        <w:tab/>
      </w:r>
    </w:p>
    <w:p w:rsidR="00045DF9" w:rsidRDefault="00045DF9" w:rsidP="00045DF9">
      <w:pPr>
        <w:pStyle w:val="11"/>
        <w:rPr>
          <w:noProof/>
          <w:sz w:val="22"/>
          <w:szCs w:val="22"/>
        </w:rPr>
      </w:pPr>
      <w:r>
        <w:rPr>
          <w:noProof/>
        </w:rPr>
        <w:t>Ключевая информация</w:t>
      </w:r>
      <w:r>
        <w:rPr>
          <w:noProof/>
        </w:rPr>
        <w:tab/>
      </w:r>
    </w:p>
    <w:p w:rsidR="00045DF9" w:rsidRDefault="00045DF9" w:rsidP="00045DF9">
      <w:pPr>
        <w:pStyle w:val="11"/>
        <w:rPr>
          <w:noProof/>
          <w:sz w:val="22"/>
          <w:szCs w:val="22"/>
        </w:rPr>
      </w:pPr>
      <w:r>
        <w:rPr>
          <w:noProof/>
        </w:rPr>
        <w:t>Территория ответственности</w:t>
      </w:r>
      <w:r>
        <w:rPr>
          <w:noProof/>
        </w:rPr>
        <w:tab/>
      </w:r>
    </w:p>
    <w:p w:rsidR="00045DF9" w:rsidRDefault="00045DF9" w:rsidP="00045DF9">
      <w:pPr>
        <w:pStyle w:val="11"/>
        <w:rPr>
          <w:noProof/>
          <w:sz w:val="22"/>
          <w:szCs w:val="22"/>
        </w:rPr>
      </w:pPr>
      <w:r>
        <w:rPr>
          <w:noProof/>
        </w:rPr>
        <w:t>Положение в отрасли</w:t>
      </w:r>
      <w:r>
        <w:rPr>
          <w:noProof/>
        </w:rPr>
        <w:tab/>
      </w:r>
    </w:p>
    <w:p w:rsidR="00045DF9" w:rsidRDefault="00045DF9" w:rsidP="00045DF9">
      <w:pPr>
        <w:pStyle w:val="11"/>
        <w:rPr>
          <w:noProof/>
          <w:sz w:val="22"/>
          <w:szCs w:val="22"/>
        </w:rPr>
      </w:pPr>
      <w:r>
        <w:rPr>
          <w:noProof/>
        </w:rPr>
        <w:t>Краткая история</w:t>
      </w:r>
      <w:r>
        <w:rPr>
          <w:noProof/>
        </w:rPr>
        <w:tab/>
      </w:r>
    </w:p>
    <w:p w:rsidR="00045DF9" w:rsidRDefault="00045DF9" w:rsidP="00045DF9">
      <w:pPr>
        <w:pStyle w:val="11"/>
        <w:rPr>
          <w:noProof/>
          <w:sz w:val="22"/>
          <w:szCs w:val="22"/>
        </w:rPr>
      </w:pPr>
      <w:r>
        <w:rPr>
          <w:noProof/>
        </w:rPr>
        <w:t>Ключевые события 2012 года</w:t>
      </w:r>
      <w:r>
        <w:rPr>
          <w:noProof/>
        </w:rPr>
        <w:tab/>
      </w:r>
    </w:p>
    <w:p w:rsidR="00045DF9" w:rsidRDefault="00045DF9" w:rsidP="00045DF9">
      <w:pPr>
        <w:pStyle w:val="11"/>
        <w:rPr>
          <w:noProof/>
          <w:sz w:val="22"/>
          <w:szCs w:val="22"/>
        </w:rPr>
      </w:pPr>
      <w:r>
        <w:rPr>
          <w:noProof/>
        </w:rPr>
        <w:t>Приоритетные направления деятельности</w:t>
      </w:r>
      <w:r>
        <w:rPr>
          <w:noProof/>
        </w:rPr>
        <w:tab/>
      </w:r>
    </w:p>
    <w:p w:rsidR="00045DF9" w:rsidRDefault="00045DF9" w:rsidP="00045DF9">
      <w:pPr>
        <w:pStyle w:val="11"/>
        <w:rPr>
          <w:noProof/>
          <w:sz w:val="22"/>
          <w:szCs w:val="22"/>
        </w:rPr>
      </w:pPr>
      <w:r>
        <w:rPr>
          <w:noProof/>
        </w:rPr>
        <w:t>Факторы риска и система внутреннего контроля и управления рисками</w:t>
      </w:r>
      <w:r>
        <w:rPr>
          <w:noProof/>
        </w:rPr>
        <w:tab/>
      </w:r>
    </w:p>
    <w:p w:rsidR="00045DF9" w:rsidRDefault="00045DF9" w:rsidP="00045DF9">
      <w:pPr>
        <w:pStyle w:val="11"/>
        <w:rPr>
          <w:noProof/>
          <w:sz w:val="22"/>
          <w:szCs w:val="22"/>
        </w:rPr>
      </w:pPr>
      <w:r>
        <w:rPr>
          <w:noProof/>
        </w:rPr>
        <w:t>2. Финансовый отчет</w:t>
      </w:r>
      <w:r>
        <w:rPr>
          <w:noProof/>
        </w:rPr>
        <w:tab/>
      </w:r>
    </w:p>
    <w:p w:rsidR="00045DF9" w:rsidRDefault="00045DF9" w:rsidP="00045DF9">
      <w:pPr>
        <w:pStyle w:val="11"/>
        <w:rPr>
          <w:noProof/>
        </w:rPr>
      </w:pPr>
      <w:r>
        <w:rPr>
          <w:noProof/>
        </w:rPr>
        <w:t>Анализ финансового состояния и результатов деятельности Общества</w:t>
      </w:r>
      <w:r>
        <w:rPr>
          <w:noProof/>
        </w:rPr>
        <w:tab/>
      </w:r>
    </w:p>
    <w:p w:rsidR="00045DF9" w:rsidRDefault="00045DF9" w:rsidP="00045DF9">
      <w:pPr>
        <w:pStyle w:val="11"/>
        <w:rPr>
          <w:noProof/>
          <w:sz w:val="22"/>
          <w:szCs w:val="22"/>
        </w:rPr>
      </w:pPr>
      <w:r>
        <w:rPr>
          <w:noProof/>
        </w:rPr>
        <w:t>Распределение чистой прибыли</w:t>
      </w:r>
      <w:r>
        <w:rPr>
          <w:noProof/>
        </w:rPr>
        <w:tab/>
      </w:r>
    </w:p>
    <w:p w:rsidR="00045DF9" w:rsidRDefault="00045DF9" w:rsidP="00045DF9">
      <w:pPr>
        <w:pStyle w:val="11"/>
        <w:rPr>
          <w:noProof/>
        </w:rPr>
      </w:pPr>
      <w:r>
        <w:rPr>
          <w:noProof/>
        </w:rPr>
        <w:t>Состояние чистых активов Общества</w:t>
      </w:r>
      <w:r>
        <w:rPr>
          <w:noProof/>
        </w:rPr>
        <w:tab/>
      </w:r>
    </w:p>
    <w:p w:rsidR="00045DF9" w:rsidRDefault="00045DF9" w:rsidP="00045DF9">
      <w:pPr>
        <w:pStyle w:val="11"/>
        <w:rPr>
          <w:noProof/>
        </w:rPr>
      </w:pPr>
      <w:r>
        <w:rPr>
          <w:noProof/>
        </w:rPr>
        <w:t>Внеоборотные активы</w:t>
      </w:r>
      <w:r>
        <w:rPr>
          <w:noProof/>
        </w:rPr>
        <w:tab/>
      </w:r>
    </w:p>
    <w:p w:rsidR="00045DF9" w:rsidRDefault="00045DF9" w:rsidP="00045DF9">
      <w:pPr>
        <w:pStyle w:val="11"/>
        <w:rPr>
          <w:noProof/>
          <w:sz w:val="22"/>
          <w:szCs w:val="22"/>
        </w:rPr>
      </w:pPr>
      <w:r>
        <w:rPr>
          <w:noProof/>
        </w:rPr>
        <w:t>3. Производственный отчет</w:t>
      </w:r>
      <w:r>
        <w:rPr>
          <w:noProof/>
        </w:rPr>
        <w:tab/>
      </w:r>
    </w:p>
    <w:p w:rsidR="00045DF9" w:rsidRDefault="00045DF9" w:rsidP="00045DF9">
      <w:pPr>
        <w:pStyle w:val="11"/>
        <w:rPr>
          <w:noProof/>
          <w:sz w:val="22"/>
          <w:szCs w:val="22"/>
        </w:rPr>
      </w:pPr>
      <w:r>
        <w:rPr>
          <w:noProof/>
        </w:rPr>
        <w:t>Результаты производственной деятельности</w:t>
      </w:r>
      <w:r>
        <w:rPr>
          <w:noProof/>
        </w:rPr>
        <w:tab/>
      </w:r>
    </w:p>
    <w:p w:rsidR="00045DF9" w:rsidRDefault="00045DF9" w:rsidP="00045DF9">
      <w:pPr>
        <w:pStyle w:val="11"/>
        <w:rPr>
          <w:noProof/>
        </w:rPr>
      </w:pPr>
      <w:r>
        <w:rPr>
          <w:noProof/>
        </w:rPr>
        <w:t>Взаимодействие с потребителями</w:t>
      </w:r>
      <w:r>
        <w:rPr>
          <w:noProof/>
        </w:rPr>
        <w:tab/>
      </w:r>
    </w:p>
    <w:p w:rsidR="00045DF9" w:rsidRDefault="00045DF9" w:rsidP="00045DF9">
      <w:pPr>
        <w:pStyle w:val="11"/>
        <w:rPr>
          <w:noProof/>
          <w:sz w:val="22"/>
          <w:szCs w:val="22"/>
        </w:rPr>
      </w:pPr>
      <w:r>
        <w:rPr>
          <w:noProof/>
        </w:rPr>
        <w:t>Ресурсосбережение и энергоэффективность</w:t>
      </w:r>
      <w:r>
        <w:rPr>
          <w:noProof/>
        </w:rPr>
        <w:tab/>
      </w:r>
    </w:p>
    <w:p w:rsidR="00045DF9" w:rsidRDefault="00045DF9" w:rsidP="00045DF9">
      <w:pPr>
        <w:pStyle w:val="11"/>
        <w:rPr>
          <w:noProof/>
        </w:rPr>
      </w:pPr>
      <w:r>
        <w:rPr>
          <w:noProof/>
        </w:rPr>
        <w:t>4. Инвестиционная деятельность</w:t>
      </w:r>
      <w:r>
        <w:rPr>
          <w:noProof/>
        </w:rPr>
        <w:tab/>
      </w:r>
    </w:p>
    <w:p w:rsidR="00045DF9" w:rsidRDefault="00045DF9" w:rsidP="00045DF9">
      <w:pPr>
        <w:pStyle w:val="11"/>
        <w:rPr>
          <w:noProof/>
          <w:sz w:val="22"/>
          <w:szCs w:val="22"/>
        </w:rPr>
      </w:pPr>
      <w:r>
        <w:rPr>
          <w:noProof/>
        </w:rPr>
        <w:t>Параметры инвестиционной деятельности</w:t>
      </w:r>
      <w:r>
        <w:rPr>
          <w:noProof/>
        </w:rPr>
        <w:tab/>
      </w:r>
    </w:p>
    <w:p w:rsidR="00045DF9" w:rsidRDefault="00045DF9" w:rsidP="00045DF9">
      <w:pPr>
        <w:pStyle w:val="11"/>
        <w:rPr>
          <w:noProof/>
          <w:sz w:val="22"/>
          <w:szCs w:val="22"/>
        </w:rPr>
      </w:pPr>
      <w:r>
        <w:rPr>
          <w:noProof/>
        </w:rPr>
        <w:t>Направление и структура капитальных вложений</w:t>
      </w:r>
      <w:r>
        <w:rPr>
          <w:noProof/>
        </w:rPr>
        <w:tab/>
      </w:r>
    </w:p>
    <w:p w:rsidR="00045DF9" w:rsidRDefault="00045DF9" w:rsidP="00045DF9">
      <w:pPr>
        <w:pStyle w:val="11"/>
        <w:rPr>
          <w:noProof/>
          <w:sz w:val="22"/>
          <w:szCs w:val="22"/>
        </w:rPr>
      </w:pPr>
      <w:r>
        <w:rPr>
          <w:noProof/>
        </w:rPr>
        <w:t>Долгосрочная инвестиционная программа</w:t>
      </w:r>
      <w:r>
        <w:rPr>
          <w:noProof/>
        </w:rPr>
        <w:tab/>
      </w:r>
    </w:p>
    <w:p w:rsidR="00045DF9" w:rsidRDefault="00045DF9" w:rsidP="00045DF9">
      <w:pPr>
        <w:pStyle w:val="11"/>
        <w:rPr>
          <w:noProof/>
        </w:rPr>
      </w:pPr>
      <w:r>
        <w:rPr>
          <w:noProof/>
        </w:rPr>
        <w:t>5. Корпоративное управление</w:t>
      </w:r>
      <w:r>
        <w:rPr>
          <w:noProof/>
        </w:rPr>
        <w:tab/>
      </w:r>
    </w:p>
    <w:p w:rsidR="00045DF9" w:rsidRDefault="00045DF9" w:rsidP="00045DF9">
      <w:pPr>
        <w:pStyle w:val="11"/>
        <w:rPr>
          <w:noProof/>
          <w:sz w:val="22"/>
          <w:szCs w:val="22"/>
        </w:rPr>
      </w:pPr>
      <w:r>
        <w:rPr>
          <w:noProof/>
        </w:rPr>
        <w:t>Принципы и документы</w:t>
      </w:r>
      <w:r>
        <w:rPr>
          <w:noProof/>
        </w:rPr>
        <w:tab/>
      </w:r>
    </w:p>
    <w:p w:rsidR="00045DF9" w:rsidRDefault="00045DF9" w:rsidP="00045DF9">
      <w:pPr>
        <w:pStyle w:val="11"/>
        <w:rPr>
          <w:noProof/>
          <w:sz w:val="22"/>
          <w:szCs w:val="22"/>
        </w:rPr>
      </w:pPr>
      <w:r>
        <w:rPr>
          <w:noProof/>
        </w:rPr>
        <w:t>Органы управления и контроля</w:t>
      </w:r>
      <w:r>
        <w:rPr>
          <w:noProof/>
        </w:rPr>
        <w:tab/>
      </w:r>
    </w:p>
    <w:p w:rsidR="00045DF9" w:rsidRDefault="00045DF9" w:rsidP="00045DF9">
      <w:pPr>
        <w:pStyle w:val="11"/>
        <w:rPr>
          <w:noProof/>
          <w:sz w:val="22"/>
          <w:szCs w:val="22"/>
        </w:rPr>
      </w:pPr>
      <w:r>
        <w:rPr>
          <w:noProof/>
        </w:rPr>
        <w:t>Аудитор</w:t>
      </w:r>
      <w:r>
        <w:rPr>
          <w:noProof/>
        </w:rPr>
        <w:tab/>
      </w:r>
    </w:p>
    <w:p w:rsidR="00045DF9" w:rsidRDefault="00045DF9" w:rsidP="00045DF9">
      <w:pPr>
        <w:pStyle w:val="11"/>
        <w:rPr>
          <w:noProof/>
          <w:sz w:val="22"/>
          <w:szCs w:val="22"/>
        </w:rPr>
      </w:pPr>
      <w:r>
        <w:rPr>
          <w:noProof/>
        </w:rPr>
        <w:t>Регистратор</w:t>
      </w:r>
      <w:r>
        <w:rPr>
          <w:noProof/>
        </w:rPr>
        <w:tab/>
      </w:r>
    </w:p>
    <w:p w:rsidR="00045DF9" w:rsidRDefault="00045DF9" w:rsidP="00045DF9">
      <w:pPr>
        <w:pStyle w:val="11"/>
        <w:rPr>
          <w:noProof/>
          <w:sz w:val="22"/>
          <w:szCs w:val="22"/>
        </w:rPr>
      </w:pPr>
      <w:r>
        <w:rPr>
          <w:noProof/>
        </w:rPr>
        <w:t>Отчет о выплате объявленных (начисленных) дивидендов по акциям общества</w:t>
      </w:r>
      <w:r>
        <w:rPr>
          <w:noProof/>
        </w:rPr>
        <w:tab/>
      </w:r>
    </w:p>
    <w:p w:rsidR="00045DF9" w:rsidRDefault="00045DF9" w:rsidP="00045DF9">
      <w:pPr>
        <w:pStyle w:val="11"/>
        <w:rPr>
          <w:noProof/>
          <w:sz w:val="22"/>
          <w:szCs w:val="22"/>
        </w:rPr>
      </w:pPr>
      <w:r>
        <w:rPr>
          <w:noProof/>
        </w:rPr>
        <w:t>Дочерние и зависимые общества</w:t>
      </w:r>
      <w:r>
        <w:rPr>
          <w:noProof/>
        </w:rPr>
        <w:tab/>
      </w:r>
    </w:p>
    <w:p w:rsidR="00045DF9" w:rsidRDefault="00045DF9" w:rsidP="00045DF9">
      <w:pPr>
        <w:pStyle w:val="11"/>
        <w:rPr>
          <w:noProof/>
          <w:sz w:val="22"/>
          <w:szCs w:val="22"/>
        </w:rPr>
      </w:pPr>
      <w:r>
        <w:rPr>
          <w:noProof/>
        </w:rPr>
        <w:t>Информация о сделках</w:t>
      </w:r>
      <w:r>
        <w:rPr>
          <w:noProof/>
        </w:rPr>
        <w:tab/>
      </w:r>
    </w:p>
    <w:p w:rsidR="00045DF9" w:rsidRDefault="00045DF9" w:rsidP="00045DF9">
      <w:pPr>
        <w:pStyle w:val="11"/>
        <w:rPr>
          <w:noProof/>
          <w:sz w:val="22"/>
          <w:szCs w:val="22"/>
        </w:rPr>
      </w:pPr>
      <w:r>
        <w:rPr>
          <w:noProof/>
        </w:rPr>
        <w:t>Информационная прозрачность</w:t>
      </w:r>
      <w:r>
        <w:rPr>
          <w:noProof/>
        </w:rPr>
        <w:tab/>
      </w:r>
    </w:p>
    <w:p w:rsidR="00045DF9" w:rsidRDefault="00045DF9" w:rsidP="00045DF9">
      <w:pPr>
        <w:pStyle w:val="11"/>
        <w:rPr>
          <w:noProof/>
        </w:rPr>
      </w:pPr>
      <w:r>
        <w:rPr>
          <w:noProof/>
        </w:rPr>
        <w:t>6. Акционерный капитал</w:t>
      </w:r>
      <w:r>
        <w:rPr>
          <w:noProof/>
        </w:rPr>
        <w:tab/>
      </w:r>
    </w:p>
    <w:p w:rsidR="00045DF9" w:rsidRDefault="00045DF9" w:rsidP="00045DF9">
      <w:pPr>
        <w:pStyle w:val="11"/>
        <w:rPr>
          <w:noProof/>
          <w:sz w:val="22"/>
          <w:szCs w:val="22"/>
        </w:rPr>
      </w:pPr>
      <w:r>
        <w:rPr>
          <w:noProof/>
        </w:rPr>
        <w:t>Общие сведения о ценных бумагах</w:t>
      </w:r>
      <w:r>
        <w:rPr>
          <w:noProof/>
        </w:rPr>
        <w:tab/>
      </w:r>
    </w:p>
    <w:p w:rsidR="00045DF9" w:rsidRDefault="00045DF9" w:rsidP="00045DF9">
      <w:pPr>
        <w:pStyle w:val="11"/>
        <w:rPr>
          <w:noProof/>
          <w:sz w:val="22"/>
          <w:szCs w:val="22"/>
        </w:rPr>
      </w:pPr>
      <w:r>
        <w:rPr>
          <w:noProof/>
        </w:rPr>
        <w:t>Структура акционерного капитала</w:t>
      </w:r>
      <w:r>
        <w:rPr>
          <w:noProof/>
        </w:rPr>
        <w:tab/>
      </w:r>
    </w:p>
    <w:p w:rsidR="00045DF9" w:rsidRDefault="00045DF9" w:rsidP="00045DF9">
      <w:pPr>
        <w:pStyle w:val="11"/>
        <w:rPr>
          <w:noProof/>
        </w:rPr>
      </w:pPr>
      <w:r>
        <w:rPr>
          <w:noProof/>
        </w:rPr>
        <w:t>7. Информационные технологии</w:t>
      </w:r>
      <w:r>
        <w:rPr>
          <w:noProof/>
        </w:rPr>
        <w:tab/>
      </w:r>
    </w:p>
    <w:p w:rsidR="00045DF9" w:rsidRDefault="00045DF9" w:rsidP="00045DF9">
      <w:pPr>
        <w:pStyle w:val="11"/>
        <w:rPr>
          <w:noProof/>
        </w:rPr>
      </w:pPr>
    </w:p>
    <w:p w:rsidR="00045DF9" w:rsidRDefault="00045DF9" w:rsidP="00045DF9">
      <w:pPr>
        <w:pStyle w:val="11"/>
        <w:rPr>
          <w:noProof/>
        </w:rPr>
      </w:pPr>
      <w:r>
        <w:rPr>
          <w:noProof/>
        </w:rPr>
        <w:t>8. Кадровая политика</w:t>
      </w:r>
      <w:r>
        <w:rPr>
          <w:noProof/>
        </w:rPr>
        <w:tab/>
      </w:r>
    </w:p>
    <w:p w:rsidR="00045DF9" w:rsidRDefault="00045DF9" w:rsidP="00045DF9">
      <w:pPr>
        <w:pStyle w:val="11"/>
        <w:rPr>
          <w:noProof/>
        </w:rPr>
      </w:pPr>
      <w:r>
        <w:rPr>
          <w:noProof/>
        </w:rPr>
        <w:t xml:space="preserve">9. Связи с общественностью, органами государственной власти, </w:t>
      </w:r>
    </w:p>
    <w:p w:rsidR="00045DF9" w:rsidRDefault="00045DF9" w:rsidP="00045DF9">
      <w:pPr>
        <w:pStyle w:val="11"/>
        <w:rPr>
          <w:noProof/>
        </w:rPr>
      </w:pPr>
      <w:r>
        <w:rPr>
          <w:noProof/>
        </w:rPr>
        <w:t>конгрессно-выставочная деятельность</w:t>
      </w:r>
      <w:r>
        <w:rPr>
          <w:noProof/>
        </w:rPr>
        <w:tab/>
      </w:r>
    </w:p>
    <w:p w:rsidR="00045DF9" w:rsidRDefault="00045DF9" w:rsidP="00045DF9">
      <w:pPr>
        <w:pStyle w:val="11"/>
        <w:rPr>
          <w:noProof/>
        </w:rPr>
      </w:pPr>
      <w:r>
        <w:rPr>
          <w:noProof/>
        </w:rPr>
        <w:t>10. Перспективы развития</w:t>
      </w:r>
      <w:r>
        <w:rPr>
          <w:noProof/>
        </w:rPr>
        <w:tab/>
      </w:r>
    </w:p>
    <w:p w:rsidR="00045DF9" w:rsidRDefault="00045DF9" w:rsidP="00045DF9">
      <w:pPr>
        <w:pStyle w:val="11"/>
        <w:rPr>
          <w:noProof/>
          <w:sz w:val="22"/>
          <w:szCs w:val="22"/>
        </w:rPr>
      </w:pPr>
      <w:r>
        <w:rPr>
          <w:noProof/>
        </w:rPr>
        <w:t>Контактная информация</w:t>
      </w:r>
      <w:r>
        <w:rPr>
          <w:noProof/>
        </w:rPr>
        <w:tab/>
      </w:r>
    </w:p>
    <w:p w:rsidR="00045DF9" w:rsidRDefault="00045DF9" w:rsidP="00045DF9">
      <w:pPr>
        <w:pStyle w:val="11"/>
        <w:rPr>
          <w:noProof/>
          <w:sz w:val="22"/>
          <w:szCs w:val="22"/>
        </w:rPr>
      </w:pPr>
      <w:r>
        <w:rPr>
          <w:i/>
          <w:szCs w:val="24"/>
        </w:rPr>
        <w:fldChar w:fldCharType="end"/>
      </w:r>
      <w:r>
        <w:rPr>
          <w:noProof/>
        </w:rPr>
        <w:t>Глоссарий</w:t>
      </w:r>
      <w:r>
        <w:rPr>
          <w:noProof/>
        </w:rPr>
        <w:tab/>
      </w:r>
    </w:p>
    <w:p w:rsidR="00045DF9" w:rsidRDefault="00045DF9" w:rsidP="00045DF9">
      <w:pPr>
        <w:ind w:firstLine="0"/>
        <w:rPr>
          <w:szCs w:val="24"/>
        </w:rPr>
      </w:pPr>
    </w:p>
    <w:p w:rsidR="00045DF9" w:rsidRDefault="00045DF9" w:rsidP="00045DF9">
      <w:pPr>
        <w:pStyle w:val="4"/>
        <w:jc w:val="left"/>
        <w:rPr>
          <w:b w:val="0"/>
          <w:szCs w:val="24"/>
        </w:rPr>
      </w:pPr>
      <w:r>
        <w:rPr>
          <w:b w:val="0"/>
          <w:szCs w:val="24"/>
        </w:rPr>
        <w:t>Приложения к годовому отчету:</w:t>
      </w:r>
    </w:p>
    <w:p w:rsidR="00045DF9" w:rsidRDefault="00045DF9" w:rsidP="00045DF9">
      <w:pPr>
        <w:pStyle w:val="aff3"/>
        <w:ind w:left="0"/>
        <w:rPr>
          <w:rFonts w:ascii="Times New Roman" w:hAnsi="Times New Roman"/>
          <w:i/>
          <w:sz w:val="24"/>
          <w:szCs w:val="24"/>
        </w:rPr>
      </w:pPr>
      <w:r>
        <w:rPr>
          <w:rFonts w:ascii="Times New Roman" w:hAnsi="Times New Roman"/>
          <w:i/>
          <w:sz w:val="24"/>
          <w:szCs w:val="24"/>
        </w:rPr>
        <w:t>(размещены в электронном виде на компакт-диске в конце годового отчета)</w:t>
      </w:r>
      <w:bookmarkStart w:id="0" w:name="_Toc287533166"/>
    </w:p>
    <w:p w:rsidR="00045DF9" w:rsidRDefault="00045DF9" w:rsidP="00045DF9">
      <w:pPr>
        <w:ind w:firstLine="0"/>
        <w:jc w:val="both"/>
        <w:rPr>
          <w:b/>
        </w:rPr>
      </w:pPr>
      <w:r>
        <w:rPr>
          <w:b/>
        </w:rPr>
        <w:t>1. Финансовая отчетность по РСБУ за 2012 год</w:t>
      </w:r>
    </w:p>
    <w:p w:rsidR="00045DF9" w:rsidRDefault="00045DF9" w:rsidP="00045DF9">
      <w:pPr>
        <w:ind w:firstLine="0"/>
        <w:jc w:val="both"/>
        <w:rPr>
          <w:b/>
        </w:rPr>
      </w:pPr>
      <w:r>
        <w:rPr>
          <w:b/>
        </w:rPr>
        <w:t>2. Аудиторское заключение по финансовой отчетности по РСБУ за 2012 год</w:t>
      </w:r>
    </w:p>
    <w:p w:rsidR="00045DF9" w:rsidRDefault="00045DF9" w:rsidP="00045DF9">
      <w:pPr>
        <w:ind w:firstLine="0"/>
        <w:jc w:val="both"/>
        <w:rPr>
          <w:b/>
        </w:rPr>
      </w:pPr>
      <w:r>
        <w:rPr>
          <w:b/>
        </w:rPr>
        <w:t>3. Заключение Ревизионной комиссии</w:t>
      </w:r>
    </w:p>
    <w:p w:rsidR="00045DF9" w:rsidRDefault="00045DF9" w:rsidP="00045DF9">
      <w:pPr>
        <w:ind w:firstLine="0"/>
        <w:jc w:val="both"/>
        <w:rPr>
          <w:b/>
        </w:rPr>
      </w:pPr>
      <w:r>
        <w:rPr>
          <w:b/>
        </w:rPr>
        <w:t>4. Сведения о соблюдении Кодекса корпоративного поведения</w:t>
      </w:r>
    </w:p>
    <w:p w:rsidR="00045DF9" w:rsidRDefault="00045DF9" w:rsidP="00045DF9">
      <w:pPr>
        <w:ind w:firstLine="0"/>
        <w:jc w:val="both"/>
        <w:rPr>
          <w:b/>
        </w:rPr>
      </w:pPr>
      <w:r>
        <w:rPr>
          <w:b/>
        </w:rPr>
        <w:t>5. Информация о крупных сделках и сделках, в совершении которых имеется заинтересованность</w:t>
      </w:r>
    </w:p>
    <w:p w:rsidR="00045DF9" w:rsidRDefault="00045DF9" w:rsidP="00045DF9">
      <w:pPr>
        <w:ind w:firstLine="0"/>
        <w:jc w:val="both"/>
        <w:rPr>
          <w:b/>
        </w:rPr>
      </w:pPr>
      <w:r>
        <w:rPr>
          <w:b/>
        </w:rPr>
        <w:t>6. Участие в коммерческих организациях</w:t>
      </w:r>
    </w:p>
    <w:p w:rsidR="00045DF9" w:rsidRDefault="00045DF9" w:rsidP="00045DF9">
      <w:pPr>
        <w:ind w:firstLine="0"/>
        <w:jc w:val="both"/>
        <w:rPr>
          <w:b/>
        </w:rPr>
      </w:pPr>
      <w:r>
        <w:rPr>
          <w:b/>
        </w:rPr>
        <w:t>7. Участие в некоммерческих организациях</w:t>
      </w:r>
    </w:p>
    <w:bookmarkEnd w:id="0"/>
    <w:p w:rsidR="001F5E60" w:rsidRPr="001F5E60" w:rsidRDefault="00045DF9" w:rsidP="001F5E60">
      <w:pPr>
        <w:pStyle w:val="4"/>
        <w:spacing w:before="100" w:beforeAutospacing="1" w:after="100" w:afterAutospacing="1"/>
      </w:pPr>
      <w:r>
        <w:br w:type="page"/>
      </w:r>
      <w:bookmarkStart w:id="1" w:name="_Toc321836136"/>
      <w:bookmarkStart w:id="2" w:name="_Toc289181709"/>
      <w:r w:rsidR="001F5E60" w:rsidRPr="001F5E60">
        <w:lastRenderedPageBreak/>
        <w:t>Обращение к акционерам</w:t>
      </w:r>
      <w:bookmarkEnd w:id="1"/>
    </w:p>
    <w:p w:rsidR="001F5E60" w:rsidRPr="001F5E60" w:rsidRDefault="001F5E60" w:rsidP="001F5E60">
      <w:pPr>
        <w:spacing w:before="100" w:beforeAutospacing="1" w:after="100" w:afterAutospacing="1"/>
        <w:ind w:firstLine="0"/>
        <w:jc w:val="center"/>
        <w:rPr>
          <w:b/>
          <w:bCs/>
          <w:iCs/>
          <w:szCs w:val="26"/>
          <w:lang w:eastAsia="x-none"/>
        </w:rPr>
      </w:pPr>
      <w:r w:rsidRPr="001F5E60">
        <w:rPr>
          <w:b/>
          <w:bCs/>
          <w:iCs/>
          <w:szCs w:val="26"/>
          <w:lang w:val="x-none" w:eastAsia="x-none"/>
        </w:rPr>
        <w:t xml:space="preserve">Обращение к акционерам Председателя Совета директоров и </w:t>
      </w:r>
      <w:r w:rsidRPr="001F5E60">
        <w:rPr>
          <w:b/>
          <w:bCs/>
          <w:iCs/>
          <w:szCs w:val="26"/>
          <w:lang w:eastAsia="x-none"/>
        </w:rPr>
        <w:t xml:space="preserve">Исполняющего обязанности </w:t>
      </w:r>
      <w:r w:rsidRPr="001F5E60">
        <w:rPr>
          <w:b/>
          <w:bCs/>
          <w:iCs/>
          <w:szCs w:val="26"/>
          <w:lang w:val="x-none" w:eastAsia="x-none"/>
        </w:rPr>
        <w:t>Генерального директора</w:t>
      </w:r>
    </w:p>
    <w:p w:rsidR="001F5E60" w:rsidRPr="001F5E60" w:rsidRDefault="001F5E60" w:rsidP="007C5A00">
      <w:pPr>
        <w:spacing w:before="100" w:beforeAutospacing="1" w:after="100" w:afterAutospacing="1"/>
        <w:ind w:firstLine="0"/>
        <w:jc w:val="center"/>
        <w:rPr>
          <w:iCs/>
          <w:szCs w:val="26"/>
          <w:lang w:val="x-none" w:eastAsia="x-none"/>
        </w:rPr>
      </w:pPr>
      <w:r w:rsidRPr="001F5E60">
        <w:rPr>
          <w:iCs/>
          <w:szCs w:val="26"/>
          <w:lang w:val="x-none" w:eastAsia="x-none"/>
        </w:rPr>
        <w:t>Уважаемые акционеры!</w:t>
      </w:r>
    </w:p>
    <w:p w:rsidR="001F5E60" w:rsidRPr="00B5544D" w:rsidRDefault="001F5E60" w:rsidP="0036033A">
      <w:pPr>
        <w:ind w:firstLine="709"/>
        <w:jc w:val="both"/>
        <w:rPr>
          <w:szCs w:val="26"/>
        </w:rPr>
      </w:pPr>
      <w:r w:rsidRPr="00B5544D">
        <w:rPr>
          <w:szCs w:val="26"/>
        </w:rPr>
        <w:t>ОАО «Ингушэнерго» входит в Группу компаний ОАО «Холдинг МРСК»</w:t>
      </w:r>
      <w:r w:rsidR="007C5A00" w:rsidRPr="00B5544D">
        <w:rPr>
          <w:szCs w:val="26"/>
        </w:rPr>
        <w:t xml:space="preserve"> -</w:t>
      </w:r>
      <w:r w:rsidRPr="00B5544D">
        <w:rPr>
          <w:szCs w:val="26"/>
        </w:rPr>
        <w:t xml:space="preserve"> крупнейшую инфраструктурную организацию России, оказывающую услуги по передаче электроэнергии в 69 субъектах Российской Федерации.</w:t>
      </w:r>
    </w:p>
    <w:p w:rsidR="001F5E60" w:rsidRPr="00B5544D" w:rsidRDefault="001F5E60" w:rsidP="0036033A">
      <w:pPr>
        <w:ind w:firstLine="709"/>
        <w:jc w:val="both"/>
        <w:rPr>
          <w:szCs w:val="24"/>
        </w:rPr>
      </w:pPr>
      <w:r w:rsidRPr="00B5544D">
        <w:rPr>
          <w:szCs w:val="24"/>
        </w:rPr>
        <w:t xml:space="preserve">До 14.12.2011 года управление ОАО «Ингушэнерго» осуществляла управляющая организация ОАО «МРСК Северного Кавказа» на основании Договора о передаче полномочий единоличного исполнительного органа Общества от 29.09.2006 года №109-09/06. </w:t>
      </w:r>
    </w:p>
    <w:p w:rsidR="008C5799" w:rsidRPr="00B5544D" w:rsidRDefault="001F5E60" w:rsidP="0036033A">
      <w:pPr>
        <w:ind w:firstLine="709"/>
        <w:jc w:val="both"/>
        <w:rPr>
          <w:szCs w:val="24"/>
        </w:rPr>
      </w:pPr>
      <w:r w:rsidRPr="00B5544D">
        <w:rPr>
          <w:szCs w:val="24"/>
        </w:rPr>
        <w:t xml:space="preserve">Решением Совета директоров от 14.12.2011 года (протокол от 19.12.2011 г. №95) полномочия управляющей организации ОАО «МРСК Северного Кавказа» прекращены. Исполняющим обязанности Генерального директора ОАО «Ингушэнерго» назначен Жангуразов Кральбий Борисович, чьи полномочия продлены на новый срок в соответствии с решением  Совета директоров ОАО «Ингушэнерго» от 14.12.2012 года (Протокол от 18.12.2012 г. №106). </w:t>
      </w:r>
    </w:p>
    <w:p w:rsidR="001F5E60" w:rsidRPr="00B5544D" w:rsidRDefault="001F5E60" w:rsidP="0036033A">
      <w:pPr>
        <w:ind w:firstLine="709"/>
        <w:jc w:val="both"/>
        <w:rPr>
          <w:szCs w:val="26"/>
        </w:rPr>
      </w:pPr>
      <w:r w:rsidRPr="00B5544D">
        <w:rPr>
          <w:szCs w:val="26"/>
        </w:rPr>
        <w:t>В течение 2012 года ОАО «Ингушэнерго», являясь гарантирующим поставщиком электроэнергии на территории Республики Ингушетия, направляло свою деятельность на обеспечение надежного и качественного энергоснабжения потребителей, эффективную работу на оптовом и розничном рынках электроэнергии и финансовое оздоровление Общества</w:t>
      </w:r>
      <w:r w:rsidR="008C5799" w:rsidRPr="00B5544D">
        <w:rPr>
          <w:szCs w:val="26"/>
        </w:rPr>
        <w:t>.</w:t>
      </w:r>
    </w:p>
    <w:p w:rsidR="001F5E60" w:rsidRPr="00B5544D" w:rsidRDefault="001F5E60" w:rsidP="0036033A">
      <w:pPr>
        <w:ind w:firstLine="709"/>
        <w:jc w:val="both"/>
        <w:rPr>
          <w:szCs w:val="26"/>
        </w:rPr>
      </w:pPr>
      <w:r w:rsidRPr="00B5544D">
        <w:rPr>
          <w:szCs w:val="26"/>
        </w:rPr>
        <w:t xml:space="preserve">В отчетном году Советом директоров Общества было проведено 11 заседаний, на которых рассмотрены вопросы, связанные со стратегией его развития  на долгосрочную перспективу, улучшением финансового состояния, </w:t>
      </w:r>
      <w:r w:rsidRPr="00B5544D">
        <w:rPr>
          <w:strike/>
          <w:szCs w:val="26"/>
        </w:rPr>
        <w:t>с</w:t>
      </w:r>
      <w:r w:rsidRPr="00B5544D">
        <w:rPr>
          <w:szCs w:val="26"/>
        </w:rPr>
        <w:t xml:space="preserve"> решением производственных задач. </w:t>
      </w:r>
    </w:p>
    <w:p w:rsidR="001F5E60" w:rsidRPr="00B5544D" w:rsidRDefault="001F5E60" w:rsidP="0036033A">
      <w:pPr>
        <w:ind w:firstLine="709"/>
        <w:jc w:val="both"/>
        <w:rPr>
          <w:szCs w:val="26"/>
        </w:rPr>
      </w:pPr>
      <w:r w:rsidRPr="00B5544D">
        <w:rPr>
          <w:szCs w:val="26"/>
        </w:rPr>
        <w:t>В 2012 году объем закупленной электроэнергии составил 699,0 млн. кВтч. Основным направлением инвестиций для ОАО «Ингушэнерго» являлось приобретение объектов основных средств, не требующих монтажа. Бизнес-планом Общества на 2012 год были предусмотрены капитальные вложения в сумме 500,0 тыс. руб. без НДС, фактически освоено – 575,0 тыс. руб.</w:t>
      </w:r>
    </w:p>
    <w:p w:rsidR="001F5E60" w:rsidRPr="00B5544D" w:rsidRDefault="001F5E60" w:rsidP="0036033A">
      <w:pPr>
        <w:ind w:firstLine="709"/>
        <w:jc w:val="both"/>
        <w:rPr>
          <w:szCs w:val="26"/>
        </w:rPr>
      </w:pPr>
      <w:r w:rsidRPr="00B5544D">
        <w:rPr>
          <w:szCs w:val="26"/>
        </w:rPr>
        <w:t xml:space="preserve">В 2012 году дивиденды акционерам Общества не выплачивались. Годовым общим собранием акционеров от 06.06.2012 года (протокол от 08.06.2012г. №13) было принято решение не выплачивать дивиденды акционерам за 2011 год. </w:t>
      </w:r>
    </w:p>
    <w:p w:rsidR="001F5E60" w:rsidRPr="00B5544D" w:rsidRDefault="001F5E60" w:rsidP="0036033A">
      <w:pPr>
        <w:ind w:firstLine="709"/>
        <w:jc w:val="both"/>
        <w:rPr>
          <w:szCs w:val="26"/>
        </w:rPr>
      </w:pPr>
      <w:r w:rsidRPr="00B5544D">
        <w:rPr>
          <w:szCs w:val="26"/>
        </w:rPr>
        <w:t xml:space="preserve">По итогам 2012 года убыток составил </w:t>
      </w:r>
      <w:r w:rsidR="00EC2054">
        <w:rPr>
          <w:szCs w:val="26"/>
        </w:rPr>
        <w:t>303 684</w:t>
      </w:r>
      <w:r w:rsidRPr="00B5544D">
        <w:rPr>
          <w:szCs w:val="26"/>
        </w:rPr>
        <w:t xml:space="preserve"> тыс. рублей.</w:t>
      </w:r>
    </w:p>
    <w:p w:rsidR="001F5E60" w:rsidRPr="00B5544D" w:rsidRDefault="001F5E60" w:rsidP="0036033A">
      <w:pPr>
        <w:widowControl w:val="0"/>
        <w:ind w:firstLine="709"/>
        <w:jc w:val="both"/>
        <w:rPr>
          <w:szCs w:val="26"/>
        </w:rPr>
      </w:pPr>
      <w:r w:rsidRPr="00B5544D">
        <w:rPr>
          <w:szCs w:val="26"/>
        </w:rPr>
        <w:t>За отчетный период Советом директоров Общества были приняты следующие ключевые решения:</w:t>
      </w:r>
    </w:p>
    <w:p w:rsidR="001F5E60" w:rsidRPr="00B5544D" w:rsidRDefault="001F5E60" w:rsidP="0048327C">
      <w:pPr>
        <w:pStyle w:val="aff3"/>
        <w:numPr>
          <w:ilvl w:val="0"/>
          <w:numId w:val="21"/>
        </w:numPr>
        <w:jc w:val="both"/>
        <w:rPr>
          <w:rFonts w:ascii="Times New Roman" w:hAnsi="Times New Roman"/>
          <w:sz w:val="24"/>
          <w:szCs w:val="24"/>
        </w:rPr>
      </w:pPr>
      <w:r w:rsidRPr="00B5544D">
        <w:rPr>
          <w:rFonts w:ascii="Times New Roman" w:hAnsi="Times New Roman"/>
          <w:sz w:val="24"/>
          <w:szCs w:val="24"/>
        </w:rPr>
        <w:t>утвержден бизнес-план Общества, включающий инвестиционную программу на 2012 год (протокол от 31.01.2012г. № 97);</w:t>
      </w:r>
    </w:p>
    <w:p w:rsidR="001F5E60" w:rsidRPr="00B5544D" w:rsidRDefault="001F5E60" w:rsidP="0048327C">
      <w:pPr>
        <w:pStyle w:val="aff3"/>
        <w:numPr>
          <w:ilvl w:val="0"/>
          <w:numId w:val="21"/>
        </w:numPr>
        <w:jc w:val="both"/>
        <w:rPr>
          <w:rFonts w:ascii="Times New Roman" w:hAnsi="Times New Roman"/>
          <w:sz w:val="24"/>
          <w:szCs w:val="24"/>
        </w:rPr>
      </w:pPr>
      <w:r w:rsidRPr="00B5544D">
        <w:rPr>
          <w:rFonts w:ascii="Times New Roman" w:hAnsi="Times New Roman"/>
          <w:sz w:val="24"/>
          <w:szCs w:val="24"/>
        </w:rPr>
        <w:t>утверждены целевые значения годовых и квартальных ключевых показателей эффективности Общества на 2012 год (протокол от 31.01.2012г. № 97);</w:t>
      </w:r>
    </w:p>
    <w:p w:rsidR="001F5E60" w:rsidRPr="00B5544D" w:rsidRDefault="001F5E60" w:rsidP="0048327C">
      <w:pPr>
        <w:pStyle w:val="aff3"/>
        <w:numPr>
          <w:ilvl w:val="0"/>
          <w:numId w:val="21"/>
        </w:numPr>
        <w:jc w:val="both"/>
        <w:rPr>
          <w:rFonts w:ascii="Times New Roman" w:hAnsi="Times New Roman"/>
          <w:sz w:val="24"/>
          <w:szCs w:val="24"/>
        </w:rPr>
      </w:pPr>
      <w:r w:rsidRPr="00B5544D">
        <w:rPr>
          <w:rFonts w:ascii="Times New Roman" w:hAnsi="Times New Roman"/>
          <w:sz w:val="24"/>
          <w:szCs w:val="24"/>
        </w:rPr>
        <w:t>утверждена Программа негосударственного пенсионного обеспечения работников Общества на 2012 год (протокол от 18.04.2012г. № 100);</w:t>
      </w:r>
    </w:p>
    <w:p w:rsidR="001F5E60" w:rsidRPr="00B5544D" w:rsidRDefault="001F5E60" w:rsidP="0048327C">
      <w:pPr>
        <w:pStyle w:val="aff3"/>
        <w:numPr>
          <w:ilvl w:val="0"/>
          <w:numId w:val="21"/>
        </w:numPr>
        <w:jc w:val="both"/>
        <w:rPr>
          <w:rFonts w:ascii="Times New Roman" w:hAnsi="Times New Roman"/>
          <w:sz w:val="24"/>
          <w:szCs w:val="24"/>
        </w:rPr>
      </w:pPr>
      <w:r w:rsidRPr="00B5544D">
        <w:rPr>
          <w:rFonts w:ascii="Times New Roman" w:hAnsi="Times New Roman"/>
          <w:sz w:val="24"/>
          <w:szCs w:val="24"/>
        </w:rPr>
        <w:t>утверждена Годовая комплексная программа закупок Общества на 2012 год (протокол от 04.06.2012 г. № 102);</w:t>
      </w:r>
    </w:p>
    <w:p w:rsidR="001F5E60" w:rsidRPr="00B5544D" w:rsidRDefault="001F5E60" w:rsidP="0048327C">
      <w:pPr>
        <w:pStyle w:val="aff3"/>
        <w:numPr>
          <w:ilvl w:val="0"/>
          <w:numId w:val="21"/>
        </w:numPr>
        <w:jc w:val="both"/>
        <w:rPr>
          <w:rFonts w:ascii="Times New Roman" w:hAnsi="Times New Roman"/>
          <w:sz w:val="24"/>
          <w:szCs w:val="24"/>
        </w:rPr>
      </w:pPr>
      <w:r w:rsidRPr="00B5544D">
        <w:rPr>
          <w:rFonts w:ascii="Times New Roman" w:hAnsi="Times New Roman"/>
          <w:sz w:val="24"/>
          <w:szCs w:val="24"/>
        </w:rPr>
        <w:t>утверждено Положение о работе Центрального закупочного органа Общества (протокол от 04.06.2012г. № 102);</w:t>
      </w:r>
    </w:p>
    <w:p w:rsidR="001F5E60" w:rsidRPr="00B5544D" w:rsidRDefault="001F5E60" w:rsidP="0048327C">
      <w:pPr>
        <w:pStyle w:val="aff3"/>
        <w:numPr>
          <w:ilvl w:val="0"/>
          <w:numId w:val="21"/>
        </w:numPr>
        <w:jc w:val="both"/>
        <w:rPr>
          <w:rFonts w:ascii="Times New Roman" w:hAnsi="Times New Roman"/>
          <w:sz w:val="24"/>
          <w:szCs w:val="24"/>
        </w:rPr>
      </w:pPr>
      <w:r w:rsidRPr="00B5544D">
        <w:rPr>
          <w:rFonts w:ascii="Times New Roman" w:hAnsi="Times New Roman"/>
          <w:sz w:val="24"/>
          <w:szCs w:val="24"/>
        </w:rPr>
        <w:lastRenderedPageBreak/>
        <w:t>об участии Общества в Общероссийском отраслевом объединении работодателей электроэнергетики (Объединение РаЭл) (протокол от 04.06.2012 г. № 102);</w:t>
      </w:r>
    </w:p>
    <w:p w:rsidR="001F5E60" w:rsidRPr="00B5544D" w:rsidRDefault="001F5E60" w:rsidP="0048327C">
      <w:pPr>
        <w:pStyle w:val="aff3"/>
        <w:numPr>
          <w:ilvl w:val="0"/>
          <w:numId w:val="21"/>
        </w:numPr>
        <w:jc w:val="both"/>
        <w:rPr>
          <w:rFonts w:ascii="Times New Roman" w:hAnsi="Times New Roman"/>
          <w:b/>
          <w:sz w:val="24"/>
          <w:szCs w:val="24"/>
        </w:rPr>
      </w:pPr>
      <w:r w:rsidRPr="00B5544D">
        <w:rPr>
          <w:rFonts w:ascii="Times New Roman" w:hAnsi="Times New Roman"/>
          <w:sz w:val="24"/>
          <w:szCs w:val="24"/>
        </w:rPr>
        <w:t>утвержден бизнес-план Общества, включающий инвестиционную программу на период 2013-2017 годы (протокол от 28.12.2012 г. № 107);</w:t>
      </w:r>
    </w:p>
    <w:p w:rsidR="001F5E60" w:rsidRPr="00B5544D" w:rsidRDefault="001F5E60" w:rsidP="0036033A">
      <w:pPr>
        <w:pStyle w:val="aff3"/>
        <w:numPr>
          <w:ilvl w:val="0"/>
          <w:numId w:val="21"/>
        </w:numPr>
        <w:spacing w:after="0"/>
        <w:jc w:val="both"/>
        <w:rPr>
          <w:rFonts w:ascii="Times New Roman" w:hAnsi="Times New Roman"/>
          <w:sz w:val="24"/>
          <w:szCs w:val="24"/>
        </w:rPr>
      </w:pPr>
      <w:r w:rsidRPr="00B5544D">
        <w:rPr>
          <w:rFonts w:ascii="Times New Roman" w:hAnsi="Times New Roman"/>
          <w:sz w:val="24"/>
          <w:szCs w:val="24"/>
        </w:rPr>
        <w:t>утверждены целевые значения годовых и квартальных ключевых показателей эффективности Общества на 2013 год (протокол от 28.12.2012 г. № 107).</w:t>
      </w:r>
    </w:p>
    <w:p w:rsidR="001F5E60" w:rsidRPr="00B5544D" w:rsidRDefault="001F5E60" w:rsidP="0036033A">
      <w:pPr>
        <w:ind w:firstLine="709"/>
        <w:jc w:val="both"/>
        <w:rPr>
          <w:szCs w:val="26"/>
        </w:rPr>
      </w:pPr>
      <w:r w:rsidRPr="00B5544D">
        <w:rPr>
          <w:spacing w:val="-3"/>
          <w:szCs w:val="26"/>
        </w:rPr>
        <w:t>Созданная в Обществе система социального партнерства позволяет соблюдать баланс интересов работников и работодателя, сохранять социальную стабильность, не допуская снижения достигнутого уровня материальной защищенности сотрудников компании.</w:t>
      </w:r>
    </w:p>
    <w:p w:rsidR="001F5E60" w:rsidRPr="001F5E60" w:rsidRDefault="001F5E60" w:rsidP="0036033A">
      <w:pPr>
        <w:ind w:firstLine="709"/>
        <w:jc w:val="both"/>
        <w:rPr>
          <w:szCs w:val="26"/>
        </w:rPr>
      </w:pPr>
      <w:r w:rsidRPr="00B5544D">
        <w:rPr>
          <w:szCs w:val="26"/>
        </w:rPr>
        <w:t xml:space="preserve">В целях реализации корпоративной политики, базирующейся на учете интересов акционеров Компании, и следуя принципам информационной открытости, Общество регулярно </w:t>
      </w:r>
      <w:r w:rsidRPr="001F5E60">
        <w:rPr>
          <w:szCs w:val="26"/>
        </w:rPr>
        <w:t>публиковало на</w:t>
      </w:r>
      <w:r w:rsidRPr="00B5544D">
        <w:rPr>
          <w:szCs w:val="26"/>
        </w:rPr>
        <w:t xml:space="preserve"> своем </w:t>
      </w:r>
      <w:r w:rsidRPr="001F5E60">
        <w:rPr>
          <w:szCs w:val="26"/>
        </w:rPr>
        <w:t xml:space="preserve">сайте </w:t>
      </w:r>
      <w:hyperlink r:id="rId10" w:history="1">
        <w:r w:rsidRPr="001F5E60">
          <w:rPr>
            <w:color w:val="0000FF"/>
            <w:szCs w:val="26"/>
            <w:u w:val="single"/>
            <w:lang w:val="en-US"/>
          </w:rPr>
          <w:t>http</w:t>
        </w:r>
        <w:r w:rsidRPr="001F5E60">
          <w:rPr>
            <w:color w:val="0000FF"/>
            <w:szCs w:val="26"/>
            <w:u w:val="single"/>
          </w:rPr>
          <w:t>://</w:t>
        </w:r>
        <w:r w:rsidRPr="001F5E60">
          <w:rPr>
            <w:color w:val="0000FF"/>
            <w:szCs w:val="26"/>
            <w:u w:val="single"/>
            <w:lang w:val="en-US"/>
          </w:rPr>
          <w:t>ingushenergo</w:t>
        </w:r>
        <w:r w:rsidRPr="001F5E60">
          <w:rPr>
            <w:color w:val="0000FF"/>
            <w:szCs w:val="26"/>
            <w:u w:val="single"/>
          </w:rPr>
          <w:t>.</w:t>
        </w:r>
        <w:r w:rsidRPr="001F5E60">
          <w:rPr>
            <w:color w:val="0000FF"/>
            <w:szCs w:val="26"/>
            <w:u w:val="single"/>
            <w:lang w:val="en-US"/>
          </w:rPr>
          <w:t>ru</w:t>
        </w:r>
      </w:hyperlink>
      <w:r w:rsidRPr="001F5E60">
        <w:rPr>
          <w:szCs w:val="26"/>
        </w:rPr>
        <w:t xml:space="preserve"> отчеты о соблюдении Кодекса корпоративного управления.</w:t>
      </w:r>
    </w:p>
    <w:p w:rsidR="001F5E60" w:rsidRPr="00B5544D" w:rsidRDefault="001F5E60" w:rsidP="0036033A">
      <w:pPr>
        <w:ind w:firstLine="709"/>
        <w:jc w:val="both"/>
        <w:rPr>
          <w:szCs w:val="26"/>
        </w:rPr>
      </w:pPr>
      <w:r w:rsidRPr="001F5E60">
        <w:rPr>
          <w:szCs w:val="26"/>
        </w:rPr>
        <w:t xml:space="preserve">Подводя итоги 2012 года, Совет директоров и Исполняющий обязанности Генерального директора выражают искреннюю благодарность акционерам Общества за поддержку </w:t>
      </w:r>
      <w:r w:rsidRPr="00B5544D">
        <w:rPr>
          <w:szCs w:val="26"/>
        </w:rPr>
        <w:t xml:space="preserve">деятельности Компании, а всем работникам ОАО «Ингушэнерго» - за добросовестный труд,  </w:t>
      </w:r>
      <w:r w:rsidRPr="00B5544D">
        <w:t>слаженную и эффективную работу</w:t>
      </w:r>
      <w:r w:rsidR="008C5799" w:rsidRPr="00B5544D">
        <w:t>.</w:t>
      </w:r>
      <w:r w:rsidRPr="00B5544D">
        <w:rPr>
          <w:szCs w:val="26"/>
        </w:rPr>
        <w:t xml:space="preserve">    </w:t>
      </w:r>
      <w:r w:rsidRPr="00B5544D">
        <w:t xml:space="preserve"> </w:t>
      </w:r>
    </w:p>
    <w:p w:rsidR="001F5E60" w:rsidRPr="00B5544D" w:rsidRDefault="001F5E60" w:rsidP="0036033A">
      <w:pPr>
        <w:ind w:firstLine="709"/>
        <w:jc w:val="both"/>
        <w:rPr>
          <w:szCs w:val="26"/>
        </w:rPr>
      </w:pPr>
      <w:r w:rsidRPr="00B5544D">
        <w:rPr>
          <w:szCs w:val="26"/>
        </w:rPr>
        <w:t>В 2013 году перед ОАО «Ингушэнерго» стоят следующие задачи:</w:t>
      </w:r>
    </w:p>
    <w:p w:rsidR="001F5E60" w:rsidRPr="00B5544D" w:rsidRDefault="001F5E60" w:rsidP="00A15419">
      <w:pPr>
        <w:ind w:firstLine="0"/>
        <w:jc w:val="both"/>
        <w:rPr>
          <w:szCs w:val="26"/>
        </w:rPr>
      </w:pPr>
      <w:r w:rsidRPr="001F5E60">
        <w:rPr>
          <w:szCs w:val="26"/>
        </w:rPr>
        <w:t xml:space="preserve">1. Обеспечение 100% оплаты за текущее потребление электроэнергии и погашение части </w:t>
      </w:r>
      <w:r w:rsidRPr="00B5544D">
        <w:rPr>
          <w:szCs w:val="26"/>
        </w:rPr>
        <w:t>дебиторской задолженности;</w:t>
      </w:r>
    </w:p>
    <w:p w:rsidR="001F5E60" w:rsidRPr="00B5544D" w:rsidRDefault="001F5E60" w:rsidP="00A15419">
      <w:pPr>
        <w:ind w:firstLine="0"/>
        <w:jc w:val="both"/>
        <w:rPr>
          <w:szCs w:val="26"/>
        </w:rPr>
      </w:pPr>
      <w:r w:rsidRPr="00B5544D">
        <w:rPr>
          <w:szCs w:val="26"/>
        </w:rPr>
        <w:t>2. 100% оплата электроэнергии, поставляемой с ОРЭМ;</w:t>
      </w:r>
    </w:p>
    <w:p w:rsidR="001F5E60" w:rsidRPr="00B5544D" w:rsidRDefault="001F5E60" w:rsidP="00A15419">
      <w:pPr>
        <w:ind w:firstLine="0"/>
        <w:jc w:val="both"/>
        <w:rPr>
          <w:szCs w:val="26"/>
        </w:rPr>
      </w:pPr>
      <w:r w:rsidRPr="00B5544D">
        <w:rPr>
          <w:szCs w:val="26"/>
        </w:rPr>
        <w:t>3. Утверждение тарифов на 2013 год, обеспечивающих безубыточную работу;</w:t>
      </w:r>
    </w:p>
    <w:p w:rsidR="001F5E60" w:rsidRPr="00B5544D" w:rsidRDefault="001F5E60" w:rsidP="00A15419">
      <w:pPr>
        <w:ind w:firstLine="0"/>
        <w:jc w:val="both"/>
        <w:rPr>
          <w:szCs w:val="26"/>
        </w:rPr>
      </w:pPr>
      <w:r w:rsidRPr="00B5544D">
        <w:rPr>
          <w:szCs w:val="26"/>
        </w:rPr>
        <w:t>4. Эффективная организация работы с потребителями на розничном рынке с учетом новых механизмов ценообразования, в том числе учитывающих расчеты по нерегулируемым ценам.</w:t>
      </w:r>
    </w:p>
    <w:p w:rsidR="001F5E60" w:rsidRPr="001F5E60" w:rsidRDefault="001F5E60" w:rsidP="0036033A">
      <w:pPr>
        <w:tabs>
          <w:tab w:val="num" w:pos="0"/>
        </w:tabs>
        <w:ind w:firstLine="709"/>
        <w:jc w:val="both"/>
        <w:rPr>
          <w:szCs w:val="26"/>
        </w:rPr>
      </w:pPr>
      <w:r w:rsidRPr="00B5544D">
        <w:rPr>
          <w:szCs w:val="26"/>
        </w:rPr>
        <w:t>Решение указанных задач создаст предпосылки для наиболее полной реализации интересов акционеров Общества за счет его прибыльной работы и повышения капитализации</w:t>
      </w:r>
      <w:r w:rsidRPr="001F5E60">
        <w:rPr>
          <w:szCs w:val="26"/>
        </w:rPr>
        <w:t>.</w:t>
      </w:r>
    </w:p>
    <w:p w:rsidR="001F5E60" w:rsidRPr="001F5E60" w:rsidRDefault="001F5E60" w:rsidP="0036033A">
      <w:pPr>
        <w:ind w:firstLine="709"/>
        <w:jc w:val="both"/>
        <w:rPr>
          <w:szCs w:val="26"/>
        </w:rPr>
      </w:pPr>
      <w:r w:rsidRPr="001F5E60">
        <w:rPr>
          <w:szCs w:val="26"/>
        </w:rPr>
        <w:t>С наилучшими пожеланиями успешной совместной работы в 2013 году</w:t>
      </w:r>
      <w:r w:rsidRPr="001F5E60">
        <w:rPr>
          <w:color w:val="FF0000"/>
          <w:szCs w:val="26"/>
        </w:rPr>
        <w:t>,</w:t>
      </w:r>
    </w:p>
    <w:p w:rsidR="001F5E60" w:rsidRPr="001F5E60" w:rsidRDefault="001F5E60" w:rsidP="001F5E60">
      <w:pPr>
        <w:ind w:firstLine="0"/>
        <w:jc w:val="both"/>
        <w:rPr>
          <w:b/>
          <w:szCs w:val="26"/>
        </w:rPr>
      </w:pPr>
    </w:p>
    <w:p w:rsidR="001F5E60" w:rsidRPr="001F5E60" w:rsidRDefault="001F5E60" w:rsidP="001F5E60">
      <w:pPr>
        <w:ind w:firstLine="0"/>
        <w:jc w:val="both"/>
        <w:rPr>
          <w:b/>
          <w:szCs w:val="26"/>
        </w:rPr>
      </w:pPr>
    </w:p>
    <w:p w:rsidR="001F5E60" w:rsidRPr="001F5E60" w:rsidRDefault="001F5E60" w:rsidP="001F5E60">
      <w:pPr>
        <w:ind w:firstLine="0"/>
        <w:jc w:val="both"/>
        <w:rPr>
          <w:b/>
          <w:szCs w:val="26"/>
        </w:rPr>
      </w:pPr>
      <w:r w:rsidRPr="001F5E60">
        <w:rPr>
          <w:b/>
          <w:szCs w:val="26"/>
        </w:rPr>
        <w:t xml:space="preserve">Председатель Совета директоров                                      </w:t>
      </w:r>
      <w:r w:rsidRPr="001F5E60">
        <w:rPr>
          <w:b/>
          <w:bCs/>
          <w:szCs w:val="26"/>
        </w:rPr>
        <w:t>Исполняющий обязанности</w:t>
      </w:r>
    </w:p>
    <w:p w:rsidR="001F5E60" w:rsidRPr="001F5E60" w:rsidRDefault="001F5E60" w:rsidP="001F5E60">
      <w:pPr>
        <w:ind w:firstLine="0"/>
        <w:jc w:val="both"/>
        <w:rPr>
          <w:b/>
          <w:bCs/>
          <w:szCs w:val="26"/>
        </w:rPr>
      </w:pPr>
      <w:r w:rsidRPr="001F5E60">
        <w:rPr>
          <w:b/>
          <w:szCs w:val="26"/>
        </w:rPr>
        <w:t>ОАО «Ингушэнерго»</w:t>
      </w:r>
      <w:r w:rsidRPr="001F5E60">
        <w:rPr>
          <w:b/>
          <w:szCs w:val="26"/>
        </w:rPr>
        <w:tab/>
      </w:r>
      <w:r w:rsidRPr="001F5E60">
        <w:rPr>
          <w:b/>
          <w:szCs w:val="26"/>
        </w:rPr>
        <w:tab/>
      </w:r>
      <w:r w:rsidRPr="001F5E60">
        <w:rPr>
          <w:b/>
          <w:szCs w:val="26"/>
        </w:rPr>
        <w:tab/>
      </w:r>
      <w:r w:rsidRPr="001F5E60">
        <w:rPr>
          <w:b/>
          <w:szCs w:val="26"/>
        </w:rPr>
        <w:tab/>
      </w:r>
      <w:r w:rsidRPr="001F5E60">
        <w:rPr>
          <w:b/>
          <w:szCs w:val="26"/>
        </w:rPr>
        <w:tab/>
        <w:t xml:space="preserve">   </w:t>
      </w:r>
      <w:r w:rsidRPr="001F5E60">
        <w:rPr>
          <w:b/>
          <w:bCs/>
          <w:szCs w:val="26"/>
        </w:rPr>
        <w:t>Генерального директора</w:t>
      </w:r>
    </w:p>
    <w:p w:rsidR="001F5E60" w:rsidRPr="001F5E60" w:rsidRDefault="001F5E60" w:rsidP="001F5E60">
      <w:pPr>
        <w:ind w:firstLine="0"/>
        <w:jc w:val="both"/>
        <w:rPr>
          <w:b/>
          <w:szCs w:val="26"/>
        </w:rPr>
      </w:pPr>
      <w:r w:rsidRPr="001F5E60">
        <w:rPr>
          <w:b/>
          <w:szCs w:val="26"/>
        </w:rPr>
        <w:t>В.М. Федотов                                                                          ОАО «Ингушэнерго»</w:t>
      </w:r>
    </w:p>
    <w:p w:rsidR="00045DF9" w:rsidRDefault="00045DF9" w:rsidP="00045DF9">
      <w:pPr>
        <w:pStyle w:val="3"/>
        <w:rPr>
          <w:b/>
          <w:i w:val="0"/>
          <w:sz w:val="24"/>
        </w:rPr>
      </w:pPr>
      <w:r>
        <w:rPr>
          <w:b/>
          <w:i w:val="0"/>
          <w:sz w:val="24"/>
        </w:rPr>
        <w:t>1. Общие сведения</w:t>
      </w:r>
    </w:p>
    <w:p w:rsidR="00045DF9" w:rsidRDefault="00045DF9" w:rsidP="00045DF9">
      <w:pPr>
        <w:pStyle w:val="4"/>
        <w:spacing w:before="100" w:beforeAutospacing="1" w:after="100" w:afterAutospacing="1" w:line="360" w:lineRule="auto"/>
      </w:pPr>
      <w:r>
        <w:t>Ключевая информация</w:t>
      </w:r>
    </w:p>
    <w:p w:rsidR="00045DF9" w:rsidRDefault="00045DF9" w:rsidP="00045DF9">
      <w:pPr>
        <w:numPr>
          <w:ilvl w:val="0"/>
          <w:numId w:val="1"/>
        </w:numPr>
        <w:suppressAutoHyphens/>
        <w:autoSpaceDE w:val="0"/>
        <w:ind w:left="284" w:hanging="284"/>
        <w:jc w:val="both"/>
        <w:rPr>
          <w:rFonts w:eastAsia="TimesNewRomanPSMT"/>
          <w:szCs w:val="24"/>
        </w:rPr>
      </w:pPr>
      <w:r>
        <w:rPr>
          <w:rFonts w:eastAsia="TimesNewRomanPSMT"/>
          <w:szCs w:val="24"/>
        </w:rPr>
        <w:t>Общество основано в 1992 г.;</w:t>
      </w:r>
    </w:p>
    <w:p w:rsidR="00045DF9" w:rsidRDefault="00045DF9" w:rsidP="00045DF9">
      <w:pPr>
        <w:numPr>
          <w:ilvl w:val="0"/>
          <w:numId w:val="1"/>
        </w:numPr>
        <w:suppressAutoHyphens/>
        <w:autoSpaceDE w:val="0"/>
        <w:ind w:left="284" w:hanging="284"/>
        <w:jc w:val="both"/>
        <w:rPr>
          <w:rFonts w:eastAsia="TimesNewRomanPSMT"/>
          <w:szCs w:val="24"/>
        </w:rPr>
      </w:pPr>
      <w:r>
        <w:rPr>
          <w:rFonts w:eastAsia="TimesNewRomanPSMT"/>
          <w:szCs w:val="24"/>
        </w:rPr>
        <w:t>Сектор функционирования – электроэнергетика;</w:t>
      </w:r>
    </w:p>
    <w:p w:rsidR="00045DF9" w:rsidRDefault="00045DF9" w:rsidP="00045DF9">
      <w:pPr>
        <w:numPr>
          <w:ilvl w:val="0"/>
          <w:numId w:val="1"/>
        </w:numPr>
        <w:suppressAutoHyphens/>
        <w:autoSpaceDE w:val="0"/>
        <w:ind w:left="284" w:hanging="284"/>
        <w:jc w:val="both"/>
        <w:rPr>
          <w:rFonts w:eastAsia="TimesNewRomanPSMT"/>
          <w:szCs w:val="24"/>
        </w:rPr>
      </w:pPr>
      <w:r>
        <w:rPr>
          <w:rFonts w:eastAsia="TimesNewRomanPSMT"/>
          <w:szCs w:val="24"/>
        </w:rPr>
        <w:t xml:space="preserve">Регион функционирования – </w:t>
      </w:r>
      <w:r>
        <w:rPr>
          <w:color w:val="000000"/>
          <w:szCs w:val="24"/>
        </w:rPr>
        <w:t>территория Республики Ингушетия</w:t>
      </w:r>
      <w:r>
        <w:rPr>
          <w:rFonts w:eastAsia="TimesNewRomanPSMT"/>
          <w:szCs w:val="24"/>
        </w:rPr>
        <w:t>, Российская Федерация;</w:t>
      </w:r>
    </w:p>
    <w:p w:rsidR="00045DF9" w:rsidRDefault="00045DF9" w:rsidP="00045DF9">
      <w:pPr>
        <w:numPr>
          <w:ilvl w:val="0"/>
          <w:numId w:val="1"/>
        </w:numPr>
        <w:suppressAutoHyphens/>
        <w:autoSpaceDE w:val="0"/>
        <w:ind w:left="284" w:hanging="284"/>
        <w:jc w:val="both"/>
        <w:rPr>
          <w:rFonts w:eastAsia="TimesNewRomanPSMT"/>
          <w:szCs w:val="24"/>
        </w:rPr>
      </w:pPr>
      <w:r>
        <w:rPr>
          <w:color w:val="000000"/>
          <w:szCs w:val="24"/>
        </w:rPr>
        <w:t>Является единственным гарантирующим поставщиком электроэнергии на территории Республики Ингушетия;</w:t>
      </w:r>
    </w:p>
    <w:p w:rsidR="00045DF9" w:rsidRDefault="00045DF9" w:rsidP="00045DF9">
      <w:pPr>
        <w:numPr>
          <w:ilvl w:val="0"/>
          <w:numId w:val="1"/>
        </w:numPr>
        <w:suppressAutoHyphens/>
        <w:autoSpaceDE w:val="0"/>
        <w:ind w:left="284" w:hanging="284"/>
        <w:jc w:val="both"/>
        <w:rPr>
          <w:color w:val="000000"/>
          <w:szCs w:val="24"/>
        </w:rPr>
      </w:pPr>
      <w:r>
        <w:rPr>
          <w:color w:val="000000"/>
          <w:szCs w:val="24"/>
        </w:rPr>
        <w:t>Осуществляет покупку и продажу электроэнергии (мощности) на оптовом рынке;</w:t>
      </w:r>
    </w:p>
    <w:p w:rsidR="00045DF9" w:rsidRDefault="00045DF9" w:rsidP="00045DF9">
      <w:pPr>
        <w:numPr>
          <w:ilvl w:val="0"/>
          <w:numId w:val="1"/>
        </w:numPr>
        <w:suppressAutoHyphens/>
        <w:autoSpaceDE w:val="0"/>
        <w:ind w:left="284" w:hanging="284"/>
        <w:jc w:val="both"/>
        <w:rPr>
          <w:color w:val="000000"/>
          <w:szCs w:val="24"/>
        </w:rPr>
      </w:pPr>
      <w:r>
        <w:rPr>
          <w:color w:val="000000"/>
          <w:szCs w:val="24"/>
        </w:rPr>
        <w:t>Осуществляет продажу электроэнергии (мощности) собственным потребителям;</w:t>
      </w:r>
    </w:p>
    <w:p w:rsidR="009D1747" w:rsidRPr="000C27D1" w:rsidRDefault="009D1747" w:rsidP="009D1747">
      <w:pPr>
        <w:numPr>
          <w:ilvl w:val="0"/>
          <w:numId w:val="1"/>
        </w:numPr>
        <w:suppressAutoHyphens/>
        <w:autoSpaceDE w:val="0"/>
        <w:ind w:left="284" w:hanging="284"/>
        <w:jc w:val="both"/>
        <w:rPr>
          <w:rFonts w:eastAsia="TimesNewRomanPSMT"/>
          <w:szCs w:val="24"/>
        </w:rPr>
      </w:pPr>
      <w:r w:rsidRPr="000C27D1">
        <w:rPr>
          <w:rFonts w:eastAsia="TimesNewRomanPSMT"/>
          <w:szCs w:val="24"/>
        </w:rPr>
        <w:t>Основной вид деятельности: торговля электроэнергией.</w:t>
      </w:r>
    </w:p>
    <w:p w:rsidR="00045DF9" w:rsidRDefault="00045DF9" w:rsidP="009D1747">
      <w:pPr>
        <w:suppressAutoHyphens/>
        <w:autoSpaceDE w:val="0"/>
        <w:ind w:left="284" w:firstLine="0"/>
        <w:jc w:val="both"/>
        <w:rPr>
          <w:rFonts w:eastAsia="TimesNewRomanPSMT"/>
          <w:szCs w:val="24"/>
        </w:rPr>
      </w:pPr>
    </w:p>
    <w:p w:rsidR="00045DF9" w:rsidRDefault="00045DF9" w:rsidP="0036033A">
      <w:pPr>
        <w:ind w:firstLine="709"/>
        <w:jc w:val="both"/>
        <w:rPr>
          <w:szCs w:val="24"/>
        </w:rPr>
      </w:pPr>
      <w:r>
        <w:rPr>
          <w:szCs w:val="24"/>
        </w:rPr>
        <w:t>Стратегия развития ОАО «Ингушэнерго» включает в себя следующие задачи:</w:t>
      </w:r>
    </w:p>
    <w:p w:rsidR="00045DF9" w:rsidRPr="00CB3123" w:rsidRDefault="00045DF9" w:rsidP="00CB3123">
      <w:pPr>
        <w:pStyle w:val="aff3"/>
        <w:numPr>
          <w:ilvl w:val="0"/>
          <w:numId w:val="20"/>
        </w:numPr>
        <w:jc w:val="both"/>
        <w:rPr>
          <w:rFonts w:ascii="Times New Roman" w:hAnsi="Times New Roman"/>
          <w:sz w:val="24"/>
          <w:szCs w:val="24"/>
        </w:rPr>
      </w:pPr>
      <w:r w:rsidRPr="00CB3123">
        <w:rPr>
          <w:rFonts w:ascii="Times New Roman" w:hAnsi="Times New Roman"/>
          <w:sz w:val="24"/>
          <w:szCs w:val="24"/>
        </w:rPr>
        <w:t>обеспечение бесперебойного электроснабжения потребителей Республики Ингушетия с сохранением утвержденного среднего тарифа на установленном уровне;</w:t>
      </w:r>
    </w:p>
    <w:p w:rsidR="00045DF9" w:rsidRPr="00CB3123" w:rsidRDefault="00045DF9" w:rsidP="00CB3123">
      <w:pPr>
        <w:pStyle w:val="aff3"/>
        <w:numPr>
          <w:ilvl w:val="0"/>
          <w:numId w:val="20"/>
        </w:numPr>
        <w:jc w:val="both"/>
        <w:rPr>
          <w:rFonts w:ascii="Times New Roman" w:hAnsi="Times New Roman"/>
          <w:sz w:val="24"/>
          <w:szCs w:val="24"/>
        </w:rPr>
      </w:pPr>
      <w:r w:rsidRPr="00CB3123">
        <w:rPr>
          <w:rFonts w:ascii="Times New Roman" w:hAnsi="Times New Roman"/>
          <w:sz w:val="24"/>
          <w:szCs w:val="24"/>
        </w:rPr>
        <w:lastRenderedPageBreak/>
        <w:t xml:space="preserve">сохранение и расширение клиентской базы; </w:t>
      </w:r>
    </w:p>
    <w:p w:rsidR="00045DF9" w:rsidRPr="00CB3123" w:rsidRDefault="00045DF9" w:rsidP="00CB3123">
      <w:pPr>
        <w:pStyle w:val="aff3"/>
        <w:numPr>
          <w:ilvl w:val="0"/>
          <w:numId w:val="20"/>
        </w:numPr>
        <w:jc w:val="both"/>
        <w:rPr>
          <w:rFonts w:ascii="Times New Roman" w:hAnsi="Times New Roman"/>
          <w:sz w:val="24"/>
          <w:szCs w:val="24"/>
        </w:rPr>
      </w:pPr>
      <w:r w:rsidRPr="00CB3123">
        <w:rPr>
          <w:rFonts w:ascii="Times New Roman" w:hAnsi="Times New Roman"/>
          <w:sz w:val="24"/>
          <w:szCs w:val="24"/>
        </w:rPr>
        <w:t>обеспечение укрепления и долгосрочного расширения бизнеса с увеличением объема рентабельных продаж;</w:t>
      </w:r>
    </w:p>
    <w:p w:rsidR="00045DF9" w:rsidRPr="00CB3123" w:rsidRDefault="00045DF9" w:rsidP="00CB3123">
      <w:pPr>
        <w:pStyle w:val="aff3"/>
        <w:numPr>
          <w:ilvl w:val="0"/>
          <w:numId w:val="20"/>
        </w:numPr>
        <w:jc w:val="both"/>
        <w:rPr>
          <w:rFonts w:ascii="Times New Roman" w:hAnsi="Times New Roman"/>
          <w:sz w:val="24"/>
          <w:szCs w:val="24"/>
        </w:rPr>
      </w:pPr>
      <w:r w:rsidRPr="00CB3123">
        <w:rPr>
          <w:rFonts w:ascii="Times New Roman" w:hAnsi="Times New Roman"/>
          <w:sz w:val="24"/>
          <w:szCs w:val="24"/>
        </w:rPr>
        <w:t>взаимодействие с органом исполнительной власти Республики Ингушетия в области государственного регулирования тарифов в целях установления экономически обоснованных тарифов;</w:t>
      </w:r>
    </w:p>
    <w:p w:rsidR="00045DF9" w:rsidRPr="00CB3123" w:rsidRDefault="00045DF9" w:rsidP="00CB3123">
      <w:pPr>
        <w:pStyle w:val="aff3"/>
        <w:numPr>
          <w:ilvl w:val="0"/>
          <w:numId w:val="20"/>
        </w:numPr>
        <w:jc w:val="both"/>
        <w:rPr>
          <w:rFonts w:ascii="Times New Roman" w:hAnsi="Times New Roman"/>
          <w:sz w:val="24"/>
          <w:szCs w:val="24"/>
        </w:rPr>
      </w:pPr>
      <w:r w:rsidRPr="00CB3123">
        <w:rPr>
          <w:rFonts w:ascii="Times New Roman" w:hAnsi="Times New Roman"/>
          <w:sz w:val="24"/>
          <w:szCs w:val="24"/>
        </w:rPr>
        <w:t>мероприятия по снижению затрат (в т.ч. продуманная программа закупок и др.);</w:t>
      </w:r>
    </w:p>
    <w:p w:rsidR="00045DF9" w:rsidRPr="00CB3123" w:rsidRDefault="00045DF9" w:rsidP="00CB3123">
      <w:pPr>
        <w:pStyle w:val="aff3"/>
        <w:numPr>
          <w:ilvl w:val="0"/>
          <w:numId w:val="20"/>
        </w:numPr>
        <w:tabs>
          <w:tab w:val="left" w:pos="709"/>
          <w:tab w:val="left" w:pos="1080"/>
        </w:tabs>
        <w:jc w:val="both"/>
        <w:rPr>
          <w:rFonts w:ascii="Times New Roman" w:hAnsi="Times New Roman"/>
          <w:sz w:val="24"/>
          <w:szCs w:val="24"/>
        </w:rPr>
      </w:pPr>
      <w:r w:rsidRPr="00CB3123">
        <w:rPr>
          <w:rFonts w:ascii="Times New Roman" w:hAnsi="Times New Roman"/>
          <w:sz w:val="24"/>
          <w:szCs w:val="24"/>
        </w:rPr>
        <w:t xml:space="preserve">снижение уровня дебиторской задолженности потребителей за поставленную электроэнергию, достижение положительной динамики соотношения собственных и заемных средств и усиление платежной дисциплины; </w:t>
      </w:r>
    </w:p>
    <w:p w:rsidR="00045DF9" w:rsidRPr="00CB3123" w:rsidRDefault="00045DF9" w:rsidP="00CB3123">
      <w:pPr>
        <w:pStyle w:val="aff3"/>
        <w:numPr>
          <w:ilvl w:val="0"/>
          <w:numId w:val="20"/>
        </w:numPr>
        <w:jc w:val="both"/>
        <w:rPr>
          <w:rFonts w:ascii="Times New Roman" w:hAnsi="Times New Roman"/>
          <w:sz w:val="24"/>
          <w:szCs w:val="24"/>
        </w:rPr>
      </w:pPr>
      <w:r w:rsidRPr="00CB3123">
        <w:rPr>
          <w:rFonts w:ascii="Times New Roman" w:hAnsi="Times New Roman"/>
          <w:sz w:val="24"/>
          <w:szCs w:val="24"/>
        </w:rPr>
        <w:t xml:space="preserve">сохранение финансовой устойчивости Компании и партнерских отношений с кредитными организациями; </w:t>
      </w:r>
    </w:p>
    <w:p w:rsidR="00045DF9" w:rsidRPr="00CB3123" w:rsidRDefault="00045DF9" w:rsidP="0036033A">
      <w:pPr>
        <w:pStyle w:val="aff3"/>
        <w:numPr>
          <w:ilvl w:val="0"/>
          <w:numId w:val="20"/>
        </w:numPr>
        <w:spacing w:after="0"/>
        <w:ind w:left="714" w:hanging="357"/>
        <w:jc w:val="both"/>
        <w:rPr>
          <w:rFonts w:ascii="Times New Roman" w:hAnsi="Times New Roman"/>
          <w:sz w:val="24"/>
          <w:szCs w:val="24"/>
        </w:rPr>
      </w:pPr>
      <w:r w:rsidRPr="00CB3123">
        <w:rPr>
          <w:rFonts w:ascii="Times New Roman" w:hAnsi="Times New Roman"/>
          <w:sz w:val="24"/>
          <w:szCs w:val="24"/>
        </w:rPr>
        <w:t>разработка стратегии эффективных взаимоотношений с потребителями электроэнергии, с сетевой компанией и поставщиками электроэнергии.</w:t>
      </w:r>
    </w:p>
    <w:p w:rsidR="00045DF9" w:rsidRDefault="00045DF9" w:rsidP="0036033A">
      <w:pPr>
        <w:ind w:firstLine="709"/>
        <w:jc w:val="both"/>
        <w:rPr>
          <w:szCs w:val="24"/>
        </w:rPr>
      </w:pPr>
      <w:r>
        <w:rPr>
          <w:szCs w:val="24"/>
        </w:rPr>
        <w:t>Миссия ОАО «Ингушэнерго» заключается в обеспечении реализации права любого добросовестного потребителя на территории Республики Ингушетия на надежную и бесперебойную поставку электроэнергии в объеме, соответствующем его потребностям, сохранении и развитии позиций Компании на рынке электроэнергии.</w:t>
      </w:r>
    </w:p>
    <w:p w:rsidR="00045DF9" w:rsidRPr="00CB3123" w:rsidRDefault="00045DF9" w:rsidP="0036033A">
      <w:pPr>
        <w:ind w:firstLine="709"/>
        <w:jc w:val="both"/>
        <w:rPr>
          <w:szCs w:val="24"/>
        </w:rPr>
      </w:pPr>
      <w:r>
        <w:rPr>
          <w:szCs w:val="24"/>
        </w:rPr>
        <w:t xml:space="preserve">Для получения прибыли Общество вправе осуществлять любые виды деятельности, не </w:t>
      </w:r>
      <w:r w:rsidRPr="00CB3123">
        <w:rPr>
          <w:szCs w:val="24"/>
        </w:rPr>
        <w:t>запрещенные законом, в том числе:</w:t>
      </w:r>
    </w:p>
    <w:p w:rsidR="00045DF9" w:rsidRPr="00CB3123" w:rsidRDefault="00045DF9" w:rsidP="00CB3123">
      <w:pPr>
        <w:pStyle w:val="aff3"/>
        <w:numPr>
          <w:ilvl w:val="0"/>
          <w:numId w:val="19"/>
        </w:numPr>
        <w:jc w:val="both"/>
        <w:rPr>
          <w:rFonts w:ascii="Times New Roman" w:hAnsi="Times New Roman"/>
          <w:sz w:val="24"/>
          <w:szCs w:val="24"/>
        </w:rPr>
      </w:pPr>
      <w:r w:rsidRPr="00CB3123">
        <w:rPr>
          <w:rFonts w:ascii="Times New Roman" w:hAnsi="Times New Roman"/>
          <w:sz w:val="24"/>
          <w:szCs w:val="24"/>
        </w:rPr>
        <w:t>поставка (продажа) электрической энергии по установленным тарифам в соответствии с диспетчерскими графиками электрических и тепловых нагрузок;</w:t>
      </w:r>
    </w:p>
    <w:p w:rsidR="00045DF9" w:rsidRPr="00CB3123" w:rsidRDefault="00045DF9" w:rsidP="00CB3123">
      <w:pPr>
        <w:pStyle w:val="aff3"/>
        <w:numPr>
          <w:ilvl w:val="0"/>
          <w:numId w:val="19"/>
        </w:numPr>
        <w:jc w:val="both"/>
        <w:rPr>
          <w:rFonts w:ascii="Times New Roman" w:hAnsi="Times New Roman"/>
          <w:sz w:val="24"/>
          <w:szCs w:val="24"/>
        </w:rPr>
      </w:pPr>
      <w:r w:rsidRPr="00CB3123">
        <w:rPr>
          <w:rFonts w:ascii="Times New Roman" w:hAnsi="Times New Roman"/>
          <w:sz w:val="24"/>
          <w:szCs w:val="24"/>
        </w:rPr>
        <w:t>приобретение электрической энергии на оптовом рынке электрической энергии (мощности);</w:t>
      </w:r>
    </w:p>
    <w:p w:rsidR="00045DF9" w:rsidRPr="00CB3123" w:rsidRDefault="00045DF9" w:rsidP="0036033A">
      <w:pPr>
        <w:pStyle w:val="aff3"/>
        <w:numPr>
          <w:ilvl w:val="0"/>
          <w:numId w:val="19"/>
        </w:numPr>
        <w:spacing w:after="0"/>
        <w:jc w:val="both"/>
        <w:rPr>
          <w:rFonts w:ascii="Times New Roman" w:hAnsi="Times New Roman"/>
          <w:sz w:val="24"/>
          <w:szCs w:val="24"/>
        </w:rPr>
      </w:pPr>
      <w:r w:rsidRPr="00CB3123">
        <w:rPr>
          <w:rFonts w:ascii="Times New Roman" w:hAnsi="Times New Roman"/>
          <w:sz w:val="24"/>
          <w:szCs w:val="24"/>
        </w:rPr>
        <w:t>оказание услуг по сбору средств с населения за оказанные коммунальные услуги населению.</w:t>
      </w:r>
    </w:p>
    <w:p w:rsidR="00045DF9" w:rsidRDefault="00045DF9" w:rsidP="0036033A">
      <w:pPr>
        <w:ind w:firstLine="709"/>
        <w:jc w:val="both"/>
        <w:rPr>
          <w:szCs w:val="24"/>
        </w:rPr>
      </w:pPr>
      <w:r>
        <w:rPr>
          <w:szCs w:val="24"/>
        </w:rPr>
        <w:t>Сегодня электроэнергетика Республики Ингушетия выполняет свою основную миссию – нести свет и тепло потребителям электрической энергии.</w:t>
      </w:r>
    </w:p>
    <w:p w:rsidR="00045DF9" w:rsidRDefault="00045DF9" w:rsidP="00045DF9">
      <w:pPr>
        <w:pStyle w:val="4"/>
        <w:spacing w:before="100" w:beforeAutospacing="1" w:after="100" w:afterAutospacing="1"/>
      </w:pPr>
      <w:r>
        <w:t>Территория ответственности</w:t>
      </w:r>
    </w:p>
    <w:p w:rsidR="00045DF9" w:rsidRDefault="00045DF9" w:rsidP="0036033A">
      <w:pPr>
        <w:ind w:firstLine="709"/>
        <w:jc w:val="both"/>
        <w:rPr>
          <w:color w:val="000000"/>
          <w:szCs w:val="24"/>
        </w:rPr>
      </w:pPr>
      <w:r>
        <w:rPr>
          <w:color w:val="000000"/>
          <w:szCs w:val="24"/>
        </w:rPr>
        <w:t>Республика Ингушетия расположена на северном склоне Большого Кавказского хребта и на параллельных ему малых: Терском, Сунженском и Скалистом хребтах. Протяженность территории с севера на юг 120 км, с запада на восток – 50 км. Граничит: на юге – с Республикой Грузия, на западе – с Республикой Северная Осетия-Алания, на севере – со Ставропольским краем, на востоке – с Чеченской республикой. Ингушетия входит в состав Российской Федерации.</w:t>
      </w:r>
    </w:p>
    <w:p w:rsidR="00045DF9" w:rsidRDefault="00045DF9" w:rsidP="0036033A">
      <w:pPr>
        <w:pStyle w:val="af1"/>
        <w:spacing w:line="240" w:lineRule="auto"/>
        <w:ind w:firstLine="709"/>
        <w:jc w:val="both"/>
        <w:rPr>
          <w:i w:val="0"/>
          <w:sz w:val="24"/>
          <w:szCs w:val="24"/>
          <w:u w:val="none"/>
        </w:rPr>
      </w:pPr>
      <w:r>
        <w:rPr>
          <w:i w:val="0"/>
          <w:iCs/>
          <w:sz w:val="24"/>
          <w:szCs w:val="24"/>
          <w:u w:val="none"/>
        </w:rPr>
        <w:t xml:space="preserve">Открытое акционерное общество энергетики и электрификации «Ингушэнерго» обслуживает электроэнергией потребителей Республики Ингушетия. Территория обслуживания составляет 3,9 тыс. кв. км. </w:t>
      </w:r>
      <w:r>
        <w:rPr>
          <w:i w:val="0"/>
          <w:sz w:val="24"/>
          <w:szCs w:val="24"/>
          <w:u w:val="none"/>
        </w:rPr>
        <w:t xml:space="preserve">Численность населения </w:t>
      </w:r>
      <w:r>
        <w:rPr>
          <w:i w:val="0"/>
          <w:sz w:val="24"/>
          <w:szCs w:val="24"/>
          <w:u w:val="none"/>
          <w:lang w:val="ru-RU"/>
        </w:rPr>
        <w:t xml:space="preserve">Республики </w:t>
      </w:r>
      <w:r>
        <w:rPr>
          <w:i w:val="0"/>
          <w:sz w:val="24"/>
          <w:szCs w:val="24"/>
          <w:u w:val="none"/>
        </w:rPr>
        <w:t>Ингушети</w:t>
      </w:r>
      <w:r>
        <w:rPr>
          <w:i w:val="0"/>
          <w:sz w:val="24"/>
          <w:szCs w:val="24"/>
          <w:u w:val="none"/>
          <w:lang w:val="ru-RU"/>
        </w:rPr>
        <w:t>я</w:t>
      </w:r>
      <w:r>
        <w:rPr>
          <w:i w:val="0"/>
          <w:sz w:val="24"/>
          <w:szCs w:val="24"/>
          <w:u w:val="none"/>
        </w:rPr>
        <w:t xml:space="preserve"> составляет 467 тысяч человек.</w:t>
      </w:r>
    </w:p>
    <w:p w:rsidR="00045DF9" w:rsidRPr="00B5544D" w:rsidRDefault="00045DF9" w:rsidP="00045DF9">
      <w:pPr>
        <w:pStyle w:val="4"/>
        <w:spacing w:before="100" w:beforeAutospacing="1" w:after="100" w:afterAutospacing="1"/>
      </w:pPr>
      <w:r w:rsidRPr="00B5544D">
        <w:t>Положение в отрасли</w:t>
      </w:r>
    </w:p>
    <w:p w:rsidR="00045DF9" w:rsidRPr="00B5544D" w:rsidRDefault="00045DF9" w:rsidP="0036033A">
      <w:pPr>
        <w:pStyle w:val="af1"/>
        <w:spacing w:line="240" w:lineRule="auto"/>
        <w:ind w:firstLine="709"/>
        <w:jc w:val="both"/>
        <w:rPr>
          <w:i w:val="0"/>
          <w:iCs/>
          <w:sz w:val="24"/>
          <w:szCs w:val="24"/>
          <w:u w:val="none"/>
          <w:lang w:val="ru-RU"/>
        </w:rPr>
      </w:pPr>
      <w:r w:rsidRPr="00B5544D">
        <w:rPr>
          <w:i w:val="0"/>
          <w:iCs/>
          <w:sz w:val="24"/>
          <w:szCs w:val="24"/>
          <w:u w:val="none"/>
        </w:rPr>
        <w:t xml:space="preserve">ОАО «Ингушэнерго» является дефицитной энергосистемой с общим потреблением электроэнергии </w:t>
      </w:r>
      <w:r w:rsidR="000C27D1" w:rsidRPr="00B5544D">
        <w:rPr>
          <w:i w:val="0"/>
          <w:iCs/>
          <w:sz w:val="24"/>
          <w:szCs w:val="24"/>
          <w:u w:val="none"/>
          <w:lang w:val="ru-RU"/>
        </w:rPr>
        <w:t>625,1 млн.</w:t>
      </w:r>
      <w:r w:rsidR="000C27D1" w:rsidRPr="00B5544D">
        <w:rPr>
          <w:i w:val="0"/>
          <w:sz w:val="24"/>
          <w:szCs w:val="24"/>
          <w:u w:val="none"/>
        </w:rPr>
        <w:t xml:space="preserve"> кВтч. </w:t>
      </w:r>
      <w:r w:rsidRPr="00B5544D">
        <w:rPr>
          <w:i w:val="0"/>
          <w:sz w:val="24"/>
          <w:szCs w:val="24"/>
          <w:u w:val="none"/>
        </w:rPr>
        <w:t xml:space="preserve"> </w:t>
      </w:r>
      <w:r w:rsidRPr="00B5544D">
        <w:rPr>
          <w:i w:val="0"/>
          <w:iCs/>
          <w:sz w:val="24"/>
          <w:szCs w:val="24"/>
          <w:u w:val="none"/>
        </w:rPr>
        <w:t>Основным и главным направлением хозяйственн</w:t>
      </w:r>
      <w:r w:rsidRPr="00B5544D">
        <w:rPr>
          <w:i w:val="0"/>
          <w:iCs/>
          <w:sz w:val="24"/>
          <w:szCs w:val="24"/>
          <w:u w:val="none"/>
          <w:lang w:val="ru-RU"/>
        </w:rPr>
        <w:t>ой</w:t>
      </w:r>
      <w:r w:rsidRPr="00B5544D">
        <w:rPr>
          <w:i w:val="0"/>
          <w:iCs/>
          <w:sz w:val="24"/>
          <w:szCs w:val="24"/>
          <w:u w:val="none"/>
        </w:rPr>
        <w:t xml:space="preserve"> деятельности ОАО «Ингушэнерго» является покупка и сбыт электроэнергии.</w:t>
      </w:r>
    </w:p>
    <w:p w:rsidR="00045DF9" w:rsidRDefault="00045DF9" w:rsidP="0036033A">
      <w:pPr>
        <w:ind w:firstLine="709"/>
        <w:jc w:val="both"/>
        <w:rPr>
          <w:szCs w:val="24"/>
        </w:rPr>
      </w:pPr>
      <w:r w:rsidRPr="00B5544D">
        <w:t>По состоянию на 01.01.2013 ОАО «Ингушэнерго» осуществляет продажу электрической энергии 49 985 физическим и 3 199 юридическим лицам</w:t>
      </w:r>
      <w:r>
        <w:t>.</w:t>
      </w:r>
      <w:r w:rsidR="00C05607">
        <w:t xml:space="preserve"> </w:t>
      </w:r>
      <w:r>
        <w:rPr>
          <w:szCs w:val="24"/>
        </w:rPr>
        <w:t xml:space="preserve">ОАО </w:t>
      </w:r>
      <w:r>
        <w:rPr>
          <w:szCs w:val="24"/>
        </w:rPr>
        <w:lastRenderedPageBreak/>
        <w:t>«Ингушэнерго» не имеет конкурентов в основном виде деятельности на территории Республики Ингушетия. С учетом социальных и экономических условий в Республике Ингушетия создание энергосбытовых компаний - конкурентов в ближайшее время маловероятно.</w:t>
      </w:r>
    </w:p>
    <w:p w:rsidR="00045DF9" w:rsidRDefault="00045DF9" w:rsidP="00045DF9">
      <w:pPr>
        <w:pStyle w:val="4"/>
        <w:spacing w:before="100" w:beforeAutospacing="1" w:after="100" w:afterAutospacing="1"/>
      </w:pPr>
      <w:r>
        <w:t>Краткая история</w:t>
      </w:r>
    </w:p>
    <w:p w:rsidR="00045DF9" w:rsidRDefault="00045DF9" w:rsidP="00512F6E">
      <w:pPr>
        <w:pStyle w:val="af7"/>
        <w:spacing w:line="240" w:lineRule="auto"/>
        <w:ind w:firstLine="709"/>
        <w:rPr>
          <w:sz w:val="24"/>
          <w:szCs w:val="24"/>
        </w:rPr>
      </w:pPr>
      <w:r>
        <w:rPr>
          <w:sz w:val="24"/>
          <w:szCs w:val="24"/>
        </w:rPr>
        <w:t>Открытое акционерное общество энергетики и электрификации «Ингушэнерго» учреждено в соответствии с Указами Президента Российской Федерации от 14.08.1992 №922 «Об особенностях преобразования государственных предприятий, объединений, организаций топливно-экономического комплекса в акционерные общества», от 15.08.1992 №923 «Об организации управления электроэнергетическим комплексом Российской Федерации в условиях приватизации», от 05.11.1992 №1334 «О реализации в энергетической промышленности Указа Президента Российской Федерации от 14.08.1992 №922 «Об особенностях преобразования государственных предприятий, объединений, организаций топливно-энергетического комплекса в акционерные общества».</w:t>
      </w:r>
    </w:p>
    <w:p w:rsidR="00045DF9" w:rsidRDefault="00045DF9" w:rsidP="00512F6E">
      <w:pPr>
        <w:ind w:firstLine="709"/>
        <w:jc w:val="both"/>
        <w:rPr>
          <w:szCs w:val="24"/>
        </w:rPr>
      </w:pPr>
      <w:r>
        <w:rPr>
          <w:szCs w:val="24"/>
        </w:rPr>
        <w:t>ОАО «Ингушэнерго» является правопреемником общества «Грозэнерго» в части предприятия «Ингушские электрические сети».</w:t>
      </w:r>
    </w:p>
    <w:p w:rsidR="00045DF9" w:rsidRDefault="00045DF9" w:rsidP="00512F6E">
      <w:pPr>
        <w:ind w:firstLine="709"/>
        <w:jc w:val="both"/>
        <w:rPr>
          <w:szCs w:val="24"/>
        </w:rPr>
      </w:pPr>
      <w:r>
        <w:rPr>
          <w:szCs w:val="24"/>
        </w:rPr>
        <w:t>До 12.09.2007 ОАО «Ингушэнерго» осуществляло свою деятельность как нереформированное Общество,  занимаясь поставкой и передачей электрической энергии.</w:t>
      </w:r>
    </w:p>
    <w:p w:rsidR="00045DF9" w:rsidRDefault="00045DF9" w:rsidP="00512F6E">
      <w:pPr>
        <w:ind w:firstLine="709"/>
        <w:jc w:val="both"/>
        <w:rPr>
          <w:szCs w:val="24"/>
        </w:rPr>
      </w:pPr>
      <w:r>
        <w:rPr>
          <w:szCs w:val="24"/>
        </w:rPr>
        <w:t>С 12.09.2007 Общество осуществляет свою деятельность как энергосбытовая компания и гарантирующий поставщик электроэнергии на территории Республики Ингушетия.</w:t>
      </w:r>
    </w:p>
    <w:p w:rsidR="00045DF9" w:rsidRDefault="00045DF9" w:rsidP="00512F6E">
      <w:pPr>
        <w:pStyle w:val="af1"/>
        <w:spacing w:line="240" w:lineRule="auto"/>
        <w:ind w:firstLine="709"/>
        <w:jc w:val="both"/>
        <w:rPr>
          <w:i w:val="0"/>
          <w:iCs/>
          <w:sz w:val="24"/>
          <w:szCs w:val="24"/>
          <w:u w:val="none"/>
        </w:rPr>
      </w:pPr>
      <w:r>
        <w:rPr>
          <w:i w:val="0"/>
          <w:iCs/>
          <w:sz w:val="24"/>
          <w:szCs w:val="24"/>
          <w:u w:val="none"/>
        </w:rPr>
        <w:t>В зоне обслуживания расположены следующие административные районы: Магасский, Назрановский, Малгобекский, Сунженский, Карабулакский, Джейрахский.</w:t>
      </w:r>
    </w:p>
    <w:p w:rsidR="00045DF9" w:rsidRDefault="00045DF9" w:rsidP="00512F6E">
      <w:pPr>
        <w:pStyle w:val="af1"/>
        <w:spacing w:line="240" w:lineRule="auto"/>
        <w:ind w:firstLine="709"/>
        <w:jc w:val="both"/>
        <w:rPr>
          <w:i w:val="0"/>
          <w:iCs/>
          <w:sz w:val="24"/>
          <w:szCs w:val="24"/>
          <w:u w:val="none"/>
        </w:rPr>
      </w:pPr>
      <w:r>
        <w:rPr>
          <w:i w:val="0"/>
          <w:iCs/>
          <w:sz w:val="24"/>
          <w:szCs w:val="24"/>
          <w:u w:val="none"/>
        </w:rPr>
        <w:t>В составе Общества имеются следующие структурные подразделения:</w:t>
      </w:r>
    </w:p>
    <w:p w:rsidR="00045DF9" w:rsidRDefault="00045DF9" w:rsidP="00CB3123">
      <w:pPr>
        <w:pStyle w:val="af1"/>
        <w:spacing w:line="240" w:lineRule="auto"/>
        <w:jc w:val="both"/>
        <w:rPr>
          <w:i w:val="0"/>
          <w:iCs/>
          <w:sz w:val="24"/>
          <w:szCs w:val="24"/>
          <w:u w:val="none"/>
        </w:rPr>
      </w:pPr>
      <w:r>
        <w:rPr>
          <w:i w:val="0"/>
          <w:iCs/>
          <w:sz w:val="24"/>
          <w:szCs w:val="24"/>
          <w:u w:val="none"/>
        </w:rPr>
        <w:t>Магасское энергосбытовое отделение;</w:t>
      </w:r>
    </w:p>
    <w:p w:rsidR="00045DF9" w:rsidRDefault="00045DF9" w:rsidP="00CB3123">
      <w:pPr>
        <w:pStyle w:val="af1"/>
        <w:spacing w:line="240" w:lineRule="auto"/>
        <w:jc w:val="both"/>
        <w:rPr>
          <w:i w:val="0"/>
          <w:iCs/>
          <w:sz w:val="24"/>
          <w:szCs w:val="24"/>
          <w:u w:val="none"/>
        </w:rPr>
      </w:pPr>
      <w:r>
        <w:rPr>
          <w:i w:val="0"/>
          <w:iCs/>
          <w:sz w:val="24"/>
          <w:szCs w:val="24"/>
          <w:u w:val="none"/>
        </w:rPr>
        <w:t>Назрановское энергосбытовое отделение;</w:t>
      </w:r>
    </w:p>
    <w:p w:rsidR="00045DF9" w:rsidRDefault="00045DF9" w:rsidP="00CB3123">
      <w:pPr>
        <w:pStyle w:val="af1"/>
        <w:spacing w:line="240" w:lineRule="auto"/>
        <w:jc w:val="both"/>
        <w:rPr>
          <w:i w:val="0"/>
          <w:iCs/>
          <w:sz w:val="24"/>
          <w:szCs w:val="24"/>
          <w:u w:val="none"/>
        </w:rPr>
      </w:pPr>
      <w:r>
        <w:rPr>
          <w:i w:val="0"/>
          <w:iCs/>
          <w:sz w:val="24"/>
          <w:szCs w:val="24"/>
          <w:u w:val="none"/>
        </w:rPr>
        <w:t>Малгобекское энергосбытовое отделение;</w:t>
      </w:r>
    </w:p>
    <w:p w:rsidR="00045DF9" w:rsidRDefault="00045DF9" w:rsidP="00CB3123">
      <w:pPr>
        <w:pStyle w:val="af1"/>
        <w:spacing w:line="240" w:lineRule="auto"/>
        <w:jc w:val="both"/>
        <w:rPr>
          <w:i w:val="0"/>
          <w:iCs/>
          <w:sz w:val="24"/>
          <w:szCs w:val="24"/>
          <w:u w:val="none"/>
        </w:rPr>
      </w:pPr>
      <w:r>
        <w:rPr>
          <w:i w:val="0"/>
          <w:iCs/>
          <w:sz w:val="24"/>
          <w:szCs w:val="24"/>
          <w:u w:val="none"/>
        </w:rPr>
        <w:t>Сунженское энергосбытовое отделение;</w:t>
      </w:r>
    </w:p>
    <w:p w:rsidR="00045DF9" w:rsidRDefault="00045DF9" w:rsidP="00CB3123">
      <w:pPr>
        <w:pStyle w:val="af1"/>
        <w:spacing w:line="240" w:lineRule="auto"/>
        <w:jc w:val="both"/>
        <w:rPr>
          <w:i w:val="0"/>
          <w:iCs/>
          <w:sz w:val="24"/>
          <w:szCs w:val="24"/>
          <w:u w:val="none"/>
        </w:rPr>
      </w:pPr>
      <w:r>
        <w:rPr>
          <w:i w:val="0"/>
          <w:iCs/>
          <w:sz w:val="24"/>
          <w:szCs w:val="24"/>
          <w:u w:val="none"/>
        </w:rPr>
        <w:t>Карабулакское энергосбытовое отделение.</w:t>
      </w:r>
    </w:p>
    <w:p w:rsidR="00045DF9" w:rsidRDefault="00045DF9" w:rsidP="00CB3123">
      <w:pPr>
        <w:pStyle w:val="af1"/>
        <w:spacing w:line="240" w:lineRule="auto"/>
        <w:jc w:val="both"/>
        <w:rPr>
          <w:i w:val="0"/>
          <w:iCs/>
          <w:sz w:val="24"/>
          <w:szCs w:val="24"/>
          <w:u w:val="none"/>
        </w:rPr>
      </w:pPr>
      <w:r>
        <w:rPr>
          <w:i w:val="0"/>
          <w:iCs/>
          <w:sz w:val="24"/>
          <w:szCs w:val="24"/>
          <w:u w:val="none"/>
        </w:rPr>
        <w:t>Джейрахское энергосбытовое отделение.</w:t>
      </w:r>
    </w:p>
    <w:p w:rsidR="00045DF9" w:rsidRDefault="00045DF9" w:rsidP="00512F6E">
      <w:pPr>
        <w:ind w:firstLine="709"/>
        <w:jc w:val="both"/>
        <w:rPr>
          <w:szCs w:val="24"/>
        </w:rPr>
      </w:pPr>
      <w:r>
        <w:rPr>
          <w:szCs w:val="24"/>
        </w:rPr>
        <w:t>До декабря 2011 года функции единоличного исполнительного органа Общества осуществляло ОАО «МРСК Северного Кавказа» по Договору о передаче полномочий единоличного исполнительного органа ОАО «Ингушэнерго» от 29.09.2006г. №109-09/2006 (одобрен решением внеочередного Общего собрания акционеров ОАО «Ингушэнерго» от 04.09.2006г. (протокол от 08.09.2006г. №4).</w:t>
      </w:r>
    </w:p>
    <w:p w:rsidR="00045DF9" w:rsidRDefault="00045DF9" w:rsidP="00512F6E">
      <w:pPr>
        <w:ind w:firstLine="709"/>
        <w:jc w:val="both"/>
        <w:rPr>
          <w:i/>
          <w:iCs/>
          <w:szCs w:val="26"/>
        </w:rPr>
      </w:pPr>
      <w:r>
        <w:rPr>
          <w:iCs/>
          <w:szCs w:val="26"/>
        </w:rPr>
        <w:t>На основании решения Совета директоров ОАО «Ингушэнерго» (Протокол от 19.12.2011г. № 95) полномочия Управляющей организации ОАО «МРСК Северного Кавказа» прекращены досрочно</w:t>
      </w:r>
      <w:r>
        <w:rPr>
          <w:i/>
          <w:iCs/>
          <w:szCs w:val="26"/>
        </w:rPr>
        <w:t>,</w:t>
      </w:r>
      <w:r>
        <w:rPr>
          <w:iCs/>
          <w:szCs w:val="26"/>
        </w:rPr>
        <w:t xml:space="preserve"> Исполняющим обязанности Генерального директора ОАО «Ингушэнерго» назначен Жангуразов Кральбий Борисович. </w:t>
      </w:r>
    </w:p>
    <w:p w:rsidR="00045DF9" w:rsidRDefault="00045DF9" w:rsidP="00512F6E">
      <w:pPr>
        <w:ind w:firstLine="709"/>
        <w:jc w:val="both"/>
        <w:rPr>
          <w:szCs w:val="24"/>
        </w:rPr>
      </w:pPr>
      <w:r>
        <w:rPr>
          <w:szCs w:val="24"/>
        </w:rPr>
        <w:t>В результате реорганизации ОАО РАО «ЕЭС России» с 01.07.2008 доля ОАО «Холдинг МРСК» в уставном капитале Общества составляет 49,0015%.</w:t>
      </w:r>
    </w:p>
    <w:p w:rsidR="00045DF9" w:rsidRDefault="00045DF9" w:rsidP="00045DF9">
      <w:pPr>
        <w:autoSpaceDE w:val="0"/>
        <w:autoSpaceDN w:val="0"/>
        <w:adjustRightInd w:val="0"/>
        <w:ind w:firstLine="0"/>
        <w:jc w:val="center"/>
        <w:rPr>
          <w:rFonts w:eastAsia="TimesNewRomanPSMT"/>
          <w:b/>
          <w:szCs w:val="24"/>
        </w:rPr>
      </w:pPr>
    </w:p>
    <w:p w:rsidR="00045DF9" w:rsidRDefault="00045DF9" w:rsidP="00045DF9">
      <w:pPr>
        <w:pStyle w:val="4"/>
        <w:rPr>
          <w:rFonts w:eastAsia="TimesNewRomanPSMT"/>
        </w:rPr>
      </w:pPr>
      <w:r>
        <w:rPr>
          <w:rFonts w:eastAsia="TimesNewRomanPSMT"/>
        </w:rPr>
        <w:t>Ключевые события 2012 года</w:t>
      </w:r>
    </w:p>
    <w:p w:rsidR="00045DF9" w:rsidRDefault="00045DF9" w:rsidP="00045DF9">
      <w:pPr>
        <w:autoSpaceDE w:val="0"/>
        <w:autoSpaceDN w:val="0"/>
        <w:adjustRightInd w:val="0"/>
        <w:ind w:firstLine="0"/>
        <w:jc w:val="both"/>
        <w:rPr>
          <w:rFonts w:eastAsia="TimesNewRomanPSMT"/>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663"/>
      </w:tblGrid>
      <w:tr w:rsidR="00045DF9" w:rsidRPr="00512F6E" w:rsidTr="00045DF9">
        <w:trPr>
          <w:trHeight w:val="396"/>
        </w:trPr>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045DF9" w:rsidRPr="00512F6E" w:rsidRDefault="00045DF9">
            <w:pPr>
              <w:ind w:firstLine="0"/>
              <w:jc w:val="center"/>
              <w:rPr>
                <w:b/>
                <w:bCs/>
                <w:sz w:val="22"/>
                <w:szCs w:val="22"/>
              </w:rPr>
            </w:pPr>
            <w:r w:rsidRPr="00512F6E">
              <w:rPr>
                <w:b/>
                <w:bCs/>
                <w:sz w:val="22"/>
                <w:szCs w:val="22"/>
              </w:rPr>
              <w:t>Законодательство</w:t>
            </w:r>
          </w:p>
        </w:tc>
      </w:tr>
      <w:tr w:rsidR="00045DF9" w:rsidRPr="00512F6E" w:rsidTr="00045DF9">
        <w:trPr>
          <w:trHeight w:val="513"/>
        </w:trPr>
        <w:tc>
          <w:tcPr>
            <w:tcW w:w="1908" w:type="dxa"/>
            <w:tcBorders>
              <w:top w:val="single" w:sz="4" w:space="0" w:color="auto"/>
              <w:left w:val="single" w:sz="4" w:space="0" w:color="auto"/>
              <w:bottom w:val="single" w:sz="4" w:space="0" w:color="auto"/>
              <w:right w:val="single" w:sz="4" w:space="0" w:color="auto"/>
            </w:tcBorders>
            <w:vAlign w:val="center"/>
            <w:hideMark/>
          </w:tcPr>
          <w:p w:rsidR="00045DF9" w:rsidRPr="00512F6E" w:rsidRDefault="00045DF9">
            <w:pPr>
              <w:ind w:firstLine="0"/>
              <w:jc w:val="center"/>
              <w:rPr>
                <w:sz w:val="22"/>
                <w:szCs w:val="22"/>
              </w:rPr>
            </w:pPr>
            <w:r w:rsidRPr="00512F6E">
              <w:rPr>
                <w:sz w:val="22"/>
                <w:szCs w:val="22"/>
              </w:rPr>
              <w:t>29 декабря 2011</w:t>
            </w:r>
          </w:p>
        </w:tc>
        <w:tc>
          <w:tcPr>
            <w:tcW w:w="7663" w:type="dxa"/>
            <w:tcBorders>
              <w:top w:val="single" w:sz="4" w:space="0" w:color="auto"/>
              <w:left w:val="single" w:sz="4" w:space="0" w:color="auto"/>
              <w:bottom w:val="single" w:sz="4" w:space="0" w:color="auto"/>
              <w:right w:val="single" w:sz="4" w:space="0" w:color="auto"/>
            </w:tcBorders>
            <w:vAlign w:val="center"/>
            <w:hideMark/>
          </w:tcPr>
          <w:p w:rsidR="00045DF9" w:rsidRPr="00512F6E" w:rsidRDefault="00045DF9">
            <w:pPr>
              <w:ind w:firstLine="0"/>
              <w:jc w:val="both"/>
              <w:rPr>
                <w:bCs/>
                <w:sz w:val="22"/>
                <w:szCs w:val="22"/>
              </w:rPr>
            </w:pPr>
            <w:r w:rsidRPr="00512F6E">
              <w:rPr>
                <w:bCs/>
                <w:sz w:val="22"/>
                <w:szCs w:val="22"/>
              </w:rPr>
              <w:t>Постановлением Правительства РФ от 29.12.2011 № 1178 «О ценообразовании в области регулируемых цен (тарифов) в электроэнергетике» утверждены Основы ценообразования в области регулируемых цен (тарифов) в электроэнергетике и Правила государственного регулирования (пересмотра, применения) цен (тарифов) в электроэнергетике.</w:t>
            </w:r>
          </w:p>
        </w:tc>
      </w:tr>
      <w:tr w:rsidR="00045DF9" w:rsidRPr="00512F6E" w:rsidTr="00045DF9">
        <w:trPr>
          <w:trHeight w:val="513"/>
        </w:trPr>
        <w:tc>
          <w:tcPr>
            <w:tcW w:w="1908" w:type="dxa"/>
            <w:tcBorders>
              <w:top w:val="single" w:sz="4" w:space="0" w:color="auto"/>
              <w:left w:val="single" w:sz="4" w:space="0" w:color="auto"/>
              <w:bottom w:val="single" w:sz="4" w:space="0" w:color="auto"/>
              <w:right w:val="single" w:sz="4" w:space="0" w:color="auto"/>
            </w:tcBorders>
            <w:vAlign w:val="center"/>
            <w:hideMark/>
          </w:tcPr>
          <w:p w:rsidR="00045DF9" w:rsidRPr="00512F6E" w:rsidRDefault="00045DF9">
            <w:pPr>
              <w:ind w:firstLine="0"/>
              <w:jc w:val="center"/>
              <w:rPr>
                <w:sz w:val="22"/>
                <w:szCs w:val="22"/>
              </w:rPr>
            </w:pPr>
            <w:r w:rsidRPr="00512F6E">
              <w:rPr>
                <w:sz w:val="22"/>
                <w:szCs w:val="22"/>
              </w:rPr>
              <w:lastRenderedPageBreak/>
              <w:t>29 декабря 2011</w:t>
            </w:r>
          </w:p>
        </w:tc>
        <w:tc>
          <w:tcPr>
            <w:tcW w:w="7663" w:type="dxa"/>
            <w:tcBorders>
              <w:top w:val="single" w:sz="4" w:space="0" w:color="auto"/>
              <w:left w:val="single" w:sz="4" w:space="0" w:color="auto"/>
              <w:bottom w:val="single" w:sz="4" w:space="0" w:color="auto"/>
              <w:right w:val="single" w:sz="4" w:space="0" w:color="auto"/>
            </w:tcBorders>
            <w:vAlign w:val="center"/>
            <w:hideMark/>
          </w:tcPr>
          <w:p w:rsidR="00045DF9" w:rsidRPr="00512F6E" w:rsidRDefault="00045DF9">
            <w:pPr>
              <w:ind w:firstLine="0"/>
              <w:jc w:val="both"/>
              <w:rPr>
                <w:bCs/>
                <w:sz w:val="22"/>
                <w:szCs w:val="22"/>
              </w:rPr>
            </w:pPr>
            <w:r w:rsidRPr="00512F6E">
              <w:rPr>
                <w:bCs/>
                <w:sz w:val="22"/>
                <w:szCs w:val="22"/>
              </w:rPr>
              <w:t>Постановлением Правительства РФ от 29.12.2011 № 1179 «Об определении и применении гарантирующими поставщиками нерегулируемых цен на электрическую энергию  (мощность)» утверждены Правила определения и применения гарантирующими поставщиками нерегулируемых цен на электрическую энергию  (мощность).</w:t>
            </w:r>
          </w:p>
        </w:tc>
      </w:tr>
      <w:tr w:rsidR="00045DF9" w:rsidRPr="00512F6E" w:rsidTr="00045DF9">
        <w:trPr>
          <w:trHeight w:val="513"/>
        </w:trPr>
        <w:tc>
          <w:tcPr>
            <w:tcW w:w="1908" w:type="dxa"/>
            <w:tcBorders>
              <w:top w:val="single" w:sz="4" w:space="0" w:color="auto"/>
              <w:left w:val="single" w:sz="4" w:space="0" w:color="auto"/>
              <w:bottom w:val="single" w:sz="4" w:space="0" w:color="auto"/>
              <w:right w:val="single" w:sz="4" w:space="0" w:color="auto"/>
            </w:tcBorders>
            <w:vAlign w:val="center"/>
            <w:hideMark/>
          </w:tcPr>
          <w:p w:rsidR="00045DF9" w:rsidRPr="00512F6E" w:rsidRDefault="00045DF9">
            <w:pPr>
              <w:ind w:firstLine="0"/>
              <w:jc w:val="center"/>
              <w:rPr>
                <w:sz w:val="22"/>
                <w:szCs w:val="22"/>
              </w:rPr>
            </w:pPr>
            <w:r w:rsidRPr="00512F6E">
              <w:rPr>
                <w:sz w:val="22"/>
                <w:szCs w:val="22"/>
              </w:rPr>
              <w:t>4 мая 2012</w:t>
            </w:r>
          </w:p>
        </w:tc>
        <w:tc>
          <w:tcPr>
            <w:tcW w:w="7663" w:type="dxa"/>
            <w:tcBorders>
              <w:top w:val="single" w:sz="4" w:space="0" w:color="auto"/>
              <w:left w:val="single" w:sz="4" w:space="0" w:color="auto"/>
              <w:bottom w:val="single" w:sz="4" w:space="0" w:color="auto"/>
              <w:right w:val="single" w:sz="4" w:space="0" w:color="auto"/>
            </w:tcBorders>
            <w:vAlign w:val="center"/>
            <w:hideMark/>
          </w:tcPr>
          <w:p w:rsidR="00045DF9" w:rsidRPr="00512F6E" w:rsidRDefault="00045DF9">
            <w:pPr>
              <w:ind w:firstLine="0"/>
              <w:jc w:val="both"/>
              <w:rPr>
                <w:bCs/>
                <w:sz w:val="22"/>
                <w:szCs w:val="22"/>
              </w:rPr>
            </w:pPr>
            <w:r w:rsidRPr="00512F6E">
              <w:rPr>
                <w:bCs/>
                <w:sz w:val="22"/>
                <w:szCs w:val="22"/>
              </w:rPr>
              <w:t>Постановлением Правительства РФ от 04.05.2012 № 442 «О функционировании розничных рынков электрической энергии, полном и (или) частичном ограничении режима потребления электрической энергии» утверждены Основные положения розничных рынков электрической энергии. Основные положения закрепили новые требования к гарантирующим поставщикам по качеству обслуживания потребителей.</w:t>
            </w:r>
          </w:p>
        </w:tc>
      </w:tr>
      <w:tr w:rsidR="00045DF9" w:rsidRPr="00512F6E" w:rsidTr="00045DF9">
        <w:trPr>
          <w:trHeight w:val="513"/>
        </w:trPr>
        <w:tc>
          <w:tcPr>
            <w:tcW w:w="1908" w:type="dxa"/>
            <w:tcBorders>
              <w:top w:val="single" w:sz="4" w:space="0" w:color="auto"/>
              <w:left w:val="single" w:sz="4" w:space="0" w:color="auto"/>
              <w:bottom w:val="single" w:sz="4" w:space="0" w:color="auto"/>
              <w:right w:val="single" w:sz="4" w:space="0" w:color="auto"/>
            </w:tcBorders>
            <w:vAlign w:val="center"/>
            <w:hideMark/>
          </w:tcPr>
          <w:p w:rsidR="00045DF9" w:rsidRPr="00512F6E" w:rsidRDefault="00045DF9">
            <w:pPr>
              <w:ind w:firstLine="0"/>
              <w:jc w:val="center"/>
              <w:rPr>
                <w:sz w:val="22"/>
                <w:szCs w:val="22"/>
              </w:rPr>
            </w:pPr>
            <w:r w:rsidRPr="00512F6E">
              <w:rPr>
                <w:sz w:val="22"/>
                <w:szCs w:val="22"/>
              </w:rPr>
              <w:t>30 октября 2012</w:t>
            </w:r>
          </w:p>
        </w:tc>
        <w:tc>
          <w:tcPr>
            <w:tcW w:w="7663" w:type="dxa"/>
            <w:tcBorders>
              <w:top w:val="single" w:sz="4" w:space="0" w:color="auto"/>
              <w:left w:val="single" w:sz="4" w:space="0" w:color="auto"/>
              <w:bottom w:val="single" w:sz="4" w:space="0" w:color="auto"/>
              <w:right w:val="single" w:sz="4" w:space="0" w:color="auto"/>
            </w:tcBorders>
            <w:vAlign w:val="center"/>
            <w:hideMark/>
          </w:tcPr>
          <w:p w:rsidR="00045DF9" w:rsidRPr="00512F6E" w:rsidRDefault="00045DF9">
            <w:pPr>
              <w:ind w:firstLine="0"/>
              <w:jc w:val="both"/>
              <w:rPr>
                <w:sz w:val="22"/>
                <w:szCs w:val="22"/>
              </w:rPr>
            </w:pPr>
            <w:r w:rsidRPr="00512F6E">
              <w:rPr>
                <w:sz w:val="22"/>
                <w:szCs w:val="22"/>
              </w:rPr>
              <w:t>Приказом ФСТ России от 30.10.2012 № 703-э утверждены новые методические указания по расчету сбытовых надбавок гарантирующих поставщиков и размера доходности продаж гарантирующих поставщиков. С 2013 года сбытовые надбавки устанавливаются в виде процента от стоимости электроэнергии, приобретаемой на оптовом рынке, исходя из нормы доходности гарантирующего поставщика.</w:t>
            </w:r>
          </w:p>
        </w:tc>
      </w:tr>
      <w:tr w:rsidR="00045DF9" w:rsidRPr="00512F6E" w:rsidTr="00045DF9">
        <w:trPr>
          <w:trHeight w:val="378"/>
        </w:trPr>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045DF9" w:rsidRPr="00512F6E" w:rsidRDefault="00045DF9">
            <w:pPr>
              <w:ind w:firstLine="0"/>
              <w:jc w:val="center"/>
              <w:rPr>
                <w:b/>
                <w:bCs/>
                <w:sz w:val="22"/>
                <w:szCs w:val="22"/>
              </w:rPr>
            </w:pPr>
            <w:r w:rsidRPr="00512F6E">
              <w:rPr>
                <w:b/>
                <w:bCs/>
                <w:sz w:val="22"/>
                <w:szCs w:val="22"/>
              </w:rPr>
              <w:t>Внутренние документы</w:t>
            </w:r>
          </w:p>
        </w:tc>
      </w:tr>
      <w:tr w:rsidR="00045DF9" w:rsidRPr="00512F6E" w:rsidTr="00045DF9">
        <w:trPr>
          <w:trHeight w:val="513"/>
        </w:trPr>
        <w:tc>
          <w:tcPr>
            <w:tcW w:w="1908" w:type="dxa"/>
            <w:tcBorders>
              <w:top w:val="single" w:sz="4" w:space="0" w:color="auto"/>
              <w:left w:val="single" w:sz="4" w:space="0" w:color="auto"/>
              <w:bottom w:val="single" w:sz="4" w:space="0" w:color="auto"/>
              <w:right w:val="single" w:sz="4" w:space="0" w:color="auto"/>
            </w:tcBorders>
            <w:vAlign w:val="center"/>
            <w:hideMark/>
          </w:tcPr>
          <w:p w:rsidR="00045DF9" w:rsidRPr="00512F6E" w:rsidRDefault="00045DF9">
            <w:pPr>
              <w:ind w:firstLine="0"/>
              <w:jc w:val="center"/>
              <w:rPr>
                <w:sz w:val="22"/>
                <w:szCs w:val="22"/>
              </w:rPr>
            </w:pPr>
            <w:r w:rsidRPr="00512F6E">
              <w:rPr>
                <w:sz w:val="22"/>
                <w:szCs w:val="22"/>
              </w:rPr>
              <w:t>10 января 2012</w:t>
            </w:r>
          </w:p>
        </w:tc>
        <w:tc>
          <w:tcPr>
            <w:tcW w:w="7663" w:type="dxa"/>
            <w:tcBorders>
              <w:top w:val="single" w:sz="4" w:space="0" w:color="auto"/>
              <w:left w:val="single" w:sz="4" w:space="0" w:color="auto"/>
              <w:bottom w:val="single" w:sz="4" w:space="0" w:color="auto"/>
              <w:right w:val="single" w:sz="4" w:space="0" w:color="auto"/>
            </w:tcBorders>
            <w:vAlign w:val="center"/>
            <w:hideMark/>
          </w:tcPr>
          <w:p w:rsidR="00045DF9" w:rsidRPr="00512F6E" w:rsidRDefault="00045DF9">
            <w:pPr>
              <w:ind w:firstLine="0"/>
              <w:jc w:val="both"/>
              <w:rPr>
                <w:bCs/>
                <w:sz w:val="22"/>
                <w:szCs w:val="22"/>
              </w:rPr>
            </w:pPr>
            <w:r w:rsidRPr="00512F6E">
              <w:rPr>
                <w:bCs/>
                <w:sz w:val="22"/>
                <w:szCs w:val="22"/>
              </w:rPr>
              <w:t>Подписано Соглашение о внесении изменений и дополнений в Коллективный договор ОАО «Ингушэнерго» на 2009-2011 годы и продлении срока его действия на период 2012 года.</w:t>
            </w:r>
          </w:p>
        </w:tc>
      </w:tr>
      <w:tr w:rsidR="00045DF9" w:rsidRPr="00512F6E" w:rsidTr="00045DF9">
        <w:trPr>
          <w:trHeight w:val="513"/>
        </w:trPr>
        <w:tc>
          <w:tcPr>
            <w:tcW w:w="1908" w:type="dxa"/>
            <w:tcBorders>
              <w:top w:val="single" w:sz="4" w:space="0" w:color="auto"/>
              <w:left w:val="single" w:sz="4" w:space="0" w:color="auto"/>
              <w:bottom w:val="single" w:sz="4" w:space="0" w:color="auto"/>
              <w:right w:val="single" w:sz="4" w:space="0" w:color="auto"/>
            </w:tcBorders>
            <w:vAlign w:val="center"/>
            <w:hideMark/>
          </w:tcPr>
          <w:p w:rsidR="00045DF9" w:rsidRPr="00512F6E" w:rsidRDefault="00045DF9">
            <w:pPr>
              <w:ind w:firstLine="0"/>
              <w:jc w:val="center"/>
              <w:rPr>
                <w:sz w:val="22"/>
                <w:szCs w:val="22"/>
              </w:rPr>
            </w:pPr>
            <w:r w:rsidRPr="00512F6E">
              <w:rPr>
                <w:sz w:val="22"/>
                <w:szCs w:val="22"/>
              </w:rPr>
              <w:t>18 апреля 2012</w:t>
            </w:r>
          </w:p>
        </w:tc>
        <w:tc>
          <w:tcPr>
            <w:tcW w:w="7663" w:type="dxa"/>
            <w:tcBorders>
              <w:top w:val="single" w:sz="4" w:space="0" w:color="auto"/>
              <w:left w:val="single" w:sz="4" w:space="0" w:color="auto"/>
              <w:bottom w:val="single" w:sz="4" w:space="0" w:color="auto"/>
              <w:right w:val="single" w:sz="4" w:space="0" w:color="auto"/>
            </w:tcBorders>
            <w:vAlign w:val="center"/>
            <w:hideMark/>
          </w:tcPr>
          <w:p w:rsidR="00045DF9" w:rsidRPr="00512F6E" w:rsidRDefault="00045DF9">
            <w:pPr>
              <w:ind w:firstLine="0"/>
              <w:jc w:val="both"/>
              <w:rPr>
                <w:sz w:val="22"/>
                <w:szCs w:val="22"/>
              </w:rPr>
            </w:pPr>
            <w:r w:rsidRPr="00512F6E">
              <w:rPr>
                <w:bCs/>
                <w:sz w:val="22"/>
                <w:szCs w:val="22"/>
              </w:rPr>
              <w:t>Решением Совета директоров (протокол  №100 от 18.04.2012г.) утверждена Программа негосударственного пенсионного обеспечения работников Общества на 2012 год.</w:t>
            </w:r>
          </w:p>
        </w:tc>
      </w:tr>
      <w:tr w:rsidR="00045DF9" w:rsidRPr="00512F6E" w:rsidTr="00045DF9">
        <w:trPr>
          <w:trHeight w:val="513"/>
        </w:trPr>
        <w:tc>
          <w:tcPr>
            <w:tcW w:w="1908" w:type="dxa"/>
            <w:tcBorders>
              <w:top w:val="single" w:sz="4" w:space="0" w:color="auto"/>
              <w:left w:val="single" w:sz="4" w:space="0" w:color="auto"/>
              <w:bottom w:val="single" w:sz="4" w:space="0" w:color="auto"/>
              <w:right w:val="single" w:sz="4" w:space="0" w:color="auto"/>
            </w:tcBorders>
            <w:vAlign w:val="center"/>
            <w:hideMark/>
          </w:tcPr>
          <w:p w:rsidR="00045DF9" w:rsidRPr="00512F6E" w:rsidRDefault="00045DF9">
            <w:pPr>
              <w:ind w:firstLine="0"/>
              <w:jc w:val="center"/>
              <w:rPr>
                <w:sz w:val="22"/>
                <w:szCs w:val="22"/>
              </w:rPr>
            </w:pPr>
            <w:r w:rsidRPr="00512F6E">
              <w:rPr>
                <w:sz w:val="22"/>
                <w:szCs w:val="22"/>
              </w:rPr>
              <w:t>10 декабря 2012</w:t>
            </w:r>
          </w:p>
        </w:tc>
        <w:tc>
          <w:tcPr>
            <w:tcW w:w="7663" w:type="dxa"/>
            <w:tcBorders>
              <w:top w:val="single" w:sz="4" w:space="0" w:color="auto"/>
              <w:left w:val="single" w:sz="4" w:space="0" w:color="auto"/>
              <w:bottom w:val="single" w:sz="4" w:space="0" w:color="auto"/>
              <w:right w:val="single" w:sz="4" w:space="0" w:color="auto"/>
            </w:tcBorders>
            <w:vAlign w:val="center"/>
            <w:hideMark/>
          </w:tcPr>
          <w:p w:rsidR="00045DF9" w:rsidRPr="00512F6E" w:rsidRDefault="00045DF9">
            <w:pPr>
              <w:ind w:firstLine="0"/>
              <w:jc w:val="both"/>
              <w:rPr>
                <w:sz w:val="22"/>
                <w:szCs w:val="22"/>
              </w:rPr>
            </w:pPr>
            <w:r w:rsidRPr="00512F6E">
              <w:rPr>
                <w:sz w:val="22"/>
                <w:szCs w:val="22"/>
              </w:rPr>
              <w:t>Утверждены Стандарт качества обслуживания потребителей (покупателей) и Программа мероприятий повышения качества обслуживания потребителей электрической энергии ОАО «Ингушэнерго» (Приказ от 10.12.2012 №156).</w:t>
            </w:r>
          </w:p>
        </w:tc>
      </w:tr>
      <w:tr w:rsidR="00045DF9" w:rsidRPr="00512F6E" w:rsidTr="00045DF9">
        <w:trPr>
          <w:trHeight w:val="469"/>
        </w:trPr>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045DF9" w:rsidRPr="00512F6E" w:rsidRDefault="00045DF9">
            <w:pPr>
              <w:ind w:firstLine="0"/>
              <w:jc w:val="center"/>
              <w:rPr>
                <w:b/>
                <w:sz w:val="22"/>
                <w:szCs w:val="22"/>
              </w:rPr>
            </w:pPr>
            <w:r w:rsidRPr="00512F6E">
              <w:rPr>
                <w:b/>
                <w:sz w:val="22"/>
                <w:szCs w:val="22"/>
              </w:rPr>
              <w:t>Экономика и финансы</w:t>
            </w:r>
          </w:p>
        </w:tc>
      </w:tr>
      <w:tr w:rsidR="00045DF9" w:rsidRPr="00512F6E" w:rsidTr="00045DF9">
        <w:trPr>
          <w:trHeight w:val="513"/>
        </w:trPr>
        <w:tc>
          <w:tcPr>
            <w:tcW w:w="1908" w:type="dxa"/>
            <w:tcBorders>
              <w:top w:val="single" w:sz="4" w:space="0" w:color="auto"/>
              <w:left w:val="single" w:sz="4" w:space="0" w:color="auto"/>
              <w:bottom w:val="single" w:sz="4" w:space="0" w:color="auto"/>
              <w:right w:val="single" w:sz="4" w:space="0" w:color="auto"/>
            </w:tcBorders>
            <w:vAlign w:val="center"/>
            <w:hideMark/>
          </w:tcPr>
          <w:p w:rsidR="00045DF9" w:rsidRPr="00512F6E" w:rsidRDefault="00045DF9">
            <w:pPr>
              <w:ind w:firstLine="0"/>
              <w:jc w:val="center"/>
              <w:rPr>
                <w:sz w:val="22"/>
                <w:szCs w:val="22"/>
              </w:rPr>
            </w:pPr>
            <w:r w:rsidRPr="00512F6E">
              <w:rPr>
                <w:sz w:val="22"/>
                <w:szCs w:val="22"/>
              </w:rPr>
              <w:t>31 января 2012</w:t>
            </w:r>
          </w:p>
        </w:tc>
        <w:tc>
          <w:tcPr>
            <w:tcW w:w="7663" w:type="dxa"/>
            <w:tcBorders>
              <w:top w:val="single" w:sz="4" w:space="0" w:color="auto"/>
              <w:left w:val="single" w:sz="4" w:space="0" w:color="auto"/>
              <w:bottom w:val="single" w:sz="4" w:space="0" w:color="auto"/>
              <w:right w:val="single" w:sz="4" w:space="0" w:color="auto"/>
            </w:tcBorders>
            <w:vAlign w:val="center"/>
            <w:hideMark/>
          </w:tcPr>
          <w:p w:rsidR="00045DF9" w:rsidRPr="00512F6E" w:rsidRDefault="00045DF9">
            <w:pPr>
              <w:ind w:firstLine="0"/>
              <w:jc w:val="both"/>
              <w:rPr>
                <w:sz w:val="22"/>
                <w:szCs w:val="22"/>
              </w:rPr>
            </w:pPr>
            <w:r w:rsidRPr="00512F6E">
              <w:rPr>
                <w:sz w:val="22"/>
                <w:szCs w:val="22"/>
              </w:rPr>
              <w:t>Решением Совета директоров (протокол №97 от 31.01.2012г.) утвержден бизнес-план, включающего инвестиционную программу, целевые значения годовых и квартальных ключевых показателей эффективности Общества на 2012 год.</w:t>
            </w:r>
          </w:p>
        </w:tc>
      </w:tr>
      <w:tr w:rsidR="00045DF9" w:rsidRPr="00512F6E" w:rsidTr="00045DF9">
        <w:trPr>
          <w:trHeight w:val="513"/>
        </w:trPr>
        <w:tc>
          <w:tcPr>
            <w:tcW w:w="1908" w:type="dxa"/>
            <w:tcBorders>
              <w:top w:val="single" w:sz="4" w:space="0" w:color="auto"/>
              <w:left w:val="single" w:sz="4" w:space="0" w:color="auto"/>
              <w:bottom w:val="single" w:sz="4" w:space="0" w:color="auto"/>
              <w:right w:val="single" w:sz="4" w:space="0" w:color="auto"/>
            </w:tcBorders>
            <w:vAlign w:val="center"/>
            <w:hideMark/>
          </w:tcPr>
          <w:p w:rsidR="00045DF9" w:rsidRPr="00512F6E" w:rsidRDefault="00045DF9">
            <w:pPr>
              <w:ind w:firstLine="0"/>
              <w:jc w:val="center"/>
              <w:rPr>
                <w:sz w:val="22"/>
                <w:szCs w:val="22"/>
              </w:rPr>
            </w:pPr>
            <w:r w:rsidRPr="00512F6E">
              <w:rPr>
                <w:sz w:val="22"/>
                <w:szCs w:val="22"/>
              </w:rPr>
              <w:t>25 декабря 2012</w:t>
            </w:r>
          </w:p>
        </w:tc>
        <w:tc>
          <w:tcPr>
            <w:tcW w:w="7663" w:type="dxa"/>
            <w:tcBorders>
              <w:top w:val="single" w:sz="4" w:space="0" w:color="auto"/>
              <w:left w:val="single" w:sz="4" w:space="0" w:color="auto"/>
              <w:bottom w:val="single" w:sz="4" w:space="0" w:color="auto"/>
              <w:right w:val="single" w:sz="4" w:space="0" w:color="auto"/>
            </w:tcBorders>
            <w:vAlign w:val="center"/>
            <w:hideMark/>
          </w:tcPr>
          <w:p w:rsidR="00045DF9" w:rsidRPr="00512F6E" w:rsidRDefault="00045DF9">
            <w:pPr>
              <w:ind w:firstLine="0"/>
              <w:jc w:val="both"/>
              <w:rPr>
                <w:sz w:val="22"/>
                <w:szCs w:val="22"/>
              </w:rPr>
            </w:pPr>
            <w:r w:rsidRPr="00512F6E">
              <w:rPr>
                <w:sz w:val="22"/>
                <w:szCs w:val="22"/>
              </w:rPr>
              <w:t>Решением Совета директоров (протокол №107 от 28.12.2012г.) утвержден бизнес-план Общества, включающий инвестиционную программу, на период 2013 – 2017 г.г.</w:t>
            </w:r>
          </w:p>
        </w:tc>
      </w:tr>
      <w:tr w:rsidR="00045DF9" w:rsidRPr="00512F6E" w:rsidTr="00045DF9">
        <w:trPr>
          <w:trHeight w:val="441"/>
        </w:trPr>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045DF9" w:rsidRPr="00512F6E" w:rsidRDefault="00045DF9">
            <w:pPr>
              <w:ind w:firstLine="0"/>
              <w:jc w:val="center"/>
              <w:rPr>
                <w:b/>
                <w:sz w:val="22"/>
                <w:szCs w:val="22"/>
              </w:rPr>
            </w:pPr>
            <w:r w:rsidRPr="00512F6E">
              <w:rPr>
                <w:b/>
                <w:sz w:val="22"/>
                <w:szCs w:val="22"/>
              </w:rPr>
              <w:t>Взаимодействие с органами власти</w:t>
            </w:r>
          </w:p>
        </w:tc>
      </w:tr>
      <w:tr w:rsidR="00045DF9" w:rsidRPr="00512F6E" w:rsidTr="00045DF9">
        <w:trPr>
          <w:trHeight w:val="513"/>
        </w:trPr>
        <w:tc>
          <w:tcPr>
            <w:tcW w:w="1908" w:type="dxa"/>
            <w:tcBorders>
              <w:top w:val="single" w:sz="4" w:space="0" w:color="auto"/>
              <w:left w:val="single" w:sz="4" w:space="0" w:color="auto"/>
              <w:bottom w:val="single" w:sz="4" w:space="0" w:color="auto"/>
              <w:right w:val="single" w:sz="4" w:space="0" w:color="auto"/>
            </w:tcBorders>
            <w:vAlign w:val="center"/>
            <w:hideMark/>
          </w:tcPr>
          <w:p w:rsidR="00045DF9" w:rsidRPr="00512F6E" w:rsidRDefault="00045DF9">
            <w:pPr>
              <w:ind w:firstLine="0"/>
              <w:jc w:val="center"/>
              <w:rPr>
                <w:sz w:val="22"/>
                <w:szCs w:val="22"/>
              </w:rPr>
            </w:pPr>
            <w:r w:rsidRPr="00512F6E">
              <w:rPr>
                <w:sz w:val="22"/>
                <w:szCs w:val="22"/>
              </w:rPr>
              <w:t>7 февраля 2012</w:t>
            </w:r>
          </w:p>
        </w:tc>
        <w:tc>
          <w:tcPr>
            <w:tcW w:w="7663" w:type="dxa"/>
            <w:tcBorders>
              <w:top w:val="single" w:sz="4" w:space="0" w:color="auto"/>
              <w:left w:val="single" w:sz="4" w:space="0" w:color="auto"/>
              <w:bottom w:val="single" w:sz="4" w:space="0" w:color="auto"/>
              <w:right w:val="single" w:sz="4" w:space="0" w:color="auto"/>
            </w:tcBorders>
            <w:vAlign w:val="center"/>
            <w:hideMark/>
          </w:tcPr>
          <w:p w:rsidR="00045DF9" w:rsidRPr="00512F6E" w:rsidRDefault="00045DF9">
            <w:pPr>
              <w:ind w:firstLine="0"/>
              <w:jc w:val="both"/>
              <w:rPr>
                <w:sz w:val="22"/>
                <w:szCs w:val="22"/>
              </w:rPr>
            </w:pPr>
            <w:r w:rsidRPr="00512F6E">
              <w:rPr>
                <w:sz w:val="22"/>
                <w:szCs w:val="22"/>
              </w:rPr>
              <w:t xml:space="preserve">В г. Ессентуки, в аппарате полномочного представителя Президента РФ в СКФО состоялось заседание рабочей группы по реализации мероприятий, направленных на повышение платежной дисциплины и обеспечение надежного электроснабжения. </w:t>
            </w:r>
          </w:p>
        </w:tc>
      </w:tr>
      <w:tr w:rsidR="00045DF9" w:rsidRPr="00512F6E" w:rsidTr="00045DF9">
        <w:tc>
          <w:tcPr>
            <w:tcW w:w="1908" w:type="dxa"/>
            <w:tcBorders>
              <w:top w:val="single" w:sz="4" w:space="0" w:color="auto"/>
              <w:left w:val="single" w:sz="4" w:space="0" w:color="auto"/>
              <w:bottom w:val="single" w:sz="4" w:space="0" w:color="auto"/>
              <w:right w:val="single" w:sz="4" w:space="0" w:color="auto"/>
            </w:tcBorders>
            <w:vAlign w:val="center"/>
            <w:hideMark/>
          </w:tcPr>
          <w:p w:rsidR="00045DF9" w:rsidRPr="00512F6E" w:rsidRDefault="00045DF9">
            <w:pPr>
              <w:ind w:firstLine="0"/>
              <w:jc w:val="center"/>
              <w:rPr>
                <w:sz w:val="22"/>
                <w:szCs w:val="22"/>
              </w:rPr>
            </w:pPr>
            <w:r w:rsidRPr="00512F6E">
              <w:rPr>
                <w:sz w:val="22"/>
                <w:szCs w:val="22"/>
              </w:rPr>
              <w:t>31 октября 2012</w:t>
            </w:r>
          </w:p>
        </w:tc>
        <w:tc>
          <w:tcPr>
            <w:tcW w:w="7663" w:type="dxa"/>
            <w:tcBorders>
              <w:top w:val="single" w:sz="4" w:space="0" w:color="auto"/>
              <w:left w:val="single" w:sz="4" w:space="0" w:color="auto"/>
              <w:bottom w:val="single" w:sz="4" w:space="0" w:color="auto"/>
              <w:right w:val="single" w:sz="4" w:space="0" w:color="auto"/>
            </w:tcBorders>
            <w:vAlign w:val="center"/>
            <w:hideMark/>
          </w:tcPr>
          <w:p w:rsidR="00045DF9" w:rsidRPr="00512F6E" w:rsidRDefault="00045DF9">
            <w:pPr>
              <w:ind w:firstLine="0"/>
              <w:jc w:val="both"/>
              <w:rPr>
                <w:sz w:val="22"/>
                <w:szCs w:val="22"/>
              </w:rPr>
            </w:pPr>
            <w:r w:rsidRPr="00512F6E">
              <w:rPr>
                <w:sz w:val="22"/>
                <w:szCs w:val="22"/>
              </w:rPr>
              <w:t>Совещание по проблемам неплатежей с участием представителей Министерства энергетики РФ, Правительства РИ, ОАО «Холдинг МРСК», ОАО «МРСК Северного Кавказа», ОАО «Ингушэнерго», а также руководителей и предприятий-должников республики.</w:t>
            </w:r>
          </w:p>
        </w:tc>
      </w:tr>
      <w:tr w:rsidR="00045DF9" w:rsidRPr="00512F6E" w:rsidTr="00045DF9">
        <w:tc>
          <w:tcPr>
            <w:tcW w:w="1908" w:type="dxa"/>
            <w:tcBorders>
              <w:top w:val="single" w:sz="4" w:space="0" w:color="auto"/>
              <w:left w:val="single" w:sz="4" w:space="0" w:color="auto"/>
              <w:bottom w:val="single" w:sz="4" w:space="0" w:color="auto"/>
              <w:right w:val="single" w:sz="4" w:space="0" w:color="auto"/>
            </w:tcBorders>
            <w:vAlign w:val="center"/>
            <w:hideMark/>
          </w:tcPr>
          <w:p w:rsidR="00045DF9" w:rsidRPr="00512F6E" w:rsidRDefault="00045DF9">
            <w:pPr>
              <w:ind w:firstLine="0"/>
              <w:jc w:val="center"/>
              <w:rPr>
                <w:sz w:val="22"/>
                <w:szCs w:val="22"/>
              </w:rPr>
            </w:pPr>
            <w:r w:rsidRPr="00512F6E">
              <w:rPr>
                <w:sz w:val="22"/>
                <w:szCs w:val="22"/>
              </w:rPr>
              <w:t>16 ноября 2012</w:t>
            </w:r>
          </w:p>
        </w:tc>
        <w:tc>
          <w:tcPr>
            <w:tcW w:w="7663" w:type="dxa"/>
            <w:tcBorders>
              <w:top w:val="single" w:sz="4" w:space="0" w:color="auto"/>
              <w:left w:val="single" w:sz="4" w:space="0" w:color="auto"/>
              <w:bottom w:val="single" w:sz="4" w:space="0" w:color="auto"/>
              <w:right w:val="single" w:sz="4" w:space="0" w:color="auto"/>
            </w:tcBorders>
            <w:vAlign w:val="center"/>
            <w:hideMark/>
          </w:tcPr>
          <w:p w:rsidR="00045DF9" w:rsidRPr="00512F6E" w:rsidRDefault="00045DF9">
            <w:pPr>
              <w:ind w:firstLine="0"/>
              <w:jc w:val="both"/>
              <w:rPr>
                <w:sz w:val="22"/>
                <w:szCs w:val="22"/>
              </w:rPr>
            </w:pPr>
            <w:r w:rsidRPr="00512F6E">
              <w:rPr>
                <w:sz w:val="22"/>
                <w:szCs w:val="22"/>
              </w:rPr>
              <w:t>В г. Москва, под руководством заместителя председателя Правительства РФ – Полпреда СКФО Александра Хлопонина состоялось совещание по вопросам развития ТЭК Северного Кавказа. Обсуждались проблемы хищения энергоресурсов и погашения задолженностей за потребленную электроэнергию. Кроме того, одним из главных поручений полномочного представителя президента РФ в СКФО стало создание специальной Комиссии по проблемам ТЭК в СКФО.</w:t>
            </w:r>
          </w:p>
        </w:tc>
      </w:tr>
      <w:tr w:rsidR="00045DF9" w:rsidRPr="00512F6E" w:rsidTr="00045DF9">
        <w:tc>
          <w:tcPr>
            <w:tcW w:w="1908" w:type="dxa"/>
            <w:tcBorders>
              <w:top w:val="single" w:sz="4" w:space="0" w:color="auto"/>
              <w:left w:val="single" w:sz="4" w:space="0" w:color="auto"/>
              <w:bottom w:val="single" w:sz="4" w:space="0" w:color="auto"/>
              <w:right w:val="single" w:sz="4" w:space="0" w:color="auto"/>
            </w:tcBorders>
            <w:vAlign w:val="center"/>
            <w:hideMark/>
          </w:tcPr>
          <w:p w:rsidR="00045DF9" w:rsidRPr="00512F6E" w:rsidRDefault="00045DF9">
            <w:pPr>
              <w:ind w:firstLine="0"/>
              <w:jc w:val="center"/>
              <w:rPr>
                <w:sz w:val="22"/>
                <w:szCs w:val="22"/>
              </w:rPr>
            </w:pPr>
            <w:r w:rsidRPr="00512F6E">
              <w:rPr>
                <w:sz w:val="22"/>
                <w:szCs w:val="22"/>
              </w:rPr>
              <w:t>1 декабря 2012</w:t>
            </w:r>
          </w:p>
        </w:tc>
        <w:tc>
          <w:tcPr>
            <w:tcW w:w="7663" w:type="dxa"/>
            <w:tcBorders>
              <w:top w:val="single" w:sz="4" w:space="0" w:color="auto"/>
              <w:left w:val="single" w:sz="4" w:space="0" w:color="auto"/>
              <w:bottom w:val="single" w:sz="4" w:space="0" w:color="auto"/>
              <w:right w:val="single" w:sz="4" w:space="0" w:color="auto"/>
            </w:tcBorders>
            <w:vAlign w:val="center"/>
            <w:hideMark/>
          </w:tcPr>
          <w:p w:rsidR="00045DF9" w:rsidRPr="00512F6E" w:rsidRDefault="00045DF9">
            <w:pPr>
              <w:tabs>
                <w:tab w:val="num" w:pos="0"/>
              </w:tabs>
              <w:suppressAutoHyphens/>
              <w:spacing w:before="100" w:beforeAutospacing="1" w:after="100" w:afterAutospacing="1"/>
              <w:ind w:firstLine="0"/>
              <w:jc w:val="both"/>
              <w:rPr>
                <w:color w:val="FF0000"/>
                <w:sz w:val="22"/>
                <w:szCs w:val="22"/>
              </w:rPr>
            </w:pPr>
            <w:r w:rsidRPr="00512F6E">
              <w:rPr>
                <w:sz w:val="22"/>
                <w:szCs w:val="22"/>
              </w:rPr>
              <w:t>В г. Пятигорске, под руководством министра энергетики РФ Александра Новака прошло совещание по вопросам развития топливно-энергетического комплекса Северо-Кавказского Федерального округа.</w:t>
            </w:r>
            <w:r w:rsidRPr="00512F6E">
              <w:rPr>
                <w:color w:val="FF0000"/>
                <w:sz w:val="22"/>
                <w:szCs w:val="22"/>
              </w:rPr>
              <w:t xml:space="preserve"> </w:t>
            </w:r>
          </w:p>
        </w:tc>
      </w:tr>
      <w:tr w:rsidR="00045DF9" w:rsidRPr="00512F6E" w:rsidTr="00045DF9">
        <w:tc>
          <w:tcPr>
            <w:tcW w:w="1908" w:type="dxa"/>
            <w:tcBorders>
              <w:top w:val="single" w:sz="4" w:space="0" w:color="auto"/>
              <w:left w:val="single" w:sz="4" w:space="0" w:color="auto"/>
              <w:bottom w:val="single" w:sz="4" w:space="0" w:color="auto"/>
              <w:right w:val="single" w:sz="4" w:space="0" w:color="auto"/>
            </w:tcBorders>
            <w:vAlign w:val="center"/>
            <w:hideMark/>
          </w:tcPr>
          <w:p w:rsidR="00045DF9" w:rsidRPr="00512F6E" w:rsidRDefault="00045DF9">
            <w:pPr>
              <w:ind w:firstLine="0"/>
              <w:jc w:val="center"/>
              <w:rPr>
                <w:sz w:val="22"/>
                <w:szCs w:val="22"/>
              </w:rPr>
            </w:pPr>
            <w:r w:rsidRPr="00512F6E">
              <w:rPr>
                <w:sz w:val="22"/>
                <w:szCs w:val="22"/>
              </w:rPr>
              <w:lastRenderedPageBreak/>
              <w:t>10 декабря 2012</w:t>
            </w:r>
          </w:p>
        </w:tc>
        <w:tc>
          <w:tcPr>
            <w:tcW w:w="7663" w:type="dxa"/>
            <w:tcBorders>
              <w:top w:val="single" w:sz="4" w:space="0" w:color="auto"/>
              <w:left w:val="single" w:sz="4" w:space="0" w:color="auto"/>
              <w:bottom w:val="single" w:sz="4" w:space="0" w:color="auto"/>
              <w:right w:val="single" w:sz="4" w:space="0" w:color="auto"/>
            </w:tcBorders>
            <w:vAlign w:val="center"/>
            <w:hideMark/>
          </w:tcPr>
          <w:p w:rsidR="00045DF9" w:rsidRPr="00512F6E" w:rsidRDefault="00045DF9">
            <w:pPr>
              <w:ind w:firstLine="0"/>
              <w:jc w:val="both"/>
              <w:rPr>
                <w:sz w:val="22"/>
                <w:szCs w:val="22"/>
              </w:rPr>
            </w:pPr>
            <w:r w:rsidRPr="00512F6E">
              <w:rPr>
                <w:sz w:val="22"/>
                <w:szCs w:val="22"/>
              </w:rPr>
              <w:t>Состоялось совещание под руководством Председателя Правительства РФ Дмитрия Медведева по вопросам развития топливно-энергетического комплекса СКФО.</w:t>
            </w:r>
          </w:p>
        </w:tc>
      </w:tr>
      <w:tr w:rsidR="00045DF9" w:rsidRPr="00512F6E" w:rsidTr="00045DF9">
        <w:tc>
          <w:tcPr>
            <w:tcW w:w="1908" w:type="dxa"/>
            <w:tcBorders>
              <w:top w:val="single" w:sz="4" w:space="0" w:color="auto"/>
              <w:left w:val="single" w:sz="4" w:space="0" w:color="auto"/>
              <w:bottom w:val="single" w:sz="4" w:space="0" w:color="auto"/>
              <w:right w:val="single" w:sz="4" w:space="0" w:color="auto"/>
            </w:tcBorders>
            <w:vAlign w:val="center"/>
            <w:hideMark/>
          </w:tcPr>
          <w:p w:rsidR="00045DF9" w:rsidRPr="00512F6E" w:rsidRDefault="00045DF9">
            <w:pPr>
              <w:ind w:firstLine="0"/>
              <w:jc w:val="center"/>
              <w:rPr>
                <w:sz w:val="22"/>
                <w:szCs w:val="22"/>
              </w:rPr>
            </w:pPr>
            <w:r w:rsidRPr="00512F6E">
              <w:rPr>
                <w:sz w:val="22"/>
                <w:szCs w:val="22"/>
              </w:rPr>
              <w:t>12 декабря 2012</w:t>
            </w:r>
          </w:p>
        </w:tc>
        <w:tc>
          <w:tcPr>
            <w:tcW w:w="7663" w:type="dxa"/>
            <w:tcBorders>
              <w:top w:val="single" w:sz="4" w:space="0" w:color="auto"/>
              <w:left w:val="single" w:sz="4" w:space="0" w:color="auto"/>
              <w:bottom w:val="single" w:sz="4" w:space="0" w:color="auto"/>
              <w:right w:val="single" w:sz="4" w:space="0" w:color="auto"/>
            </w:tcBorders>
            <w:vAlign w:val="center"/>
            <w:hideMark/>
          </w:tcPr>
          <w:p w:rsidR="00045DF9" w:rsidRPr="00512F6E" w:rsidRDefault="00045DF9">
            <w:pPr>
              <w:ind w:firstLine="0"/>
              <w:jc w:val="both"/>
              <w:rPr>
                <w:sz w:val="22"/>
                <w:szCs w:val="22"/>
              </w:rPr>
            </w:pPr>
            <w:r w:rsidRPr="00512F6E">
              <w:rPr>
                <w:sz w:val="22"/>
                <w:szCs w:val="22"/>
              </w:rPr>
              <w:t>Состоялась межрегиональная видеоселекторная пресс-конференция с участием и.о. генерального директора обществ-гарантпоставщиков К.Б. Жангуразова, посвященная итогам совещаний по вопросам развития ТЭК СКФО, проведенных Председателем Правительства РФ Дмитрием Медведевым 10.12.12 г., министром энергетики РФ Александром Новаком  - 01.12.12, а также деятельности Рабочей группы  по платежам электроэнергии Полномочного представителя Президента РФ в СКФО Александра Хлопонина.</w:t>
            </w:r>
            <w:r w:rsidRPr="00512F6E">
              <w:rPr>
                <w:color w:val="FF0000"/>
                <w:sz w:val="22"/>
                <w:szCs w:val="22"/>
              </w:rPr>
              <w:t xml:space="preserve"> </w:t>
            </w:r>
            <w:r w:rsidRPr="00512F6E">
              <w:rPr>
                <w:sz w:val="22"/>
                <w:szCs w:val="22"/>
              </w:rPr>
              <w:t>В период с августа по декабрь 2012 года специальная рабочая группа по вопросам урегулирования платежной дисциплины в республиках СКФО совместно с топ-менеджментом компаний – гарантирующих поставщиков и правительственных структур республик СКФО добилась значительного повышения платежной дисциплины как на розничных, так и на оптовом рынке электроэнергии.</w:t>
            </w:r>
          </w:p>
        </w:tc>
      </w:tr>
      <w:tr w:rsidR="00045DF9" w:rsidRPr="00512F6E" w:rsidTr="00045DF9">
        <w:trPr>
          <w:trHeight w:val="404"/>
        </w:trPr>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045DF9" w:rsidRPr="00512F6E" w:rsidRDefault="00045DF9">
            <w:pPr>
              <w:ind w:firstLine="0"/>
              <w:jc w:val="center"/>
              <w:rPr>
                <w:b/>
                <w:sz w:val="22"/>
                <w:szCs w:val="22"/>
              </w:rPr>
            </w:pPr>
            <w:r w:rsidRPr="00512F6E">
              <w:rPr>
                <w:b/>
                <w:sz w:val="22"/>
                <w:szCs w:val="22"/>
              </w:rPr>
              <w:t>Взаимодействие с акционерами и инвесторами</w:t>
            </w:r>
          </w:p>
        </w:tc>
      </w:tr>
      <w:tr w:rsidR="00045DF9" w:rsidRPr="00512F6E" w:rsidTr="00045DF9">
        <w:trPr>
          <w:trHeight w:val="404"/>
        </w:trPr>
        <w:tc>
          <w:tcPr>
            <w:tcW w:w="1908" w:type="dxa"/>
            <w:tcBorders>
              <w:top w:val="single" w:sz="4" w:space="0" w:color="auto"/>
              <w:left w:val="single" w:sz="4" w:space="0" w:color="auto"/>
              <w:bottom w:val="single" w:sz="4" w:space="0" w:color="auto"/>
              <w:right w:val="single" w:sz="4" w:space="0" w:color="auto"/>
            </w:tcBorders>
            <w:vAlign w:val="center"/>
            <w:hideMark/>
          </w:tcPr>
          <w:p w:rsidR="00045DF9" w:rsidRPr="00512F6E" w:rsidRDefault="00045DF9">
            <w:pPr>
              <w:ind w:firstLine="0"/>
              <w:jc w:val="center"/>
              <w:rPr>
                <w:sz w:val="22"/>
                <w:szCs w:val="22"/>
              </w:rPr>
            </w:pPr>
            <w:r w:rsidRPr="00512F6E">
              <w:rPr>
                <w:sz w:val="22"/>
                <w:szCs w:val="22"/>
              </w:rPr>
              <w:t>31 августа 2012</w:t>
            </w:r>
          </w:p>
        </w:tc>
        <w:tc>
          <w:tcPr>
            <w:tcW w:w="7663" w:type="dxa"/>
            <w:tcBorders>
              <w:top w:val="single" w:sz="4" w:space="0" w:color="auto"/>
              <w:left w:val="single" w:sz="4" w:space="0" w:color="auto"/>
              <w:bottom w:val="single" w:sz="4" w:space="0" w:color="auto"/>
              <w:right w:val="single" w:sz="4" w:space="0" w:color="auto"/>
            </w:tcBorders>
            <w:vAlign w:val="center"/>
            <w:hideMark/>
          </w:tcPr>
          <w:p w:rsidR="00045DF9" w:rsidRPr="00512F6E" w:rsidRDefault="00045DF9">
            <w:pPr>
              <w:autoSpaceDE w:val="0"/>
              <w:autoSpaceDN w:val="0"/>
              <w:adjustRightInd w:val="0"/>
              <w:ind w:firstLine="0"/>
              <w:jc w:val="both"/>
              <w:rPr>
                <w:sz w:val="22"/>
                <w:szCs w:val="22"/>
              </w:rPr>
            </w:pPr>
            <w:r w:rsidRPr="00512F6E">
              <w:rPr>
                <w:sz w:val="22"/>
                <w:szCs w:val="22"/>
              </w:rPr>
              <w:t>В связи со вступлением в силу отдельных требований Положения о раскрытии информации эмитентами эмиссионных ценных бумаг, утвержденного Приказом ФСФР России от 4 октября 2011 г. N 11-46/пз-н, с 31 августа 2012 г. для обязательного раскрытия информации в сети Интернет Общество использует страницу распространителя информации на рынке ценных бумаг - ЗАО «СКРИН» (</w:t>
            </w:r>
            <w:hyperlink r:id="rId11" w:history="1">
              <w:r w:rsidRPr="00512F6E">
                <w:rPr>
                  <w:rStyle w:val="a3"/>
                  <w:sz w:val="22"/>
                  <w:szCs w:val="22"/>
                </w:rPr>
                <w:t>http://disclosure.skrin.ru/disclosure/0602013494</w:t>
              </w:r>
            </w:hyperlink>
            <w:r w:rsidRPr="00512F6E">
              <w:rPr>
                <w:sz w:val="22"/>
                <w:szCs w:val="22"/>
              </w:rPr>
              <w:t>)</w:t>
            </w:r>
          </w:p>
        </w:tc>
      </w:tr>
      <w:tr w:rsidR="00045DF9" w:rsidRPr="00512F6E" w:rsidTr="00045DF9">
        <w:trPr>
          <w:trHeight w:val="404"/>
        </w:trPr>
        <w:tc>
          <w:tcPr>
            <w:tcW w:w="1908" w:type="dxa"/>
            <w:tcBorders>
              <w:top w:val="single" w:sz="4" w:space="0" w:color="auto"/>
              <w:left w:val="single" w:sz="4" w:space="0" w:color="auto"/>
              <w:bottom w:val="single" w:sz="4" w:space="0" w:color="auto"/>
              <w:right w:val="single" w:sz="4" w:space="0" w:color="auto"/>
            </w:tcBorders>
            <w:vAlign w:val="center"/>
            <w:hideMark/>
          </w:tcPr>
          <w:p w:rsidR="00045DF9" w:rsidRPr="00512F6E" w:rsidRDefault="00045DF9">
            <w:pPr>
              <w:ind w:firstLine="0"/>
              <w:jc w:val="center"/>
              <w:rPr>
                <w:sz w:val="22"/>
                <w:szCs w:val="22"/>
              </w:rPr>
            </w:pPr>
            <w:r w:rsidRPr="00512F6E">
              <w:rPr>
                <w:sz w:val="22"/>
                <w:szCs w:val="22"/>
              </w:rPr>
              <w:t>Август 2012г.</w:t>
            </w:r>
          </w:p>
        </w:tc>
        <w:tc>
          <w:tcPr>
            <w:tcW w:w="7663" w:type="dxa"/>
            <w:tcBorders>
              <w:top w:val="single" w:sz="4" w:space="0" w:color="auto"/>
              <w:left w:val="single" w:sz="4" w:space="0" w:color="auto"/>
              <w:bottom w:val="single" w:sz="4" w:space="0" w:color="auto"/>
              <w:right w:val="single" w:sz="4" w:space="0" w:color="auto"/>
            </w:tcBorders>
            <w:vAlign w:val="center"/>
            <w:hideMark/>
          </w:tcPr>
          <w:p w:rsidR="00045DF9" w:rsidRPr="00512F6E" w:rsidRDefault="00045DF9">
            <w:pPr>
              <w:ind w:firstLine="0"/>
              <w:jc w:val="both"/>
              <w:rPr>
                <w:sz w:val="22"/>
                <w:szCs w:val="22"/>
              </w:rPr>
            </w:pPr>
            <w:r w:rsidRPr="00512F6E">
              <w:rPr>
                <w:sz w:val="22"/>
                <w:szCs w:val="22"/>
              </w:rPr>
              <w:t>Создан официальный сайт ОАО «Ингушэнерго» (</w:t>
            </w:r>
            <w:hyperlink r:id="rId12" w:history="1">
              <w:r w:rsidRPr="00512F6E">
                <w:rPr>
                  <w:rStyle w:val="a3"/>
                  <w:sz w:val="22"/>
                  <w:szCs w:val="22"/>
                </w:rPr>
                <w:t>http://ingushenergo.ru/</w:t>
              </w:r>
            </w:hyperlink>
            <w:r w:rsidRPr="00512F6E">
              <w:rPr>
                <w:sz w:val="22"/>
                <w:szCs w:val="22"/>
              </w:rPr>
              <w:t>) на котором размещена информация для акционеров и инвесторов Общества (Устав и иные внутренние нормативные документы Общества, протоколы органов управления, информация об аудиторе, регистраторе и т.д.).</w:t>
            </w:r>
          </w:p>
        </w:tc>
      </w:tr>
      <w:tr w:rsidR="00045DF9" w:rsidRPr="00512F6E" w:rsidTr="00045DF9">
        <w:tc>
          <w:tcPr>
            <w:tcW w:w="9571" w:type="dxa"/>
            <w:gridSpan w:val="2"/>
            <w:tcBorders>
              <w:top w:val="single" w:sz="4" w:space="0" w:color="auto"/>
              <w:left w:val="single" w:sz="4" w:space="0" w:color="auto"/>
              <w:bottom w:val="single" w:sz="4" w:space="0" w:color="auto"/>
              <w:right w:val="single" w:sz="4" w:space="0" w:color="auto"/>
            </w:tcBorders>
            <w:vAlign w:val="center"/>
            <w:hideMark/>
          </w:tcPr>
          <w:p w:rsidR="00045DF9" w:rsidRPr="00512F6E" w:rsidRDefault="00045DF9">
            <w:pPr>
              <w:ind w:firstLine="0"/>
              <w:jc w:val="center"/>
              <w:rPr>
                <w:b/>
                <w:sz w:val="22"/>
                <w:szCs w:val="22"/>
              </w:rPr>
            </w:pPr>
            <w:r w:rsidRPr="00512F6E">
              <w:rPr>
                <w:b/>
                <w:sz w:val="22"/>
                <w:szCs w:val="22"/>
              </w:rPr>
              <w:t xml:space="preserve">Акции и </w:t>
            </w:r>
            <w:r w:rsidRPr="00512F6E">
              <w:rPr>
                <w:b/>
                <w:sz w:val="22"/>
                <w:szCs w:val="22"/>
                <w:lang w:val="en-US"/>
              </w:rPr>
              <w:t>PR</w:t>
            </w:r>
            <w:r w:rsidRPr="00512F6E">
              <w:rPr>
                <w:b/>
                <w:sz w:val="22"/>
                <w:szCs w:val="22"/>
              </w:rPr>
              <w:t>-кампании</w:t>
            </w:r>
          </w:p>
        </w:tc>
      </w:tr>
      <w:tr w:rsidR="00045DF9" w:rsidRPr="00512F6E" w:rsidTr="00045DF9">
        <w:tc>
          <w:tcPr>
            <w:tcW w:w="1908" w:type="dxa"/>
            <w:tcBorders>
              <w:top w:val="single" w:sz="4" w:space="0" w:color="auto"/>
              <w:left w:val="single" w:sz="4" w:space="0" w:color="auto"/>
              <w:bottom w:val="single" w:sz="4" w:space="0" w:color="auto"/>
              <w:right w:val="single" w:sz="4" w:space="0" w:color="auto"/>
            </w:tcBorders>
            <w:vAlign w:val="center"/>
            <w:hideMark/>
          </w:tcPr>
          <w:p w:rsidR="00045DF9" w:rsidRPr="00512F6E" w:rsidRDefault="00045DF9">
            <w:pPr>
              <w:ind w:firstLine="0"/>
              <w:jc w:val="center"/>
              <w:rPr>
                <w:sz w:val="22"/>
                <w:szCs w:val="22"/>
              </w:rPr>
            </w:pPr>
            <w:r w:rsidRPr="00512F6E">
              <w:rPr>
                <w:sz w:val="22"/>
                <w:szCs w:val="22"/>
              </w:rPr>
              <w:t>20 апреля 2012</w:t>
            </w:r>
          </w:p>
        </w:tc>
        <w:tc>
          <w:tcPr>
            <w:tcW w:w="7663" w:type="dxa"/>
            <w:tcBorders>
              <w:top w:val="single" w:sz="4" w:space="0" w:color="auto"/>
              <w:left w:val="single" w:sz="4" w:space="0" w:color="auto"/>
              <w:bottom w:val="single" w:sz="4" w:space="0" w:color="auto"/>
              <w:right w:val="single" w:sz="4" w:space="0" w:color="auto"/>
            </w:tcBorders>
            <w:vAlign w:val="center"/>
            <w:hideMark/>
          </w:tcPr>
          <w:p w:rsidR="00045DF9" w:rsidRPr="00512F6E" w:rsidRDefault="00045DF9">
            <w:pPr>
              <w:ind w:firstLine="0"/>
              <w:jc w:val="both"/>
              <w:rPr>
                <w:sz w:val="22"/>
                <w:szCs w:val="22"/>
              </w:rPr>
            </w:pPr>
            <w:r w:rsidRPr="00512F6E">
              <w:rPr>
                <w:sz w:val="22"/>
                <w:szCs w:val="22"/>
              </w:rPr>
              <w:t>В рамках экологической акции «Сохраним энергию леса» в республиках Северо-Кавказского региона прошла высадки деревьев и других зеленых насаждений.</w:t>
            </w:r>
          </w:p>
        </w:tc>
      </w:tr>
      <w:tr w:rsidR="00045DF9" w:rsidRPr="00512F6E" w:rsidTr="00045DF9">
        <w:tc>
          <w:tcPr>
            <w:tcW w:w="1908" w:type="dxa"/>
            <w:tcBorders>
              <w:top w:val="single" w:sz="4" w:space="0" w:color="auto"/>
              <w:left w:val="single" w:sz="4" w:space="0" w:color="auto"/>
              <w:bottom w:val="single" w:sz="4" w:space="0" w:color="auto"/>
              <w:right w:val="single" w:sz="4" w:space="0" w:color="auto"/>
            </w:tcBorders>
            <w:vAlign w:val="center"/>
            <w:hideMark/>
          </w:tcPr>
          <w:p w:rsidR="00045DF9" w:rsidRPr="00512F6E" w:rsidRDefault="00045DF9">
            <w:pPr>
              <w:ind w:firstLine="0"/>
              <w:jc w:val="center"/>
              <w:rPr>
                <w:sz w:val="22"/>
                <w:szCs w:val="22"/>
              </w:rPr>
            </w:pPr>
            <w:r w:rsidRPr="00512F6E">
              <w:rPr>
                <w:sz w:val="22"/>
                <w:szCs w:val="22"/>
              </w:rPr>
              <w:t>28 мая 2012</w:t>
            </w:r>
          </w:p>
        </w:tc>
        <w:tc>
          <w:tcPr>
            <w:tcW w:w="7663" w:type="dxa"/>
            <w:tcBorders>
              <w:top w:val="single" w:sz="4" w:space="0" w:color="auto"/>
              <w:left w:val="single" w:sz="4" w:space="0" w:color="auto"/>
              <w:bottom w:val="single" w:sz="4" w:space="0" w:color="auto"/>
              <w:right w:val="single" w:sz="4" w:space="0" w:color="auto"/>
            </w:tcBorders>
            <w:vAlign w:val="center"/>
            <w:hideMark/>
          </w:tcPr>
          <w:p w:rsidR="00045DF9" w:rsidRPr="00512F6E" w:rsidRDefault="00045DF9">
            <w:pPr>
              <w:ind w:firstLine="0"/>
              <w:jc w:val="both"/>
              <w:rPr>
                <w:sz w:val="22"/>
                <w:szCs w:val="22"/>
              </w:rPr>
            </w:pPr>
            <w:r w:rsidRPr="00512F6E">
              <w:rPr>
                <w:sz w:val="22"/>
                <w:szCs w:val="22"/>
              </w:rPr>
              <w:t>Состоялась торжественная церемония награждения 3 лучших потребителей электроэнергии по итогам конкурса «Золотая опора» за 2011 год.</w:t>
            </w:r>
          </w:p>
        </w:tc>
      </w:tr>
    </w:tbl>
    <w:p w:rsidR="00045DF9" w:rsidRDefault="00045DF9" w:rsidP="00045DF9">
      <w:pPr>
        <w:pStyle w:val="4"/>
        <w:spacing w:before="100" w:beforeAutospacing="1" w:after="100" w:afterAutospacing="1"/>
      </w:pPr>
      <w:r>
        <w:t>Приоритетные направления деятельности</w:t>
      </w:r>
    </w:p>
    <w:p w:rsidR="00045DF9" w:rsidRDefault="00045DF9" w:rsidP="00512F6E">
      <w:pPr>
        <w:ind w:firstLine="709"/>
        <w:jc w:val="both"/>
        <w:rPr>
          <w:szCs w:val="24"/>
        </w:rPr>
      </w:pPr>
      <w:r>
        <w:rPr>
          <w:szCs w:val="24"/>
        </w:rPr>
        <w:t>Основным направлением хозяйственной деятельности ОАО «Ингушэнерго», как энергосбытовой компании, является покупка и реализация электрической энергии (мощности) на оптовом и розничном рынке электрической энергии и мощности, и ее продажа потребителям (в т.ч. гражданам).</w:t>
      </w:r>
    </w:p>
    <w:p w:rsidR="00045DF9" w:rsidRDefault="00045DF9" w:rsidP="00512F6E">
      <w:pPr>
        <w:ind w:firstLine="709"/>
        <w:jc w:val="both"/>
        <w:rPr>
          <w:szCs w:val="24"/>
        </w:rPr>
      </w:pPr>
      <w:r>
        <w:rPr>
          <w:szCs w:val="24"/>
        </w:rPr>
        <w:t xml:space="preserve"> В соответствии с Приказом ФСТ России от 03.04.2007 № 47-э ОАО «Ингушэнерго» присвоен статус гарантирующего поставщика электроэнергии на территории Республики Ингушетия.</w:t>
      </w:r>
    </w:p>
    <w:p w:rsidR="00045DF9" w:rsidRPr="000C225E" w:rsidRDefault="00045DF9" w:rsidP="00512F6E">
      <w:pPr>
        <w:ind w:firstLine="709"/>
        <w:jc w:val="both"/>
        <w:rPr>
          <w:szCs w:val="24"/>
        </w:rPr>
      </w:pPr>
      <w:r w:rsidRPr="000C225E">
        <w:rPr>
          <w:szCs w:val="24"/>
        </w:rPr>
        <w:t>С 12.09.2007 Общество осуществляет свою деятельность по двум основным направлениям:</w:t>
      </w:r>
    </w:p>
    <w:p w:rsidR="00045DF9" w:rsidRPr="000C225E" w:rsidRDefault="00045DF9" w:rsidP="00512F6E">
      <w:pPr>
        <w:pStyle w:val="aff3"/>
        <w:numPr>
          <w:ilvl w:val="0"/>
          <w:numId w:val="18"/>
        </w:numPr>
        <w:spacing w:after="0"/>
        <w:jc w:val="both"/>
        <w:rPr>
          <w:rFonts w:ascii="Times New Roman" w:hAnsi="Times New Roman"/>
          <w:sz w:val="24"/>
          <w:szCs w:val="24"/>
        </w:rPr>
      </w:pPr>
      <w:r w:rsidRPr="000C225E">
        <w:rPr>
          <w:rFonts w:ascii="Times New Roman" w:hAnsi="Times New Roman"/>
          <w:sz w:val="24"/>
          <w:szCs w:val="24"/>
        </w:rPr>
        <w:t>покупка и продажа электроэнергии потребителям;</w:t>
      </w:r>
    </w:p>
    <w:p w:rsidR="00045DF9" w:rsidRPr="000C225E" w:rsidRDefault="00045DF9" w:rsidP="00512F6E">
      <w:pPr>
        <w:pStyle w:val="aff3"/>
        <w:numPr>
          <w:ilvl w:val="0"/>
          <w:numId w:val="18"/>
        </w:numPr>
        <w:spacing w:after="0"/>
        <w:jc w:val="both"/>
        <w:rPr>
          <w:rFonts w:ascii="Times New Roman" w:hAnsi="Times New Roman"/>
          <w:sz w:val="24"/>
          <w:szCs w:val="24"/>
        </w:rPr>
      </w:pPr>
      <w:r w:rsidRPr="000C225E">
        <w:rPr>
          <w:rFonts w:ascii="Times New Roman" w:hAnsi="Times New Roman"/>
          <w:sz w:val="24"/>
          <w:szCs w:val="24"/>
        </w:rPr>
        <w:t xml:space="preserve">продажа электроэнергии сетевым компаниям. </w:t>
      </w:r>
    </w:p>
    <w:p w:rsidR="00045DF9" w:rsidRDefault="00045DF9" w:rsidP="00512F6E">
      <w:pPr>
        <w:ind w:firstLine="709"/>
        <w:jc w:val="both"/>
        <w:rPr>
          <w:szCs w:val="24"/>
        </w:rPr>
      </w:pPr>
      <w:r>
        <w:rPr>
          <w:szCs w:val="24"/>
        </w:rPr>
        <w:t>Отношения с потребителями строятся на основе договоров энергоснабжения (купли-продажи) электрической энергии.</w:t>
      </w:r>
    </w:p>
    <w:p w:rsidR="00045DF9" w:rsidRDefault="00045DF9" w:rsidP="00512F6E">
      <w:pPr>
        <w:ind w:firstLine="709"/>
        <w:jc w:val="both"/>
        <w:rPr>
          <w:szCs w:val="24"/>
        </w:rPr>
      </w:pPr>
      <w:r>
        <w:rPr>
          <w:szCs w:val="24"/>
        </w:rPr>
        <w:t xml:space="preserve">Деятельность Общества направлена на обеспечение надежного и бесперебойного  энергоснабжения потребителей, эффективную работу на оптовом и розничном рынках электроэнергии и его финансовое оздоровление. Особое внимание уделяется решению таких вопросов, как: </w:t>
      </w:r>
    </w:p>
    <w:p w:rsidR="00045DF9" w:rsidRPr="000C225E" w:rsidRDefault="00045DF9" w:rsidP="00512F6E">
      <w:pPr>
        <w:pStyle w:val="aff3"/>
        <w:numPr>
          <w:ilvl w:val="0"/>
          <w:numId w:val="17"/>
        </w:numPr>
        <w:tabs>
          <w:tab w:val="left" w:pos="284"/>
        </w:tabs>
        <w:jc w:val="both"/>
        <w:rPr>
          <w:rFonts w:ascii="Times New Roman" w:hAnsi="Times New Roman"/>
          <w:sz w:val="24"/>
          <w:szCs w:val="24"/>
        </w:rPr>
      </w:pPr>
      <w:r w:rsidRPr="000C225E">
        <w:rPr>
          <w:rFonts w:ascii="Times New Roman" w:hAnsi="Times New Roman"/>
          <w:sz w:val="24"/>
          <w:szCs w:val="24"/>
        </w:rPr>
        <w:lastRenderedPageBreak/>
        <w:t>оптимизация издержек сбытовой деятельности;</w:t>
      </w:r>
    </w:p>
    <w:p w:rsidR="00045DF9" w:rsidRPr="000C225E" w:rsidRDefault="00045DF9" w:rsidP="00512F6E">
      <w:pPr>
        <w:pStyle w:val="aff3"/>
        <w:numPr>
          <w:ilvl w:val="0"/>
          <w:numId w:val="17"/>
        </w:numPr>
        <w:tabs>
          <w:tab w:val="left" w:pos="284"/>
        </w:tabs>
        <w:jc w:val="both"/>
        <w:rPr>
          <w:rFonts w:ascii="Times New Roman" w:hAnsi="Times New Roman"/>
          <w:sz w:val="24"/>
          <w:szCs w:val="24"/>
        </w:rPr>
      </w:pPr>
      <w:r w:rsidRPr="000C225E">
        <w:rPr>
          <w:rFonts w:ascii="Times New Roman" w:hAnsi="Times New Roman"/>
          <w:sz w:val="24"/>
          <w:szCs w:val="24"/>
        </w:rPr>
        <w:t>улучшение организации сбытовой деятельности на розничном рынке;</w:t>
      </w:r>
    </w:p>
    <w:p w:rsidR="00045DF9" w:rsidRPr="000C225E" w:rsidRDefault="00045DF9" w:rsidP="00512F6E">
      <w:pPr>
        <w:pStyle w:val="aff3"/>
        <w:numPr>
          <w:ilvl w:val="0"/>
          <w:numId w:val="17"/>
        </w:numPr>
        <w:tabs>
          <w:tab w:val="left" w:pos="284"/>
        </w:tabs>
        <w:jc w:val="both"/>
        <w:rPr>
          <w:rFonts w:ascii="Times New Roman" w:hAnsi="Times New Roman"/>
          <w:sz w:val="24"/>
          <w:szCs w:val="24"/>
        </w:rPr>
      </w:pPr>
      <w:r w:rsidRPr="000C225E">
        <w:rPr>
          <w:rFonts w:ascii="Times New Roman" w:hAnsi="Times New Roman"/>
          <w:sz w:val="24"/>
          <w:szCs w:val="24"/>
        </w:rPr>
        <w:t>повышение инвестиционной привлекательности;</w:t>
      </w:r>
    </w:p>
    <w:p w:rsidR="00045DF9" w:rsidRPr="000C225E" w:rsidRDefault="00045DF9" w:rsidP="00512F6E">
      <w:pPr>
        <w:pStyle w:val="aff3"/>
        <w:numPr>
          <w:ilvl w:val="0"/>
          <w:numId w:val="17"/>
        </w:numPr>
        <w:tabs>
          <w:tab w:val="left" w:pos="284"/>
        </w:tabs>
        <w:jc w:val="both"/>
        <w:rPr>
          <w:rFonts w:ascii="Times New Roman" w:hAnsi="Times New Roman"/>
          <w:sz w:val="24"/>
          <w:szCs w:val="24"/>
        </w:rPr>
      </w:pPr>
      <w:r w:rsidRPr="000C225E">
        <w:rPr>
          <w:rFonts w:ascii="Times New Roman" w:hAnsi="Times New Roman"/>
          <w:sz w:val="24"/>
          <w:szCs w:val="24"/>
        </w:rPr>
        <w:t>эффективное использование рыночных механизмов при осуществлении деятельности на оптовом рынке электрической энергии (мощности) и повышение их эффективности;</w:t>
      </w:r>
    </w:p>
    <w:p w:rsidR="00512F6E" w:rsidRPr="00512F6E" w:rsidRDefault="00045DF9" w:rsidP="00512F6E">
      <w:pPr>
        <w:pStyle w:val="aff3"/>
        <w:numPr>
          <w:ilvl w:val="0"/>
          <w:numId w:val="17"/>
        </w:numPr>
        <w:tabs>
          <w:tab w:val="left" w:pos="284"/>
        </w:tabs>
        <w:spacing w:before="100" w:beforeAutospacing="1"/>
        <w:jc w:val="both"/>
        <w:rPr>
          <w:rFonts w:ascii="Times New Roman" w:hAnsi="Times New Roman"/>
          <w:sz w:val="24"/>
          <w:szCs w:val="24"/>
        </w:rPr>
      </w:pPr>
      <w:r w:rsidRPr="00512F6E">
        <w:rPr>
          <w:rFonts w:ascii="Times New Roman" w:hAnsi="Times New Roman"/>
          <w:sz w:val="24"/>
          <w:szCs w:val="24"/>
        </w:rPr>
        <w:t>осуществление мер по снижению дебиторской и кредиторской задолженности;</w:t>
      </w:r>
    </w:p>
    <w:p w:rsidR="00512F6E" w:rsidRPr="00512F6E" w:rsidRDefault="00045DF9" w:rsidP="00512F6E">
      <w:pPr>
        <w:pStyle w:val="aff3"/>
        <w:numPr>
          <w:ilvl w:val="0"/>
          <w:numId w:val="17"/>
        </w:numPr>
        <w:tabs>
          <w:tab w:val="left" w:pos="284"/>
        </w:tabs>
        <w:spacing w:before="100" w:beforeAutospacing="1"/>
        <w:jc w:val="both"/>
        <w:rPr>
          <w:rFonts w:ascii="Times New Roman" w:hAnsi="Times New Roman"/>
          <w:sz w:val="24"/>
          <w:szCs w:val="24"/>
        </w:rPr>
      </w:pPr>
      <w:r w:rsidRPr="00512F6E">
        <w:rPr>
          <w:rFonts w:ascii="Times New Roman" w:hAnsi="Times New Roman"/>
          <w:sz w:val="24"/>
          <w:szCs w:val="24"/>
        </w:rPr>
        <w:t>увеличение рентабельности капитала;</w:t>
      </w:r>
      <w:r w:rsidR="00512F6E" w:rsidRPr="00512F6E">
        <w:rPr>
          <w:rFonts w:ascii="Times New Roman" w:hAnsi="Times New Roman"/>
          <w:sz w:val="24"/>
          <w:szCs w:val="24"/>
        </w:rPr>
        <w:t xml:space="preserve"> </w:t>
      </w:r>
    </w:p>
    <w:p w:rsidR="00512F6E" w:rsidRPr="00512F6E" w:rsidRDefault="00512F6E" w:rsidP="00512F6E">
      <w:pPr>
        <w:pStyle w:val="aff3"/>
        <w:numPr>
          <w:ilvl w:val="0"/>
          <w:numId w:val="17"/>
        </w:numPr>
        <w:tabs>
          <w:tab w:val="left" w:pos="284"/>
        </w:tabs>
        <w:spacing w:after="0"/>
        <w:jc w:val="both"/>
        <w:rPr>
          <w:rFonts w:ascii="Times New Roman" w:hAnsi="Times New Roman"/>
          <w:sz w:val="24"/>
          <w:szCs w:val="24"/>
        </w:rPr>
      </w:pPr>
      <w:r w:rsidRPr="00512F6E">
        <w:rPr>
          <w:rFonts w:ascii="Times New Roman" w:hAnsi="Times New Roman"/>
          <w:sz w:val="24"/>
          <w:szCs w:val="24"/>
        </w:rPr>
        <w:t>повышение информационной открытости и укрепление деловой репутации.</w:t>
      </w:r>
    </w:p>
    <w:p w:rsidR="00045DF9" w:rsidRDefault="00045DF9" w:rsidP="00512F6E">
      <w:pPr>
        <w:ind w:firstLine="709"/>
        <w:jc w:val="both"/>
        <w:rPr>
          <w:szCs w:val="24"/>
        </w:rPr>
      </w:pPr>
      <w:r>
        <w:rPr>
          <w:szCs w:val="24"/>
        </w:rPr>
        <w:t>Отчет Совета директоров о результатах развития Общества по приоритетным направлениям деятельности Общества приведен в разделах «Финансовый отчет», «Производственный отчет», «Инвестиционная деятельность», «Корпоративное управление», «Акционерный капитал».</w:t>
      </w:r>
    </w:p>
    <w:p w:rsidR="00045DF9" w:rsidRDefault="00045DF9" w:rsidP="00045DF9">
      <w:pPr>
        <w:ind w:firstLine="0"/>
        <w:jc w:val="both"/>
      </w:pPr>
    </w:p>
    <w:p w:rsidR="00045DF9" w:rsidRDefault="00045DF9" w:rsidP="00045DF9">
      <w:pPr>
        <w:pStyle w:val="4"/>
      </w:pPr>
      <w:bookmarkStart w:id="3" w:name="_Toc289181716"/>
      <w:bookmarkEnd w:id="2"/>
      <w:r>
        <w:t>Факторы риска и система внутреннего контроля и управления рисками</w:t>
      </w:r>
      <w:bookmarkEnd w:id="3"/>
    </w:p>
    <w:p w:rsidR="00045DF9" w:rsidRDefault="00045DF9" w:rsidP="00045DF9">
      <w:pPr>
        <w:autoSpaceDE w:val="0"/>
        <w:autoSpaceDN w:val="0"/>
        <w:adjustRightInd w:val="0"/>
        <w:ind w:firstLine="0"/>
        <w:jc w:val="center"/>
        <w:rPr>
          <w:b/>
          <w:szCs w:val="24"/>
        </w:rPr>
      </w:pPr>
    </w:p>
    <w:p w:rsidR="00045DF9" w:rsidRDefault="00045DF9" w:rsidP="00045DF9">
      <w:pPr>
        <w:autoSpaceDE w:val="0"/>
        <w:autoSpaceDN w:val="0"/>
        <w:adjustRightInd w:val="0"/>
        <w:ind w:firstLine="0"/>
        <w:jc w:val="center"/>
        <w:rPr>
          <w:b/>
          <w:szCs w:val="24"/>
        </w:rPr>
      </w:pPr>
      <w:r>
        <w:rPr>
          <w:b/>
          <w:szCs w:val="24"/>
        </w:rPr>
        <w:t>Организационная структура системы внутреннего контроля и управления рисками в</w:t>
      </w:r>
    </w:p>
    <w:p w:rsidR="005F3618" w:rsidRDefault="00045DF9" w:rsidP="005F3618">
      <w:pPr>
        <w:autoSpaceDE w:val="0"/>
        <w:autoSpaceDN w:val="0"/>
        <w:adjustRightInd w:val="0"/>
        <w:ind w:firstLine="0"/>
        <w:jc w:val="center"/>
        <w:rPr>
          <w:b/>
          <w:szCs w:val="24"/>
        </w:rPr>
      </w:pPr>
      <w:r>
        <w:rPr>
          <w:b/>
          <w:szCs w:val="24"/>
        </w:rPr>
        <w:t>ОАО «Ингушэнерго»:</w:t>
      </w:r>
      <w:r w:rsidR="005F3618">
        <w:rPr>
          <w:b/>
          <w:szCs w:val="24"/>
        </w:rPr>
        <w:t xml:space="preserve"> </w:t>
      </w:r>
    </w:p>
    <w:p w:rsidR="005F3618" w:rsidRDefault="001F3221" w:rsidP="00045DF9">
      <w:pPr>
        <w:spacing w:before="100" w:beforeAutospacing="1" w:after="100" w:afterAutospacing="1"/>
        <w:ind w:firstLine="0"/>
        <w:jc w:val="both"/>
        <w:rPr>
          <w:b/>
          <w:szCs w:val="24"/>
        </w:rPr>
      </w:pPr>
      <w:r>
        <w:rPr>
          <w:noProof/>
        </w:rPr>
        <mc:AlternateContent>
          <mc:Choice Requires="wpc">
            <w:drawing>
              <wp:inline distT="0" distB="0" distL="0" distR="0">
                <wp:extent cx="5991225" cy="4352925"/>
                <wp:effectExtent l="0" t="0" r="9525" b="9525"/>
                <wp:docPr id="43" name="Полотно 4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5" name="Rectangle 4"/>
                        <wps:cNvSpPr>
                          <a:spLocks noChangeArrowheads="1"/>
                        </wps:cNvSpPr>
                        <wps:spPr bwMode="auto">
                          <a:xfrm>
                            <a:off x="342265" y="7620"/>
                            <a:ext cx="2402840" cy="859047"/>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F431DF" w:rsidRPr="0016202B" w:rsidRDefault="00F431DF" w:rsidP="001F3221">
                              <w:pPr>
                                <w:jc w:val="center"/>
                                <w:rPr>
                                  <w:b/>
                                  <w:color w:val="FFFFFF"/>
                                  <w:sz w:val="20"/>
                                </w:rPr>
                              </w:pPr>
                              <w:r w:rsidRPr="0016202B">
                                <w:rPr>
                                  <w:b/>
                                  <w:color w:val="FFFF00"/>
                                  <w:sz w:val="20"/>
                                </w:rPr>
                                <w:t>Общее собрание акционеров</w:t>
                              </w:r>
                              <w:r w:rsidRPr="0016202B">
                                <w:rPr>
                                  <w:b/>
                                  <w:color w:val="FFFFFF"/>
                                  <w:sz w:val="20"/>
                                </w:rPr>
                                <w:t xml:space="preserve"> </w:t>
                              </w:r>
                              <w:r w:rsidRPr="0016202B">
                                <w:rPr>
                                  <w:b/>
                                  <w:color w:val="FFFF00"/>
                                  <w:sz w:val="20"/>
                                </w:rPr>
                                <w:t>(ОСА)</w:t>
                              </w:r>
                              <w:r w:rsidRPr="0016202B">
                                <w:rPr>
                                  <w:b/>
                                  <w:color w:val="FFFFFF"/>
                                  <w:sz w:val="20"/>
                                </w:rPr>
                                <w:t xml:space="preserve"> </w:t>
                              </w:r>
                            </w:p>
                            <w:p w:rsidR="00F431DF" w:rsidRPr="0016202B" w:rsidRDefault="00F431DF" w:rsidP="001F3221">
                              <w:pPr>
                                <w:jc w:val="center"/>
                                <w:rPr>
                                  <w:color w:val="FFFFFF"/>
                                  <w:sz w:val="20"/>
                                </w:rPr>
                              </w:pPr>
                              <w:r w:rsidRPr="0016202B">
                                <w:rPr>
                                  <w:color w:val="FFFFFF"/>
                                  <w:sz w:val="20"/>
                                </w:rPr>
                                <w:t>(контроль и решение наиболее принципиальных  вопросов деятельности Общества)</w:t>
                              </w:r>
                            </w:p>
                            <w:p w:rsidR="00F431DF" w:rsidRPr="00D44F02" w:rsidRDefault="00F431DF" w:rsidP="001F3221">
                              <w:pPr>
                                <w:jc w:val="center"/>
                                <w:rPr>
                                  <w:b/>
                                  <w:color w:val="FFFFFF"/>
                                </w:rPr>
                              </w:pPr>
                            </w:p>
                            <w:p w:rsidR="00F431DF" w:rsidRPr="00D44F02" w:rsidRDefault="00F431DF" w:rsidP="001F3221">
                              <w:pPr>
                                <w:jc w:val="center"/>
                                <w:rPr>
                                  <w:b/>
                                  <w:color w:val="FFFFFF"/>
                                </w:rPr>
                              </w:pPr>
                            </w:p>
                            <w:p w:rsidR="00F431DF" w:rsidRPr="00D44F02" w:rsidRDefault="00F431DF" w:rsidP="001F3221">
                              <w:pPr>
                                <w:jc w:val="center"/>
                                <w:rPr>
                                  <w:b/>
                                  <w:color w:val="FFFFFF"/>
                                </w:rPr>
                              </w:pPr>
                            </w:p>
                            <w:p w:rsidR="00F431DF" w:rsidRPr="00D44F02" w:rsidRDefault="00F431DF" w:rsidP="001F3221">
                              <w:pPr>
                                <w:jc w:val="center"/>
                                <w:rPr>
                                  <w:b/>
                                  <w:color w:val="FFFFFF"/>
                                </w:rPr>
                              </w:pPr>
                            </w:p>
                          </w:txbxContent>
                        </wps:txbx>
                        <wps:bodyPr rot="0" vert="horz" wrap="square" lIns="91440" tIns="45720" rIns="91440" bIns="45720" anchor="t" anchorCtr="0" upright="1">
                          <a:noAutofit/>
                        </wps:bodyPr>
                      </wps:wsp>
                      <wps:wsp>
                        <wps:cNvPr id="36" name="Rectangle 5"/>
                        <wps:cNvSpPr>
                          <a:spLocks noChangeArrowheads="1"/>
                        </wps:cNvSpPr>
                        <wps:spPr bwMode="auto">
                          <a:xfrm>
                            <a:off x="342265" y="2628900"/>
                            <a:ext cx="5645785" cy="800100"/>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F431DF" w:rsidRDefault="00F431DF" w:rsidP="001F3221">
                              <w:pPr>
                                <w:jc w:val="center"/>
                                <w:rPr>
                                  <w:b/>
                                  <w:color w:val="FFFF00"/>
                                  <w:sz w:val="20"/>
                                </w:rPr>
                              </w:pPr>
                              <w:r w:rsidRPr="0016202B">
                                <w:rPr>
                                  <w:b/>
                                  <w:color w:val="FFFF00"/>
                                  <w:sz w:val="20"/>
                                </w:rPr>
                                <w:t>Единоличный исполнительный орган –</w:t>
                              </w:r>
                            </w:p>
                            <w:p w:rsidR="00F431DF" w:rsidRPr="0016202B" w:rsidRDefault="00F431DF" w:rsidP="001F3221">
                              <w:pPr>
                                <w:jc w:val="center"/>
                                <w:rPr>
                                  <w:b/>
                                  <w:color w:val="FFFF00"/>
                                  <w:sz w:val="20"/>
                                </w:rPr>
                              </w:pPr>
                              <w:r w:rsidRPr="0016202B">
                                <w:rPr>
                                  <w:b/>
                                  <w:color w:val="FFFF00"/>
                                  <w:sz w:val="20"/>
                                </w:rPr>
                                <w:t>исполняющий обязанности генерального директора Общества</w:t>
                              </w:r>
                            </w:p>
                            <w:p w:rsidR="00F431DF" w:rsidRPr="0016202B" w:rsidRDefault="00F431DF" w:rsidP="001F3221">
                              <w:pPr>
                                <w:jc w:val="center"/>
                                <w:rPr>
                                  <w:color w:val="FFFFFF"/>
                                  <w:sz w:val="20"/>
                                </w:rPr>
                              </w:pPr>
                              <w:r w:rsidRPr="0016202B">
                                <w:rPr>
                                  <w:b/>
                                  <w:color w:val="FFFFFF"/>
                                  <w:sz w:val="20"/>
                                </w:rPr>
                                <w:t>(</w:t>
                              </w:r>
                              <w:r w:rsidRPr="0016202B">
                                <w:rPr>
                                  <w:color w:val="FFFFFF"/>
                                  <w:sz w:val="20"/>
                                </w:rPr>
                                <w:t>подотчетен Совету директоров, несет ответственность за функционирование</w:t>
                              </w:r>
                            </w:p>
                            <w:p w:rsidR="00F431DF" w:rsidRPr="0016202B" w:rsidRDefault="00F431DF" w:rsidP="001F3221">
                              <w:pPr>
                                <w:jc w:val="center"/>
                                <w:rPr>
                                  <w:color w:val="FFFFFF"/>
                                  <w:sz w:val="20"/>
                                </w:rPr>
                              </w:pPr>
                              <w:r w:rsidRPr="0016202B">
                                <w:rPr>
                                  <w:color w:val="FFFFFF"/>
                                  <w:sz w:val="20"/>
                                </w:rPr>
                                <w:t xml:space="preserve"> системы внутреннего контроля и управления рисками Общества)</w:t>
                              </w:r>
                            </w:p>
                          </w:txbxContent>
                        </wps:txbx>
                        <wps:bodyPr rot="0" vert="horz" wrap="square" lIns="91440" tIns="45720" rIns="91440" bIns="45720" anchor="t" anchorCtr="0" upright="1">
                          <a:noAutofit/>
                        </wps:bodyPr>
                      </wps:wsp>
                      <wps:wsp>
                        <wps:cNvPr id="37" name="Rectangle 6"/>
                        <wps:cNvSpPr>
                          <a:spLocks noChangeArrowheads="1"/>
                        </wps:cNvSpPr>
                        <wps:spPr bwMode="auto">
                          <a:xfrm>
                            <a:off x="342265" y="1381760"/>
                            <a:ext cx="2820035" cy="1028700"/>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F431DF" w:rsidRPr="0016202B" w:rsidRDefault="00F431DF" w:rsidP="001F3221">
                              <w:pPr>
                                <w:jc w:val="center"/>
                                <w:rPr>
                                  <w:b/>
                                  <w:color w:val="FFFF00"/>
                                  <w:sz w:val="20"/>
                                </w:rPr>
                              </w:pPr>
                              <w:r w:rsidRPr="0016202B">
                                <w:rPr>
                                  <w:b/>
                                  <w:color w:val="FFFF00"/>
                                  <w:sz w:val="20"/>
                                </w:rPr>
                                <w:t>Совет директоров Общества</w:t>
                              </w:r>
                            </w:p>
                            <w:p w:rsidR="00F431DF" w:rsidRPr="0016202B" w:rsidRDefault="00F431DF" w:rsidP="001F3221">
                              <w:pPr>
                                <w:jc w:val="center"/>
                                <w:rPr>
                                  <w:color w:val="FFFFFF"/>
                                  <w:sz w:val="20"/>
                                </w:rPr>
                              </w:pPr>
                              <w:r w:rsidRPr="0016202B">
                                <w:rPr>
                                  <w:color w:val="FFFFFF"/>
                                  <w:sz w:val="20"/>
                                </w:rPr>
                                <w:t>(подот</w:t>
                              </w:r>
                              <w:r>
                                <w:rPr>
                                  <w:color w:val="FFFFFF"/>
                                  <w:sz w:val="20"/>
                                </w:rPr>
                                <w:t xml:space="preserve">четен ОСА, определяет политику </w:t>
                              </w:r>
                              <w:r w:rsidRPr="0016202B">
                                <w:rPr>
                                  <w:color w:val="FFFFFF"/>
                                  <w:sz w:val="20"/>
                                </w:rPr>
                                <w:t>управления рисками и осуществляет оценку эффективности</w:t>
                              </w:r>
                              <w:r>
                                <w:rPr>
                                  <w:color w:val="FFFFFF"/>
                                  <w:sz w:val="20"/>
                                </w:rPr>
                                <w:t>)</w:t>
                              </w:r>
                              <w:r w:rsidRPr="0016202B">
                                <w:rPr>
                                  <w:color w:val="FFFFFF"/>
                                  <w:sz w:val="20"/>
                                </w:rPr>
                                <w:t xml:space="preserve"> </w:t>
                              </w:r>
                            </w:p>
                            <w:p w:rsidR="00F431DF" w:rsidRPr="00D44F02" w:rsidRDefault="00F431DF" w:rsidP="001F3221">
                              <w:pPr>
                                <w:jc w:val="center"/>
                                <w:rPr>
                                  <w:color w:val="FFFFFF"/>
                                </w:rPr>
                              </w:pPr>
                              <w:r w:rsidRPr="00D44F02">
                                <w:rPr>
                                  <w:color w:val="FFFFFF"/>
                                </w:rPr>
                                <w:t>управления рисками</w:t>
                              </w:r>
                              <w:r w:rsidRPr="00D44F02">
                                <w:rPr>
                                  <w:b/>
                                  <w:color w:val="FFFFFF"/>
                                </w:rPr>
                                <w:t>)</w:t>
                              </w:r>
                            </w:p>
                          </w:txbxContent>
                        </wps:txbx>
                        <wps:bodyPr rot="0" vert="horz" wrap="square" lIns="91440" tIns="45720" rIns="91440" bIns="45720" anchor="t" anchorCtr="0" upright="1">
                          <a:noAutofit/>
                        </wps:bodyPr>
                      </wps:wsp>
                      <wps:wsp>
                        <wps:cNvPr id="38" name="Rectangle 7"/>
                        <wps:cNvSpPr>
                          <a:spLocks noChangeArrowheads="1"/>
                        </wps:cNvSpPr>
                        <wps:spPr bwMode="auto">
                          <a:xfrm>
                            <a:off x="342265" y="3609975"/>
                            <a:ext cx="5645785" cy="685800"/>
                          </a:xfrm>
                          <a:prstGeom prst="rect">
                            <a:avLst/>
                          </a:prstGeom>
                          <a:gradFill rotWithShape="0">
                            <a:gsLst>
                              <a:gs pos="0">
                                <a:srgbClr val="4F81BD"/>
                              </a:gs>
                              <a:gs pos="100000">
                                <a:srgbClr val="365E8F"/>
                              </a:gs>
                            </a:gsLst>
                            <a:path path="shape">
                              <a:fillToRect l="50000" t="50000" r="50000" b="50000"/>
                            </a:path>
                          </a:gradFill>
                          <a:ln>
                            <a:noFill/>
                          </a:ln>
                          <a:effectLst>
                            <a:outerShdw dist="28398" dir="3806097" algn="ctr" rotWithShape="0">
                              <a:srgbClr val="243F60"/>
                            </a:outerShdw>
                          </a:effectLst>
                          <a:extLst>
                            <a:ext uri="{91240B29-F687-4F45-9708-019B960494DF}">
                              <a14:hiddenLine xmlns:a14="http://schemas.microsoft.com/office/drawing/2010/main" w="0">
                                <a:solidFill>
                                  <a:srgbClr val="000000"/>
                                </a:solidFill>
                                <a:miter lim="800000"/>
                                <a:headEnd/>
                                <a:tailEnd/>
                              </a14:hiddenLine>
                            </a:ext>
                          </a:extLst>
                        </wps:spPr>
                        <wps:txbx>
                          <w:txbxContent>
                            <w:p w:rsidR="00F431DF" w:rsidRPr="0016202B" w:rsidRDefault="00F431DF" w:rsidP="001F3221">
                              <w:pPr>
                                <w:jc w:val="center"/>
                                <w:rPr>
                                  <w:b/>
                                  <w:color w:val="FFFF00"/>
                                  <w:sz w:val="20"/>
                                </w:rPr>
                              </w:pPr>
                              <w:r w:rsidRPr="0016202B">
                                <w:rPr>
                                  <w:b/>
                                  <w:color w:val="FFFF00"/>
                                  <w:sz w:val="20"/>
                                </w:rPr>
                                <w:t>Руководители и специалисты подразделений Общества</w:t>
                              </w:r>
                            </w:p>
                            <w:p w:rsidR="00F431DF" w:rsidRPr="0016202B" w:rsidRDefault="00F431DF" w:rsidP="001F3221">
                              <w:pPr>
                                <w:jc w:val="center"/>
                                <w:rPr>
                                  <w:color w:val="FFFFFF"/>
                                  <w:sz w:val="20"/>
                                </w:rPr>
                              </w:pPr>
                              <w:r w:rsidRPr="0016202B">
                                <w:rPr>
                                  <w:color w:val="FFFFFF"/>
                                  <w:sz w:val="20"/>
                                </w:rPr>
                                <w:t>(осуществляют непосредственную оценку эф</w:t>
                              </w:r>
                              <w:r>
                                <w:rPr>
                                  <w:color w:val="FFFFFF"/>
                                  <w:sz w:val="20"/>
                                </w:rPr>
                                <w:t>фективности управления рисками,</w:t>
                              </w:r>
                            </w:p>
                            <w:p w:rsidR="00F431DF" w:rsidRPr="0016202B" w:rsidRDefault="00F431DF" w:rsidP="001F3221">
                              <w:pPr>
                                <w:jc w:val="center"/>
                                <w:rPr>
                                  <w:color w:val="FFFFFF"/>
                                  <w:sz w:val="20"/>
                                </w:rPr>
                              </w:pPr>
                              <w:r w:rsidRPr="0016202B">
                                <w:rPr>
                                  <w:color w:val="FFFFFF"/>
                                  <w:sz w:val="20"/>
                                </w:rPr>
                                <w:t>а также контроль соблюдения процедур управления рисками)</w:t>
                              </w:r>
                            </w:p>
                          </w:txbxContent>
                        </wps:txbx>
                        <wps:bodyPr rot="0" vert="horz" wrap="square" lIns="91440" tIns="45720" rIns="91440" bIns="45720" anchor="t" anchorCtr="0" upright="1">
                          <a:noAutofit/>
                        </wps:bodyPr>
                      </wps:wsp>
                      <wps:wsp>
                        <wps:cNvPr id="39" name="AutoShape 8"/>
                        <wps:cNvSpPr>
                          <a:spLocks noChangeArrowheads="1"/>
                        </wps:cNvSpPr>
                        <wps:spPr bwMode="auto">
                          <a:xfrm>
                            <a:off x="2743200" y="228600"/>
                            <a:ext cx="685800" cy="228600"/>
                          </a:xfrm>
                          <a:prstGeom prst="rightArrow">
                            <a:avLst>
                              <a:gd name="adj1" fmla="val 50000"/>
                              <a:gd name="adj2" fmla="val 75000"/>
                            </a:avLst>
                          </a:prstGeom>
                          <a:solidFill>
                            <a:srgbClr val="FF6600"/>
                          </a:solidFill>
                          <a:ln w="6350">
                            <a:solidFill>
                              <a:srgbClr val="000000"/>
                            </a:solidFill>
                            <a:miter lim="800000"/>
                            <a:headEnd/>
                            <a:tailEnd/>
                          </a:ln>
                        </wps:spPr>
                        <wps:bodyPr rot="0" vert="horz" wrap="square" lIns="91440" tIns="45720" rIns="91440" bIns="45720" anchor="t" anchorCtr="0" upright="1">
                          <a:noAutofit/>
                        </wps:bodyPr>
                      </wps:wsp>
                      <wps:wsp>
                        <wps:cNvPr id="40" name="AutoShape 9"/>
                        <wps:cNvSpPr>
                          <a:spLocks noChangeArrowheads="1"/>
                        </wps:cNvSpPr>
                        <wps:spPr bwMode="auto">
                          <a:xfrm>
                            <a:off x="0" y="2057400"/>
                            <a:ext cx="341630" cy="1143000"/>
                          </a:xfrm>
                          <a:prstGeom prst="curvedRightArrow">
                            <a:avLst>
                              <a:gd name="adj1" fmla="val 66914"/>
                              <a:gd name="adj2" fmla="val 133829"/>
                              <a:gd name="adj3" fmla="val 33273"/>
                            </a:avLst>
                          </a:prstGeom>
                          <a:solidFill>
                            <a:srgbClr val="FF6600"/>
                          </a:solidFill>
                          <a:ln w="3175">
                            <a:solidFill>
                              <a:srgbClr val="000000"/>
                            </a:solidFill>
                            <a:miter lim="800000"/>
                            <a:headEnd/>
                            <a:tailEnd/>
                          </a:ln>
                        </wps:spPr>
                        <wps:bodyPr rot="0" vert="horz" wrap="square" lIns="91440" tIns="45720" rIns="91440" bIns="45720" anchor="t" anchorCtr="0" upright="1">
                          <a:noAutofit/>
                        </wps:bodyPr>
                      </wps:wsp>
                      <wps:wsp>
                        <wps:cNvPr id="41" name="AutoShape 10"/>
                        <wps:cNvSpPr>
                          <a:spLocks noChangeArrowheads="1"/>
                        </wps:cNvSpPr>
                        <wps:spPr bwMode="auto">
                          <a:xfrm rot="5400000">
                            <a:off x="1367418" y="947683"/>
                            <a:ext cx="504933" cy="342900"/>
                          </a:xfrm>
                          <a:prstGeom prst="rightArrow">
                            <a:avLst>
                              <a:gd name="adj1" fmla="val 50000"/>
                              <a:gd name="adj2" fmla="val 41667"/>
                            </a:avLst>
                          </a:prstGeom>
                          <a:solidFill>
                            <a:srgbClr val="FF6600"/>
                          </a:solidFill>
                          <a:ln w="6350">
                            <a:solidFill>
                              <a:srgbClr val="000000"/>
                            </a:solidFill>
                            <a:miter lim="800000"/>
                            <a:headEnd/>
                            <a:tailEnd/>
                          </a:ln>
                        </wps:spPr>
                        <wps:bodyPr rot="0" vert="horz" wrap="square" lIns="91440" tIns="45720" rIns="91440" bIns="45720" anchor="t" anchorCtr="0" upright="1">
                          <a:noAutofit/>
                        </wps:bodyPr>
                      </wps:wsp>
                      <wps:wsp>
                        <wps:cNvPr id="42" name="AutoShape 11"/>
                        <wps:cNvSpPr>
                          <a:spLocks noChangeArrowheads="1"/>
                        </wps:cNvSpPr>
                        <wps:spPr bwMode="auto">
                          <a:xfrm>
                            <a:off x="0" y="3200399"/>
                            <a:ext cx="341630" cy="962025"/>
                          </a:xfrm>
                          <a:prstGeom prst="curvedRightArrow">
                            <a:avLst>
                              <a:gd name="adj1" fmla="val 46829"/>
                              <a:gd name="adj2" fmla="val 93684"/>
                              <a:gd name="adj3" fmla="val 33333"/>
                            </a:avLst>
                          </a:prstGeom>
                          <a:solidFill>
                            <a:srgbClr val="FF6600"/>
                          </a:solidFill>
                          <a:ln w="3175">
                            <a:solidFill>
                              <a:srgbClr val="000000"/>
                            </a:solidFill>
                            <a:miter lim="800000"/>
                            <a:headEnd/>
                            <a:tailEnd/>
                          </a:ln>
                        </wps:spPr>
                        <wps:bodyPr rot="0" vert="horz" wrap="square" lIns="91440" tIns="45720" rIns="91440" bIns="45720" anchor="t" anchorCtr="0" upright="1">
                          <a:noAutofit/>
                        </wps:bodyPr>
                      </wps:wsp>
                      <pic:pic xmlns:pic="http://schemas.openxmlformats.org/drawingml/2006/picture">
                        <pic:nvPicPr>
                          <pic:cNvPr id="44" name="Рисунок 44"/>
                          <pic:cNvPicPr>
                            <a:picLocks noChangeAspect="1"/>
                          </pic:cNvPicPr>
                        </pic:nvPicPr>
                        <pic:blipFill>
                          <a:blip r:embed="rId13"/>
                          <a:stretch>
                            <a:fillRect/>
                          </a:stretch>
                        </pic:blipFill>
                        <pic:spPr>
                          <a:xfrm>
                            <a:off x="3419796" y="0"/>
                            <a:ext cx="2571429" cy="866667"/>
                          </a:xfrm>
                          <a:prstGeom prst="rect">
                            <a:avLst/>
                          </a:prstGeom>
                        </pic:spPr>
                      </pic:pic>
                    </wpc:wpc>
                  </a:graphicData>
                </a:graphic>
              </wp:inline>
            </w:drawing>
          </mc:Choice>
          <mc:Fallback>
            <w:pict>
              <v:group id="Полотно 43" o:spid="_x0000_s1026" editas="canvas" style="width:471.75pt;height:342.75pt;mso-position-horizontal-relative:char;mso-position-vertical-relative:line" coordsize="59912,4352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912;height:43529;visibility:visible;mso-wrap-style:square">
                  <v:fill o:detectmouseclick="t"/>
                  <v:path o:connecttype="none"/>
                </v:shape>
                <v:rect id="Rectangle 4" o:spid="_x0000_s1028" style="position:absolute;left:3422;top:76;width:24029;height:8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6+dsQA&#10;AADbAAAADwAAAGRycy9kb3ducmV2LnhtbESP0WrCQBRE3wv+w3KFvjWbaBUT3Yi1WELfqn7AJXtN&#10;gtm7Ibsm6d93C4U+DjNzhtntJ9OKgXrXWFaQRDEI4tLqhisF18vpZQPCeWSNrWVS8E0O9vnsaYeZ&#10;tiN/0XD2lQgQdhkqqL3vMildWZNBF9mOOHg32xv0QfaV1D2OAW5auYjjtTTYcFiosaNjTeX9/DAK&#10;xsYMH6u3h3l9P6bFvUiTcfl5Uup5Ph22IDxN/j/81y60guUK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vnbEAAAA2wAAAA8AAAAAAAAAAAAAAAAAmAIAAGRycy9k&#10;b3ducmV2LnhtbFBLBQYAAAAABAAEAPUAAACJAwAAAAA=&#10;" fillcolor="#4f81bd" stroked="f" strokeweight="0">
                  <v:fill color2="#365e8f" focusposition=".5,.5" focussize="" focus="100%" type="gradientRadial"/>
                  <v:shadow on="t" color="#243f60" offset="1pt"/>
                  <v:textbox>
                    <w:txbxContent>
                      <w:p w:rsidR="00F431DF" w:rsidRPr="0016202B" w:rsidRDefault="00F431DF" w:rsidP="001F3221">
                        <w:pPr>
                          <w:jc w:val="center"/>
                          <w:rPr>
                            <w:b/>
                            <w:color w:val="FFFFFF"/>
                            <w:sz w:val="20"/>
                          </w:rPr>
                        </w:pPr>
                        <w:r w:rsidRPr="0016202B">
                          <w:rPr>
                            <w:b/>
                            <w:color w:val="FFFF00"/>
                            <w:sz w:val="20"/>
                          </w:rPr>
                          <w:t>Общее собрание акционеров</w:t>
                        </w:r>
                        <w:r w:rsidRPr="0016202B">
                          <w:rPr>
                            <w:b/>
                            <w:color w:val="FFFFFF"/>
                            <w:sz w:val="20"/>
                          </w:rPr>
                          <w:t xml:space="preserve"> </w:t>
                        </w:r>
                        <w:r w:rsidRPr="0016202B">
                          <w:rPr>
                            <w:b/>
                            <w:color w:val="FFFF00"/>
                            <w:sz w:val="20"/>
                          </w:rPr>
                          <w:t>(ОСА)</w:t>
                        </w:r>
                        <w:r w:rsidRPr="0016202B">
                          <w:rPr>
                            <w:b/>
                            <w:color w:val="FFFFFF"/>
                            <w:sz w:val="20"/>
                          </w:rPr>
                          <w:t xml:space="preserve"> </w:t>
                        </w:r>
                      </w:p>
                      <w:p w:rsidR="00F431DF" w:rsidRPr="0016202B" w:rsidRDefault="00F431DF" w:rsidP="001F3221">
                        <w:pPr>
                          <w:jc w:val="center"/>
                          <w:rPr>
                            <w:color w:val="FFFFFF"/>
                            <w:sz w:val="20"/>
                          </w:rPr>
                        </w:pPr>
                        <w:r w:rsidRPr="0016202B">
                          <w:rPr>
                            <w:color w:val="FFFFFF"/>
                            <w:sz w:val="20"/>
                          </w:rPr>
                          <w:t>(контроль и решение наиболее принципиальных  вопросов деятельности Общества)</w:t>
                        </w:r>
                      </w:p>
                      <w:p w:rsidR="00F431DF" w:rsidRPr="00D44F02" w:rsidRDefault="00F431DF" w:rsidP="001F3221">
                        <w:pPr>
                          <w:jc w:val="center"/>
                          <w:rPr>
                            <w:b/>
                            <w:color w:val="FFFFFF"/>
                          </w:rPr>
                        </w:pPr>
                      </w:p>
                      <w:p w:rsidR="00F431DF" w:rsidRPr="00D44F02" w:rsidRDefault="00F431DF" w:rsidP="001F3221">
                        <w:pPr>
                          <w:jc w:val="center"/>
                          <w:rPr>
                            <w:b/>
                            <w:color w:val="FFFFFF"/>
                          </w:rPr>
                        </w:pPr>
                      </w:p>
                      <w:p w:rsidR="00F431DF" w:rsidRPr="00D44F02" w:rsidRDefault="00F431DF" w:rsidP="001F3221">
                        <w:pPr>
                          <w:jc w:val="center"/>
                          <w:rPr>
                            <w:b/>
                            <w:color w:val="FFFFFF"/>
                          </w:rPr>
                        </w:pPr>
                      </w:p>
                      <w:p w:rsidR="00F431DF" w:rsidRPr="00D44F02" w:rsidRDefault="00F431DF" w:rsidP="001F3221">
                        <w:pPr>
                          <w:jc w:val="center"/>
                          <w:rPr>
                            <w:b/>
                            <w:color w:val="FFFFFF"/>
                          </w:rPr>
                        </w:pPr>
                      </w:p>
                    </w:txbxContent>
                  </v:textbox>
                </v:rect>
                <v:rect id="Rectangle 5" o:spid="_x0000_s1029" style="position:absolute;left:3422;top:26289;width:56458;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wgAcMA&#10;AADbAAAADwAAAGRycy9kb3ducmV2LnhtbESP3YrCMBSE74V9h3AW9k5T/8raNcrqohTvdH2AQ3Ns&#10;i81JaWJb394IgpfDzHzDLNe9qURLjSstKxiPIhDEmdUl5wrO/7vhNwjnkTVWlknBnRysVx+DJSba&#10;dnyk9uRzESDsElRQeF8nUrqsIINuZGvi4F1sY9AH2eRSN9gFuKnkJIpiabDksFBgTduCsuvpZhR0&#10;pWn3883NzP62i/SaLsbd9LBT6uuz//0B4an37/CrnWoF0xieX8IP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GwgAcMAAADbAAAADwAAAAAAAAAAAAAAAACYAgAAZHJzL2Rv&#10;d25yZXYueG1sUEsFBgAAAAAEAAQA9QAAAIgDAAAAAA==&#10;" fillcolor="#4f81bd" stroked="f" strokeweight="0">
                  <v:fill color2="#365e8f" focusposition=".5,.5" focussize="" focus="100%" type="gradientRadial"/>
                  <v:shadow on="t" color="#243f60" offset="1pt"/>
                  <v:textbox>
                    <w:txbxContent>
                      <w:p w:rsidR="00F431DF" w:rsidRDefault="00F431DF" w:rsidP="001F3221">
                        <w:pPr>
                          <w:jc w:val="center"/>
                          <w:rPr>
                            <w:b/>
                            <w:color w:val="FFFF00"/>
                            <w:sz w:val="20"/>
                          </w:rPr>
                        </w:pPr>
                        <w:r w:rsidRPr="0016202B">
                          <w:rPr>
                            <w:b/>
                            <w:color w:val="FFFF00"/>
                            <w:sz w:val="20"/>
                          </w:rPr>
                          <w:t>Единоличный исполнительный орган –</w:t>
                        </w:r>
                      </w:p>
                      <w:p w:rsidR="00F431DF" w:rsidRPr="0016202B" w:rsidRDefault="00F431DF" w:rsidP="001F3221">
                        <w:pPr>
                          <w:jc w:val="center"/>
                          <w:rPr>
                            <w:b/>
                            <w:color w:val="FFFF00"/>
                            <w:sz w:val="20"/>
                          </w:rPr>
                        </w:pPr>
                        <w:r w:rsidRPr="0016202B">
                          <w:rPr>
                            <w:b/>
                            <w:color w:val="FFFF00"/>
                            <w:sz w:val="20"/>
                          </w:rPr>
                          <w:t>исполняющий обязанности генерального директора Общества</w:t>
                        </w:r>
                      </w:p>
                      <w:p w:rsidR="00F431DF" w:rsidRPr="0016202B" w:rsidRDefault="00F431DF" w:rsidP="001F3221">
                        <w:pPr>
                          <w:jc w:val="center"/>
                          <w:rPr>
                            <w:color w:val="FFFFFF"/>
                            <w:sz w:val="20"/>
                          </w:rPr>
                        </w:pPr>
                        <w:r w:rsidRPr="0016202B">
                          <w:rPr>
                            <w:b/>
                            <w:color w:val="FFFFFF"/>
                            <w:sz w:val="20"/>
                          </w:rPr>
                          <w:t>(</w:t>
                        </w:r>
                        <w:r w:rsidRPr="0016202B">
                          <w:rPr>
                            <w:color w:val="FFFFFF"/>
                            <w:sz w:val="20"/>
                          </w:rPr>
                          <w:t>подотчетен Совету директоров, несет ответственность за функционирование</w:t>
                        </w:r>
                      </w:p>
                      <w:p w:rsidR="00F431DF" w:rsidRPr="0016202B" w:rsidRDefault="00F431DF" w:rsidP="001F3221">
                        <w:pPr>
                          <w:jc w:val="center"/>
                          <w:rPr>
                            <w:color w:val="FFFFFF"/>
                            <w:sz w:val="20"/>
                          </w:rPr>
                        </w:pPr>
                        <w:r w:rsidRPr="0016202B">
                          <w:rPr>
                            <w:color w:val="FFFFFF"/>
                            <w:sz w:val="20"/>
                          </w:rPr>
                          <w:t xml:space="preserve"> системы внутреннего контроля и управления рисками Общества)</w:t>
                        </w:r>
                      </w:p>
                    </w:txbxContent>
                  </v:textbox>
                </v:rect>
                <v:rect id="Rectangle 6" o:spid="_x0000_s1030" style="position:absolute;left:3422;top:13817;width:28201;height:10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CFmsQA&#10;AADbAAAADwAAAGRycy9kb3ducmV2LnhtbESP0WrCQBRE3wv+w3KFvtWN2lqNboJNSQl90/oBl+w1&#10;CWbvhuyapH/fLRT6OMzMGeaQTqYVA/WusaxguYhAEJdWN1wpuHzlT1sQziNrbC2Tgm9ykCazhwPG&#10;2o58ouHsKxEg7GJUUHvfxVK6siaDbmE74uBdbW/QB9lXUvc4Brhp5SqKNtJgw2Ghxo6ymsrb+W4U&#10;jI0ZPl7e7ub5PdsVt2K3HNefuVKP8+m4B+Fp8v/hv3ahFaxf4fdL+AEy+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ghZrEAAAA2wAAAA8AAAAAAAAAAAAAAAAAmAIAAGRycy9k&#10;b3ducmV2LnhtbFBLBQYAAAAABAAEAPUAAACJAwAAAAA=&#10;" fillcolor="#4f81bd" stroked="f" strokeweight="0">
                  <v:fill color2="#365e8f" focusposition=".5,.5" focussize="" focus="100%" type="gradientRadial"/>
                  <v:shadow on="t" color="#243f60" offset="1pt"/>
                  <v:textbox>
                    <w:txbxContent>
                      <w:p w:rsidR="00F431DF" w:rsidRPr="0016202B" w:rsidRDefault="00F431DF" w:rsidP="001F3221">
                        <w:pPr>
                          <w:jc w:val="center"/>
                          <w:rPr>
                            <w:b/>
                            <w:color w:val="FFFF00"/>
                            <w:sz w:val="20"/>
                          </w:rPr>
                        </w:pPr>
                        <w:r w:rsidRPr="0016202B">
                          <w:rPr>
                            <w:b/>
                            <w:color w:val="FFFF00"/>
                            <w:sz w:val="20"/>
                          </w:rPr>
                          <w:t>Совет директоров Общества</w:t>
                        </w:r>
                      </w:p>
                      <w:p w:rsidR="00F431DF" w:rsidRPr="0016202B" w:rsidRDefault="00F431DF" w:rsidP="001F3221">
                        <w:pPr>
                          <w:jc w:val="center"/>
                          <w:rPr>
                            <w:color w:val="FFFFFF"/>
                            <w:sz w:val="20"/>
                          </w:rPr>
                        </w:pPr>
                        <w:r w:rsidRPr="0016202B">
                          <w:rPr>
                            <w:color w:val="FFFFFF"/>
                            <w:sz w:val="20"/>
                          </w:rPr>
                          <w:t>(подот</w:t>
                        </w:r>
                        <w:r>
                          <w:rPr>
                            <w:color w:val="FFFFFF"/>
                            <w:sz w:val="20"/>
                          </w:rPr>
                          <w:t xml:space="preserve">четен ОСА, определяет политику </w:t>
                        </w:r>
                        <w:r w:rsidRPr="0016202B">
                          <w:rPr>
                            <w:color w:val="FFFFFF"/>
                            <w:sz w:val="20"/>
                          </w:rPr>
                          <w:t>управления рисками и осуществляет оценку эффективности</w:t>
                        </w:r>
                        <w:r>
                          <w:rPr>
                            <w:color w:val="FFFFFF"/>
                            <w:sz w:val="20"/>
                          </w:rPr>
                          <w:t>)</w:t>
                        </w:r>
                        <w:r w:rsidRPr="0016202B">
                          <w:rPr>
                            <w:color w:val="FFFFFF"/>
                            <w:sz w:val="20"/>
                          </w:rPr>
                          <w:t xml:space="preserve"> </w:t>
                        </w:r>
                      </w:p>
                      <w:p w:rsidR="00F431DF" w:rsidRPr="00D44F02" w:rsidRDefault="00F431DF" w:rsidP="001F3221">
                        <w:pPr>
                          <w:jc w:val="center"/>
                          <w:rPr>
                            <w:color w:val="FFFFFF"/>
                          </w:rPr>
                        </w:pPr>
                        <w:r w:rsidRPr="00D44F02">
                          <w:rPr>
                            <w:color w:val="FFFFFF"/>
                          </w:rPr>
                          <w:t>управления рисками</w:t>
                        </w:r>
                        <w:r w:rsidRPr="00D44F02">
                          <w:rPr>
                            <w:b/>
                            <w:color w:val="FFFFFF"/>
                          </w:rPr>
                          <w:t>)</w:t>
                        </w:r>
                      </w:p>
                    </w:txbxContent>
                  </v:textbox>
                </v:rect>
                <v:rect id="Rectangle 7" o:spid="_x0000_s1031" style="position:absolute;left:3422;top:36099;width:56458;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8R6MEA&#10;AADbAAAADwAAAGRycy9kb3ducmV2LnhtbERPy26CQBTdm/gPk2vSnQw+aip1NBZDQ7or9gNumFsg&#10;MncIMwL+vbNo0uXJeR9Ok2nFQL1rLCtYRTEI4tLqhisFP9ds+QbCeWSNrWVS8CAHp+N8dsBE25G/&#10;aSh8JUIIuwQV1N53iZSurMmgi2xHHLhf2xv0AfaV1D2OIdy0ch3HO2mw4dBQY0dpTeWtuBsFY2OG&#10;z9ePu9le0n1+y/ercfOVKfWymM7vIDxN/l/85861gk0YG76EHyCP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K/EejBAAAA2wAAAA8AAAAAAAAAAAAAAAAAmAIAAGRycy9kb3du&#10;cmV2LnhtbFBLBQYAAAAABAAEAPUAAACGAwAAAAA=&#10;" fillcolor="#4f81bd" stroked="f" strokeweight="0">
                  <v:fill color2="#365e8f" focusposition=".5,.5" focussize="" focus="100%" type="gradientRadial"/>
                  <v:shadow on="t" color="#243f60" offset="1pt"/>
                  <v:textbox>
                    <w:txbxContent>
                      <w:p w:rsidR="00F431DF" w:rsidRPr="0016202B" w:rsidRDefault="00F431DF" w:rsidP="001F3221">
                        <w:pPr>
                          <w:jc w:val="center"/>
                          <w:rPr>
                            <w:b/>
                            <w:color w:val="FFFF00"/>
                            <w:sz w:val="20"/>
                          </w:rPr>
                        </w:pPr>
                        <w:r w:rsidRPr="0016202B">
                          <w:rPr>
                            <w:b/>
                            <w:color w:val="FFFF00"/>
                            <w:sz w:val="20"/>
                          </w:rPr>
                          <w:t>Руководители и специалисты подразделений Общества</w:t>
                        </w:r>
                      </w:p>
                      <w:p w:rsidR="00F431DF" w:rsidRPr="0016202B" w:rsidRDefault="00F431DF" w:rsidP="001F3221">
                        <w:pPr>
                          <w:jc w:val="center"/>
                          <w:rPr>
                            <w:color w:val="FFFFFF"/>
                            <w:sz w:val="20"/>
                          </w:rPr>
                        </w:pPr>
                        <w:r w:rsidRPr="0016202B">
                          <w:rPr>
                            <w:color w:val="FFFFFF"/>
                            <w:sz w:val="20"/>
                          </w:rPr>
                          <w:t>(осуществляют непосредственную оценку эф</w:t>
                        </w:r>
                        <w:r>
                          <w:rPr>
                            <w:color w:val="FFFFFF"/>
                            <w:sz w:val="20"/>
                          </w:rPr>
                          <w:t>фективности управления рисками,</w:t>
                        </w:r>
                      </w:p>
                      <w:p w:rsidR="00F431DF" w:rsidRPr="0016202B" w:rsidRDefault="00F431DF" w:rsidP="001F3221">
                        <w:pPr>
                          <w:jc w:val="center"/>
                          <w:rPr>
                            <w:color w:val="FFFFFF"/>
                            <w:sz w:val="20"/>
                          </w:rPr>
                        </w:pPr>
                        <w:r w:rsidRPr="0016202B">
                          <w:rPr>
                            <w:color w:val="FFFFFF"/>
                            <w:sz w:val="20"/>
                          </w:rPr>
                          <w:t>а также контроль соблюдения процедур управления рисками)</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 o:spid="_x0000_s1032" type="#_x0000_t13" style="position:absolute;left:27432;top:2286;width:685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wbWsYA&#10;AADbAAAADwAAAGRycy9kb3ducmV2LnhtbESPT0sDMRTE70K/Q3iF3my2VrRdm5ZSqIqg0H+H3l43&#10;z81i8rJs0u3WT28EweMwM79hZovOWdFSEyrPCkbDDARx4XXFpYL9bn07AREiskbrmRRcKcBi3ruZ&#10;Ya79hTfUbmMpEoRDjgpMjHUuZSgMOQxDXxMn79M3DmOSTSl1g5cEd1beZdmDdFhxWjBY08pQ8bU9&#10;OwXHl8PpPLIfV/u2fLz/Ns/vZWi1UoN+t3wCEamL/+G/9qtWMJ7C75f0A+T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awbWsYAAADbAAAADwAAAAAAAAAAAAAAAACYAgAAZHJz&#10;L2Rvd25yZXYueG1sUEsFBgAAAAAEAAQA9QAAAIsDAAAAAA==&#10;" fillcolor="#f60" strokeweight=".5p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AutoShape 9" o:spid="_x0000_s1033" type="#_x0000_t102" style="position:absolute;top:20574;width:3416;height:11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LPOcEA&#10;AADbAAAADwAAAGRycy9kb3ducmV2LnhtbERPy4rCMBTdD8w/hCu4G1NFRGqjjDKizkLwsejy0lyb&#10;Ms1NaaKtf28WwiwP552teluLB7W+cqxgPEpAEBdOV1wquF62X3MQPiBrrB2Tgid5WC0/PzJMtev4&#10;RI9zKEUMYZ+iAhNCk0rpC0MW/cg1xJG7udZiiLAtpW6xi+G2lpMkmUmLFccGgw1tDBV/57tVcPy9&#10;3pKNPeT7yc+pyNdjI3ddr9Rw0H8vQATqw7/47d5rBdO4Pn6JP0A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zznBAAAA2wAAAA8AAAAAAAAAAAAAAAAAmAIAAGRycy9kb3du&#10;cmV2LnhtbFBLBQYAAAAABAAEAPUAAACGAwAAAAA=&#10;" adj=",,14413" fillcolor="#f60" strokeweight=".25pt"/>
                <v:shape id="AutoShape 10" o:spid="_x0000_s1034" type="#_x0000_t13" style="position:absolute;left:13674;top:9476;width:5049;height:342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peBMMA&#10;AADbAAAADwAAAGRycy9kb3ducmV2LnhtbESPQWsCMRSE74X+h/AKvRTNWkvR1SgiFIona6vnx+aZ&#10;bLt5WTbRrP/eCEKPw8x8w8yXvWvEmbpQe1YwGhYgiCuvazYKfr4/BhMQISJrbDyTggsFWC4eH+ZY&#10;ap/4i867aESGcChRgY2xLaUMlSWHYehb4uwdfecwZtkZqTtMGe4a+VoU79JhzXnBYktrS9Xf7uQU&#10;/CYnt2sz0S9pMz7YqTVbvU9KPT/1qxmISH38D9/bn1rB2whuX/IPkI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gpeBMMAAADbAAAADwAAAAAAAAAAAAAAAACYAgAAZHJzL2Rv&#10;d25yZXYueG1sUEsFBgAAAAAEAAQA9QAAAIgDAAAAAA==&#10;" adj="15488" fillcolor="#f60" strokeweight=".5pt"/>
                <v:shape id="AutoShape 11" o:spid="_x0000_s1035" type="#_x0000_t102" style="position:absolute;top:32003;width:3416;height:9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HQx8IA&#10;AADbAAAADwAAAGRycy9kb3ducmV2LnhtbESPQYvCMBSE74L/IbwFb5quiLhdU1lchD0Iou5Bb4/m&#10;tSk2L6WJtf57Iwgeh5n5hlmueluLjlpfOVbwOUlAEOdOV1wq+D9uxgsQPiBrrB2Tgjt5WGXDwRJT&#10;7W68p+4QShEh7FNUYEJoUil9bsiin7iGOHqFay2GKNtS6hZvEW5rOU2SubRYcVww2NDaUH45XK0C&#10;e9kck4U25vfr1J2L3Vbi7CqVGn30P98gAvXhHX61/7SC2RSeX+IPk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IdDHwgAAANsAAAAPAAAAAAAAAAAAAAAAAJgCAABkcnMvZG93&#10;bnJldi54bWxQSwUGAAAAAAQABAD1AAAAhwMAAAAA&#10;" adj="14414,19803" fillcolor="#f60" strokeweight=".25pt"/>
                <v:shape id="Рисунок 44" o:spid="_x0000_s1036" type="#_x0000_t75" style="position:absolute;left:34197;width:25715;height:86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jjx+HEAAAA2wAAAA8AAABkcnMvZG93bnJldi54bWxEj0FrwkAUhO9C/8PyCr3ppsVKia7SBqTV&#10;k6a99PbIPrPB7NuQfWraX+8WCh6HmfmGWawG36oz9bEJbOBxkoEiroJtuDbw9bkev4CKgmyxDUwG&#10;fijCank3WmBuw4X3dC6lVgnCMUcDTqTLtY6VI49xEjri5B1C71GS7Gtte7wkuG/1U5bNtMeG04LD&#10;jgpH1bE8eQNh8y1uJu9v9mi3z7v6tyj1pjDm4X54nYMSGuQW/m9/WAPTKfx9ST9AL6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jjx+HEAAAA2wAAAA8AAAAAAAAAAAAAAAAA&#10;nwIAAGRycy9kb3ducmV2LnhtbFBLBQYAAAAABAAEAPcAAACQAwAAAAA=&#10;">
                  <v:imagedata r:id="rId14" o:title=""/>
                  <v:path arrowok="t"/>
                </v:shape>
                <w10:anchorlock/>
              </v:group>
            </w:pict>
          </mc:Fallback>
        </mc:AlternateContent>
      </w:r>
    </w:p>
    <w:p w:rsidR="005F3618" w:rsidRDefault="005F3618" w:rsidP="00045DF9">
      <w:pPr>
        <w:spacing w:before="100" w:beforeAutospacing="1" w:after="100" w:afterAutospacing="1"/>
        <w:ind w:firstLine="0"/>
        <w:jc w:val="both"/>
        <w:rPr>
          <w:b/>
          <w:szCs w:val="24"/>
        </w:rPr>
      </w:pPr>
    </w:p>
    <w:p w:rsidR="00045DF9" w:rsidRDefault="00045DF9" w:rsidP="00045DF9">
      <w:pPr>
        <w:spacing w:before="100" w:beforeAutospacing="1" w:after="100" w:afterAutospacing="1"/>
        <w:ind w:firstLine="0"/>
        <w:jc w:val="both"/>
        <w:rPr>
          <w:b/>
          <w:szCs w:val="24"/>
        </w:rPr>
      </w:pPr>
      <w:r>
        <w:rPr>
          <w:b/>
          <w:szCs w:val="24"/>
        </w:rPr>
        <w:t>Стратегические риски и риски внешней среды</w:t>
      </w:r>
    </w:p>
    <w:p w:rsidR="00045DF9" w:rsidRDefault="00045DF9" w:rsidP="00045DF9">
      <w:pPr>
        <w:spacing w:before="100" w:beforeAutospacing="1" w:after="100" w:afterAutospacing="1"/>
        <w:ind w:firstLine="0"/>
        <w:jc w:val="both"/>
        <w:rPr>
          <w:i/>
          <w:szCs w:val="24"/>
        </w:rPr>
      </w:pPr>
      <w:r>
        <w:rPr>
          <w:i/>
          <w:szCs w:val="24"/>
        </w:rPr>
        <w:t>Страновые риски</w:t>
      </w:r>
    </w:p>
    <w:p w:rsidR="00045DF9" w:rsidRDefault="00045DF9" w:rsidP="00512F6E">
      <w:pPr>
        <w:ind w:firstLine="709"/>
        <w:jc w:val="both"/>
        <w:rPr>
          <w:szCs w:val="24"/>
        </w:rPr>
      </w:pPr>
      <w:r>
        <w:rPr>
          <w:szCs w:val="24"/>
        </w:rPr>
        <w:lastRenderedPageBreak/>
        <w:t>Мировой финансовый кризис 2008-2009 годов внес значительные коррективы в условия работы большинства хозяйствующих субъектов России, спровоцировав отток капитала и спад в сферах промышленного производства, торговли и инвестиций, снизив совокупное потребление энергоресурсов. В середине 2009 года экономика страны начала преодолевать негативные последствия кризиса.</w:t>
      </w:r>
    </w:p>
    <w:p w:rsidR="00045DF9" w:rsidRDefault="00045DF9" w:rsidP="00512F6E">
      <w:pPr>
        <w:ind w:firstLine="709"/>
        <w:jc w:val="both"/>
        <w:rPr>
          <w:szCs w:val="24"/>
        </w:rPr>
      </w:pPr>
      <w:r>
        <w:rPr>
          <w:szCs w:val="24"/>
        </w:rPr>
        <w:t>Тенденции к усилению позиций российской экономики продолжились в 2010 году. Однако, согласно сценарию развития Минэкономразвития России, преодолеть предкризисный уровень развития экономика страны сможет только в 2014 году.</w:t>
      </w:r>
    </w:p>
    <w:p w:rsidR="00045DF9" w:rsidRDefault="00045DF9" w:rsidP="00512F6E">
      <w:pPr>
        <w:ind w:firstLine="709"/>
        <w:jc w:val="both"/>
        <w:rPr>
          <w:szCs w:val="24"/>
        </w:rPr>
      </w:pPr>
      <w:r>
        <w:rPr>
          <w:szCs w:val="24"/>
        </w:rPr>
        <w:t>Социально-экономическая  ситуация в России характеризуется стабильностью, на фоне которой реализация рисковых событий, связанных с отсутствием устойчивости в социально-политических аспектах, оценивается как маловероятная.</w:t>
      </w:r>
    </w:p>
    <w:p w:rsidR="00045DF9" w:rsidRDefault="00045DF9" w:rsidP="00045DF9">
      <w:pPr>
        <w:spacing w:before="100" w:beforeAutospacing="1" w:after="100" w:afterAutospacing="1"/>
        <w:ind w:firstLine="0"/>
        <w:jc w:val="both"/>
        <w:rPr>
          <w:i/>
          <w:szCs w:val="24"/>
        </w:rPr>
      </w:pPr>
      <w:r>
        <w:rPr>
          <w:i/>
          <w:szCs w:val="24"/>
        </w:rPr>
        <w:t>Региональные и отраслевые риски</w:t>
      </w:r>
    </w:p>
    <w:p w:rsidR="00045DF9" w:rsidRDefault="00045DF9" w:rsidP="00512F6E">
      <w:pPr>
        <w:ind w:firstLine="709"/>
        <w:jc w:val="both"/>
        <w:rPr>
          <w:szCs w:val="24"/>
        </w:rPr>
      </w:pPr>
      <w:r>
        <w:rPr>
          <w:szCs w:val="24"/>
        </w:rPr>
        <w:t>ОАО «Ингушэнерго» осуществляет свою деятельность на территории Республики Ингушетия, входящей в Северо-Кавказский федеральный округ. На функционирование и развитие энергетической отрасли на Северном Кавказе влияют следующие негативные факторы: слабое развитие крупной промышленности, зависимость северокавказских республик от дотаций федерального уровня, высокая изношенность электросетевого хозяйства, социально-экономическая напряженность региона, географические и климатические особенности региона.</w:t>
      </w:r>
    </w:p>
    <w:p w:rsidR="00045DF9" w:rsidRDefault="00045DF9" w:rsidP="00512F6E">
      <w:pPr>
        <w:ind w:firstLine="709"/>
        <w:jc w:val="both"/>
        <w:rPr>
          <w:szCs w:val="24"/>
        </w:rPr>
      </w:pPr>
      <w:r>
        <w:rPr>
          <w:szCs w:val="24"/>
        </w:rPr>
        <w:t>Для минимизации влияния данных факторов осуществляется комплекс</w:t>
      </w:r>
      <w:r>
        <w:rPr>
          <w:szCs w:val="24"/>
          <w:lang w:eastAsia="en-GB"/>
        </w:rPr>
        <w:t xml:space="preserve"> мероприятий</w:t>
      </w:r>
      <w:r>
        <w:rPr>
          <w:szCs w:val="24"/>
        </w:rPr>
        <w:t xml:space="preserve"> по повышению уровня физической защиты недвижимых объектов и персонала Общества.</w:t>
      </w:r>
    </w:p>
    <w:p w:rsidR="00045DF9" w:rsidRDefault="00045DF9" w:rsidP="00512F6E">
      <w:pPr>
        <w:ind w:firstLine="709"/>
        <w:jc w:val="both"/>
        <w:rPr>
          <w:szCs w:val="24"/>
          <w:lang w:eastAsia="en-GB"/>
        </w:rPr>
      </w:pPr>
      <w:r>
        <w:rPr>
          <w:szCs w:val="24"/>
        </w:rPr>
        <w:t xml:space="preserve">Минимизация данного риска осуществляется путем </w:t>
      </w:r>
      <w:r>
        <w:rPr>
          <w:szCs w:val="24"/>
          <w:lang w:eastAsia="en-GB"/>
        </w:rPr>
        <w:t>вовлечения органов исполнительной власти в решение споров с целью проведения конструктивных переговоров на совместных совещаниях с руководителями организаций-дебиторов Общества.</w:t>
      </w:r>
    </w:p>
    <w:p w:rsidR="00045DF9" w:rsidRDefault="00045DF9" w:rsidP="00512F6E">
      <w:pPr>
        <w:ind w:firstLine="709"/>
        <w:jc w:val="both"/>
        <w:rPr>
          <w:szCs w:val="24"/>
        </w:rPr>
      </w:pPr>
      <w:r>
        <w:rPr>
          <w:szCs w:val="24"/>
        </w:rPr>
        <w:t xml:space="preserve">Дополнительным фактором, который может привести к снижению доли розничного рынка, является самостоятельный выход крупных потребителей Общества на оптовый рынок электроэнергии (мощности). </w:t>
      </w:r>
    </w:p>
    <w:p w:rsidR="00045DF9" w:rsidRDefault="00045DF9" w:rsidP="00512F6E">
      <w:pPr>
        <w:ind w:firstLine="709"/>
        <w:jc w:val="both"/>
        <w:rPr>
          <w:szCs w:val="24"/>
        </w:rPr>
      </w:pPr>
      <w:r>
        <w:rPr>
          <w:szCs w:val="24"/>
        </w:rPr>
        <w:t>Таким образом, региональные и отраслевые риски имеют умеренное влияние на реализацию энергетического потенциала Северо-Кавказского федерального округа.</w:t>
      </w:r>
    </w:p>
    <w:p w:rsidR="00045DF9" w:rsidRDefault="00045DF9" w:rsidP="00045DF9">
      <w:pPr>
        <w:spacing w:before="100" w:beforeAutospacing="1" w:after="100" w:afterAutospacing="1"/>
        <w:ind w:firstLine="0"/>
        <w:jc w:val="both"/>
        <w:rPr>
          <w:b/>
          <w:szCs w:val="24"/>
        </w:rPr>
      </w:pPr>
      <w:r>
        <w:rPr>
          <w:b/>
          <w:szCs w:val="24"/>
        </w:rPr>
        <w:t xml:space="preserve">Риски регуляторного характера </w:t>
      </w:r>
    </w:p>
    <w:p w:rsidR="00045DF9" w:rsidRDefault="00045DF9" w:rsidP="00045DF9">
      <w:pPr>
        <w:spacing w:before="100" w:beforeAutospacing="1" w:after="100" w:afterAutospacing="1"/>
        <w:ind w:firstLine="0"/>
        <w:jc w:val="both"/>
        <w:rPr>
          <w:i/>
          <w:szCs w:val="24"/>
        </w:rPr>
      </w:pPr>
      <w:r>
        <w:rPr>
          <w:i/>
          <w:szCs w:val="24"/>
        </w:rPr>
        <w:t>Риски, связанные с тарифным регулированием</w:t>
      </w:r>
    </w:p>
    <w:p w:rsidR="00045DF9" w:rsidRDefault="00045DF9" w:rsidP="00F102CB">
      <w:pPr>
        <w:ind w:firstLine="709"/>
        <w:jc w:val="both"/>
        <w:rPr>
          <w:bCs/>
          <w:iCs/>
          <w:szCs w:val="24"/>
        </w:rPr>
      </w:pPr>
      <w:r>
        <w:rPr>
          <w:bCs/>
          <w:iCs/>
          <w:szCs w:val="24"/>
        </w:rPr>
        <w:t>В связи с реализуемой в настоящее время Правительством Российской Федерации политикой сдерживания роста тарифов на товары и услуги  субъектов естественных монополий существуют риски установления регулирующими органами тарифов сбытовой надбавки ниже экономически обоснованных уровней.  Для минимизации риска Обществом проводится работа по подготовке обосновывающих материалов при установлении тарифно-балансовых решений регулятором.</w:t>
      </w:r>
    </w:p>
    <w:p w:rsidR="00045DF9" w:rsidRDefault="00045DF9" w:rsidP="00045DF9">
      <w:pPr>
        <w:spacing w:before="100" w:beforeAutospacing="1" w:after="100" w:afterAutospacing="1"/>
        <w:ind w:firstLine="0"/>
        <w:jc w:val="both"/>
        <w:rPr>
          <w:i/>
          <w:szCs w:val="24"/>
        </w:rPr>
      </w:pPr>
      <w:r>
        <w:rPr>
          <w:i/>
          <w:szCs w:val="24"/>
        </w:rPr>
        <w:t>Риски, связанные с антимонопольным регулированием</w:t>
      </w:r>
    </w:p>
    <w:p w:rsidR="00045DF9" w:rsidRDefault="00045DF9" w:rsidP="00F102CB">
      <w:pPr>
        <w:ind w:firstLine="709"/>
        <w:jc w:val="both"/>
        <w:rPr>
          <w:i/>
          <w:szCs w:val="24"/>
        </w:rPr>
      </w:pPr>
      <w:r>
        <w:rPr>
          <w:szCs w:val="24"/>
        </w:rPr>
        <w:t>Контроль соблюдения антимонопольного законодательства осуществляет Федеральная антимонопольная служба, которая предупреждает и пресекает факты злоупотребления доминирующим положением субъекта естественной монополии.</w:t>
      </w:r>
    </w:p>
    <w:p w:rsidR="00045DF9" w:rsidRDefault="00045DF9" w:rsidP="00F102CB">
      <w:pPr>
        <w:ind w:firstLine="709"/>
        <w:jc w:val="both"/>
        <w:rPr>
          <w:szCs w:val="24"/>
        </w:rPr>
      </w:pPr>
      <w:r>
        <w:rPr>
          <w:szCs w:val="24"/>
        </w:rPr>
        <w:t xml:space="preserve">Для минимизации рисков, связанных с антимонопольным регулированием, Общество строго контролирует соблюдение действующего законодательства о конкуренции. </w:t>
      </w:r>
    </w:p>
    <w:p w:rsidR="00045DF9" w:rsidRDefault="00045DF9" w:rsidP="00F102CB">
      <w:pPr>
        <w:ind w:firstLine="709"/>
        <w:jc w:val="both"/>
        <w:rPr>
          <w:szCs w:val="24"/>
        </w:rPr>
      </w:pPr>
      <w:r>
        <w:rPr>
          <w:szCs w:val="24"/>
        </w:rPr>
        <w:t xml:space="preserve">В целях соблюдения стандартов раскрытия информации Общество руководствуется Положением, регламентирующим формирование, сбор и раскрытие информации, которое </w:t>
      </w:r>
      <w:r>
        <w:rPr>
          <w:szCs w:val="24"/>
        </w:rPr>
        <w:lastRenderedPageBreak/>
        <w:t>определяет взаимодействие внутренних структурных подразделений при раскрытии информации в соответствии с внешними нормативными документами.</w:t>
      </w:r>
    </w:p>
    <w:p w:rsidR="00045DF9" w:rsidRDefault="00045DF9" w:rsidP="00F102CB">
      <w:pPr>
        <w:ind w:firstLine="709"/>
        <w:jc w:val="both"/>
        <w:rPr>
          <w:szCs w:val="24"/>
        </w:rPr>
      </w:pPr>
      <w:r>
        <w:rPr>
          <w:szCs w:val="24"/>
        </w:rPr>
        <w:t>Общество оценивает риски нарушения антимонопольного законодательства как умеренные со средним уровнем материальности.</w:t>
      </w:r>
    </w:p>
    <w:p w:rsidR="00045DF9" w:rsidRDefault="00045DF9" w:rsidP="00045DF9">
      <w:pPr>
        <w:spacing w:before="100" w:beforeAutospacing="1" w:after="100" w:afterAutospacing="1"/>
        <w:ind w:firstLine="0"/>
        <w:jc w:val="both"/>
        <w:rPr>
          <w:i/>
          <w:szCs w:val="24"/>
        </w:rPr>
      </w:pPr>
      <w:r>
        <w:rPr>
          <w:i/>
          <w:szCs w:val="24"/>
        </w:rPr>
        <w:t>Риски, связанные с регулированием на оптовом рынке электроэнергии и мощности</w:t>
      </w:r>
    </w:p>
    <w:p w:rsidR="00045DF9" w:rsidRDefault="00774F7B" w:rsidP="00F102CB">
      <w:pPr>
        <w:ind w:firstLine="709"/>
        <w:jc w:val="both"/>
        <w:rPr>
          <w:szCs w:val="24"/>
        </w:rPr>
      </w:pPr>
      <w:r w:rsidRPr="00F42256">
        <w:rPr>
          <w:szCs w:val="24"/>
        </w:rPr>
        <w:t>Основным</w:t>
      </w:r>
      <w:r w:rsidR="00045DF9">
        <w:rPr>
          <w:szCs w:val="24"/>
        </w:rPr>
        <w:t xml:space="preserve"> риском функционирования гарантирующего поставщика на оптовом рынке является лишение статуса субъекта оптового рынка в связи с наличием неурегулированной задолженности перед поставщиками оптового рынка электроэнергии (мощности), и, как следствие, лишение Общества статуса Гарантирующего поставщика. </w:t>
      </w:r>
    </w:p>
    <w:p w:rsidR="00045DF9" w:rsidRDefault="00045DF9" w:rsidP="00F102CB">
      <w:pPr>
        <w:ind w:firstLine="709"/>
        <w:jc w:val="both"/>
        <w:rPr>
          <w:szCs w:val="24"/>
        </w:rPr>
      </w:pPr>
      <w:r>
        <w:rPr>
          <w:szCs w:val="24"/>
        </w:rPr>
        <w:t xml:space="preserve">В случае реализации этого риска Общество потеряет потребителей на розничном рынке, вследствие их перехода на обслуживание к другой  энергосбытовой компании или к другому  Гарантирующему поставщику (действующему на территории субъекта РФ или определенному по результатам конкурса на право осуществления деятельности в качестве гарантирующего поставщика). </w:t>
      </w:r>
    </w:p>
    <w:p w:rsidR="00045DF9" w:rsidRDefault="00045DF9" w:rsidP="00F102CB">
      <w:pPr>
        <w:ind w:firstLine="709"/>
        <w:jc w:val="both"/>
        <w:rPr>
          <w:szCs w:val="24"/>
        </w:rPr>
      </w:pPr>
      <w:r>
        <w:rPr>
          <w:szCs w:val="24"/>
        </w:rPr>
        <w:t>Мероприятиями по снижению риска являются:</w:t>
      </w:r>
    </w:p>
    <w:p w:rsidR="00045DF9" w:rsidRDefault="00045DF9" w:rsidP="00F102CB">
      <w:pPr>
        <w:tabs>
          <w:tab w:val="left" w:pos="567"/>
        </w:tabs>
        <w:autoSpaceDE w:val="0"/>
        <w:autoSpaceDN w:val="0"/>
        <w:adjustRightInd w:val="0"/>
        <w:ind w:firstLine="709"/>
        <w:contextualSpacing/>
        <w:jc w:val="both"/>
        <w:rPr>
          <w:szCs w:val="24"/>
        </w:rPr>
      </w:pPr>
      <w:r>
        <w:rPr>
          <w:szCs w:val="24"/>
        </w:rPr>
        <w:t>урегулирование задолженности перед поставщиками оптового рынка электроэнергии (мощности) путем заключения соглашений о реструктуризации задолженности;</w:t>
      </w:r>
    </w:p>
    <w:p w:rsidR="00045DF9" w:rsidRDefault="00045DF9" w:rsidP="00F102CB">
      <w:pPr>
        <w:tabs>
          <w:tab w:val="left" w:pos="567"/>
        </w:tabs>
        <w:autoSpaceDE w:val="0"/>
        <w:autoSpaceDN w:val="0"/>
        <w:adjustRightInd w:val="0"/>
        <w:ind w:firstLine="709"/>
        <w:jc w:val="both"/>
        <w:rPr>
          <w:szCs w:val="24"/>
        </w:rPr>
      </w:pPr>
      <w:r>
        <w:rPr>
          <w:szCs w:val="24"/>
        </w:rPr>
        <w:t>изыскание денежных средств для своевременных расчетов по текущим обязательствам с поставщиками с целью снижения уровня кредиторской задолженности Общества.</w:t>
      </w:r>
    </w:p>
    <w:p w:rsidR="00045DF9" w:rsidRDefault="00045DF9" w:rsidP="00045DF9">
      <w:pPr>
        <w:ind w:firstLine="0"/>
        <w:jc w:val="both"/>
        <w:rPr>
          <w:b/>
          <w:szCs w:val="24"/>
        </w:rPr>
      </w:pPr>
    </w:p>
    <w:p w:rsidR="00045DF9" w:rsidRDefault="00045DF9" w:rsidP="00045DF9">
      <w:pPr>
        <w:ind w:firstLine="0"/>
        <w:jc w:val="both"/>
        <w:rPr>
          <w:b/>
          <w:szCs w:val="24"/>
        </w:rPr>
      </w:pPr>
      <w:r>
        <w:rPr>
          <w:b/>
          <w:szCs w:val="24"/>
        </w:rPr>
        <w:t>Финансовые риски</w:t>
      </w:r>
    </w:p>
    <w:p w:rsidR="00045DF9" w:rsidRDefault="00045DF9" w:rsidP="00045DF9">
      <w:pPr>
        <w:spacing w:before="100" w:beforeAutospacing="1" w:after="100" w:afterAutospacing="1"/>
        <w:ind w:firstLine="0"/>
        <w:jc w:val="both"/>
        <w:rPr>
          <w:i/>
          <w:szCs w:val="24"/>
        </w:rPr>
      </w:pPr>
      <w:r>
        <w:rPr>
          <w:i/>
          <w:szCs w:val="24"/>
        </w:rPr>
        <w:t>Валютные, процентные риски</w:t>
      </w:r>
    </w:p>
    <w:p w:rsidR="00045DF9" w:rsidRDefault="00045DF9" w:rsidP="00F102CB">
      <w:pPr>
        <w:ind w:firstLine="709"/>
        <w:jc w:val="both"/>
        <w:rPr>
          <w:szCs w:val="24"/>
        </w:rPr>
      </w:pPr>
      <w:r>
        <w:rPr>
          <w:szCs w:val="24"/>
        </w:rPr>
        <w:t>Деятельность ОАО «Ингушэнерго» осуществляется на территории Российской Федерации. Учитывая, что расчеты по всем финансово-хозяйственным операциям Общество производит в рублях, а договоры на приобретение товаров и услуг в иностранной валюте не заключаются, прямому влиянию валютных рисков Общество не подвержено.</w:t>
      </w:r>
    </w:p>
    <w:p w:rsidR="00045DF9" w:rsidRDefault="00045DF9" w:rsidP="00045DF9">
      <w:pPr>
        <w:spacing w:before="100" w:beforeAutospacing="1" w:after="100" w:afterAutospacing="1"/>
        <w:ind w:firstLine="0"/>
        <w:jc w:val="both"/>
        <w:rPr>
          <w:i/>
          <w:szCs w:val="24"/>
        </w:rPr>
      </w:pPr>
      <w:r>
        <w:rPr>
          <w:i/>
          <w:szCs w:val="24"/>
        </w:rPr>
        <w:t>Процентные риски</w:t>
      </w:r>
    </w:p>
    <w:p w:rsidR="00045DF9" w:rsidRDefault="00045DF9" w:rsidP="00762A75">
      <w:pPr>
        <w:ind w:firstLine="709"/>
        <w:jc w:val="both"/>
        <w:rPr>
          <w:szCs w:val="24"/>
        </w:rPr>
      </w:pPr>
      <w:r>
        <w:rPr>
          <w:szCs w:val="24"/>
        </w:rPr>
        <w:t>Для осуществления своей деятельности Общество может привлекать заемные средства в качестве источников финансирования хозяйственной деятельности, в связи с чем оно может быть подвержено риску увеличения процентных ставок по займам. В целях минимизации данного риска Общество будет проводить работу по взаимодействию с кредитными организациями в целях привлечения заемных средств под минимальные проценты с максимально удобными условиями заимствования. Риски этой группы оцениваются как минимальные.</w:t>
      </w:r>
    </w:p>
    <w:p w:rsidR="00045DF9" w:rsidRDefault="00045DF9" w:rsidP="00045DF9">
      <w:pPr>
        <w:spacing w:before="100" w:beforeAutospacing="1" w:after="100" w:afterAutospacing="1"/>
        <w:ind w:firstLine="0"/>
        <w:jc w:val="both"/>
        <w:rPr>
          <w:i/>
          <w:szCs w:val="24"/>
        </w:rPr>
      </w:pPr>
      <w:r>
        <w:rPr>
          <w:i/>
          <w:szCs w:val="24"/>
        </w:rPr>
        <w:t>Риски, связанные с влиянием инфляции</w:t>
      </w:r>
    </w:p>
    <w:p w:rsidR="00045DF9" w:rsidRDefault="00045DF9" w:rsidP="00762A75">
      <w:pPr>
        <w:ind w:firstLine="709"/>
        <w:jc w:val="both"/>
        <w:rPr>
          <w:szCs w:val="24"/>
        </w:rPr>
      </w:pPr>
      <w:r>
        <w:rPr>
          <w:szCs w:val="24"/>
        </w:rPr>
        <w:t>Рост уровня инфляции способствует обесценению просроченной дебиторской задолженности Общества, а также увеличению запланированных расходов  в связи с ограничением их уровня  утверждаемыми регулятором тарифно-балансовыми решениями на планируемый период.</w:t>
      </w:r>
    </w:p>
    <w:p w:rsidR="00045DF9" w:rsidRDefault="00045DF9" w:rsidP="00762A75">
      <w:pPr>
        <w:ind w:firstLine="709"/>
        <w:jc w:val="both"/>
        <w:rPr>
          <w:szCs w:val="24"/>
        </w:rPr>
      </w:pPr>
      <w:r>
        <w:rPr>
          <w:szCs w:val="24"/>
        </w:rPr>
        <w:t>Индекс роста потребительских цен в декабре 2010 года по данным Росстата составил 8,8% к  декабрю 2009 года. Процентная ставка рефинансирования в течение 2010 года снижалась Центробанком России четыре раза – с 8,5% до 7,75%, что говорит о тенденции к снижению уровня инфляции.</w:t>
      </w:r>
    </w:p>
    <w:p w:rsidR="00045DF9" w:rsidRDefault="00045DF9" w:rsidP="00762A75">
      <w:pPr>
        <w:ind w:firstLine="709"/>
        <w:jc w:val="both"/>
        <w:rPr>
          <w:color w:val="202020"/>
          <w:szCs w:val="24"/>
        </w:rPr>
      </w:pPr>
      <w:r>
        <w:rPr>
          <w:color w:val="202020"/>
          <w:szCs w:val="24"/>
        </w:rPr>
        <w:lastRenderedPageBreak/>
        <w:t>С целью минимизации инфляционных рисков и снижения их последствий Общество уделяет особое внимание существующим договорным отношениям с покупателями с целью сокращения объемов дебиторской задолженности. В случае существенного роста инфляции Общество намерено повышать операционную эффективность деятельности путем снижения операционных издержек и увеличения оборачиваемости активов.</w:t>
      </w:r>
    </w:p>
    <w:p w:rsidR="00045DF9" w:rsidRDefault="00045DF9" w:rsidP="00045DF9">
      <w:pPr>
        <w:spacing w:before="100" w:beforeAutospacing="1" w:after="100" w:afterAutospacing="1"/>
        <w:ind w:firstLine="0"/>
        <w:jc w:val="both"/>
        <w:rPr>
          <w:i/>
          <w:szCs w:val="24"/>
        </w:rPr>
      </w:pPr>
      <w:r>
        <w:rPr>
          <w:i/>
          <w:szCs w:val="24"/>
        </w:rPr>
        <w:t>Риски, связанные с неисполнением обязательств контрагентами</w:t>
      </w:r>
    </w:p>
    <w:p w:rsidR="00045DF9" w:rsidRDefault="00045DF9" w:rsidP="00762A75">
      <w:pPr>
        <w:ind w:firstLine="709"/>
        <w:jc w:val="both"/>
        <w:rPr>
          <w:szCs w:val="24"/>
        </w:rPr>
      </w:pPr>
      <w:r>
        <w:rPr>
          <w:szCs w:val="24"/>
        </w:rPr>
        <w:t>Риски, связанные с неисполнением обязательств контрагентов по заключенным договорам, включают в себя срыв поставки товаров и выполнения работ (услуг), а также финансовые потери в случаях, когда договором предусмотрено авансирование. Для минимизации указанных рисков в Обществе проводится работа по обеспечению контроля проведения процедур закупок с учетом регламентирующих документов, контроля исполнения обязательств контрагентами, а также заключению договоров с условиями минимального авансирования.</w:t>
      </w:r>
    </w:p>
    <w:p w:rsidR="00045DF9" w:rsidRDefault="00045DF9" w:rsidP="00762A75">
      <w:pPr>
        <w:tabs>
          <w:tab w:val="left" w:pos="567"/>
        </w:tabs>
        <w:ind w:firstLine="709"/>
        <w:jc w:val="both"/>
        <w:rPr>
          <w:szCs w:val="24"/>
        </w:rPr>
      </w:pPr>
    </w:p>
    <w:p w:rsidR="00045DF9" w:rsidRDefault="00045DF9" w:rsidP="00045DF9">
      <w:pPr>
        <w:tabs>
          <w:tab w:val="left" w:pos="567"/>
        </w:tabs>
        <w:ind w:firstLine="0"/>
        <w:jc w:val="both"/>
        <w:rPr>
          <w:b/>
          <w:szCs w:val="24"/>
        </w:rPr>
      </w:pPr>
      <w:r>
        <w:rPr>
          <w:b/>
          <w:szCs w:val="24"/>
        </w:rPr>
        <w:t>Операционные и технологические риски</w:t>
      </w:r>
    </w:p>
    <w:p w:rsidR="00045DF9" w:rsidRDefault="00045DF9" w:rsidP="00045DF9">
      <w:pPr>
        <w:tabs>
          <w:tab w:val="left" w:pos="567"/>
        </w:tabs>
        <w:ind w:firstLine="0"/>
        <w:jc w:val="both"/>
        <w:rPr>
          <w:b/>
          <w:szCs w:val="24"/>
        </w:rPr>
      </w:pPr>
    </w:p>
    <w:p w:rsidR="00045DF9" w:rsidRDefault="00045DF9" w:rsidP="00045DF9">
      <w:pPr>
        <w:ind w:firstLine="0"/>
        <w:jc w:val="both"/>
        <w:rPr>
          <w:i/>
          <w:szCs w:val="24"/>
        </w:rPr>
      </w:pPr>
      <w:r>
        <w:rPr>
          <w:i/>
          <w:szCs w:val="24"/>
        </w:rPr>
        <w:t>Риски, связанные с закупочной деятельностью и логистикой</w:t>
      </w:r>
    </w:p>
    <w:p w:rsidR="00762A75" w:rsidRDefault="00762A75" w:rsidP="00045DF9">
      <w:pPr>
        <w:ind w:firstLine="0"/>
        <w:jc w:val="both"/>
        <w:rPr>
          <w:i/>
          <w:szCs w:val="24"/>
        </w:rPr>
      </w:pPr>
    </w:p>
    <w:p w:rsidR="00045DF9" w:rsidRDefault="00045DF9" w:rsidP="00762A75">
      <w:pPr>
        <w:ind w:firstLine="709"/>
        <w:jc w:val="both"/>
        <w:rPr>
          <w:szCs w:val="24"/>
        </w:rPr>
      </w:pPr>
      <w:r>
        <w:rPr>
          <w:szCs w:val="24"/>
        </w:rPr>
        <w:t>Основными рисками, связанными с закупочной деятельностью, являются риски снижения прозрачности закупок, нарушения сроков их проведения и превышение стоимости закупок по сравнению с запланированной.</w:t>
      </w:r>
    </w:p>
    <w:p w:rsidR="00045DF9" w:rsidRDefault="00045DF9" w:rsidP="00762A75">
      <w:pPr>
        <w:ind w:firstLine="709"/>
        <w:jc w:val="both"/>
        <w:rPr>
          <w:szCs w:val="24"/>
        </w:rPr>
      </w:pPr>
      <w:r>
        <w:rPr>
          <w:szCs w:val="24"/>
        </w:rPr>
        <w:t>В Обществе в целях снижения рисков осуществляется организация эффективного контроля целевого расходования средств, направленная на совершенствование закупочной деятельности. Прозрачность закупок в ОАО «Ингушэнерго» подтверждается большой долей открытых торговых процедур, а также торгов, проведенных с использованием электронной информационно-аналитической торговой интернет-площадки «</w:t>
      </w:r>
      <w:r>
        <w:rPr>
          <w:szCs w:val="24"/>
          <w:lang w:val="en-US"/>
        </w:rPr>
        <w:t>b</w:t>
      </w:r>
      <w:r>
        <w:rPr>
          <w:szCs w:val="24"/>
        </w:rPr>
        <w:t>2</w:t>
      </w:r>
      <w:r>
        <w:rPr>
          <w:szCs w:val="24"/>
          <w:lang w:val="en-US"/>
        </w:rPr>
        <w:t>b</w:t>
      </w:r>
      <w:r>
        <w:rPr>
          <w:szCs w:val="24"/>
        </w:rPr>
        <w:t>-</w:t>
      </w:r>
      <w:r>
        <w:rPr>
          <w:szCs w:val="24"/>
          <w:lang w:val="en-US"/>
        </w:rPr>
        <w:t>energo</w:t>
      </w:r>
      <w:r>
        <w:rPr>
          <w:szCs w:val="24"/>
        </w:rPr>
        <w:t>». Организационное управление закупками обеспечивается</w:t>
      </w:r>
      <w:r w:rsidR="00762A75">
        <w:rPr>
          <w:szCs w:val="24"/>
        </w:rPr>
        <w:t xml:space="preserve"> </w:t>
      </w:r>
      <w:r>
        <w:rPr>
          <w:szCs w:val="24"/>
        </w:rPr>
        <w:t xml:space="preserve"> Центральным закупочным органом, который определяет политику Общества в области закупок. </w:t>
      </w:r>
    </w:p>
    <w:p w:rsidR="00045DF9" w:rsidRDefault="00045DF9" w:rsidP="00045DF9">
      <w:pPr>
        <w:keepNext/>
        <w:spacing w:before="100" w:beforeAutospacing="1" w:after="100" w:afterAutospacing="1"/>
        <w:ind w:firstLine="0"/>
        <w:jc w:val="both"/>
        <w:rPr>
          <w:i/>
          <w:szCs w:val="24"/>
        </w:rPr>
      </w:pPr>
      <w:r>
        <w:rPr>
          <w:i/>
          <w:szCs w:val="24"/>
        </w:rPr>
        <w:t>IT-риски</w:t>
      </w:r>
    </w:p>
    <w:p w:rsidR="00045DF9" w:rsidRDefault="00045DF9" w:rsidP="00762A75">
      <w:pPr>
        <w:keepNext/>
        <w:ind w:firstLine="709"/>
        <w:jc w:val="both"/>
        <w:rPr>
          <w:szCs w:val="24"/>
        </w:rPr>
      </w:pPr>
      <w:r>
        <w:rPr>
          <w:szCs w:val="24"/>
        </w:rPr>
        <w:t xml:space="preserve">Внедрение современных информационных технологий создает необходимость уделять пристальное внимание вопросу информационной безопасности. Утечка или потеря информации  сопряжены с финансовыми и репутационными последствиями для Общества. </w:t>
      </w:r>
    </w:p>
    <w:p w:rsidR="00045DF9" w:rsidRDefault="00045DF9" w:rsidP="00762A75">
      <w:pPr>
        <w:ind w:firstLine="709"/>
        <w:jc w:val="both"/>
        <w:rPr>
          <w:szCs w:val="24"/>
        </w:rPr>
      </w:pPr>
      <w:r>
        <w:rPr>
          <w:szCs w:val="24"/>
        </w:rPr>
        <w:t xml:space="preserve">В ОАО «Ингушэнерго» проводится комплексная работа по оптимизации </w:t>
      </w:r>
      <w:r>
        <w:rPr>
          <w:szCs w:val="24"/>
          <w:lang w:val="en-US"/>
        </w:rPr>
        <w:t>IT</w:t>
      </w:r>
      <w:r>
        <w:rPr>
          <w:szCs w:val="24"/>
        </w:rPr>
        <w:t>-инфраструктуры и минимизации информационных рисков с целью  предупреждении несанкционированного доступа к данным, а также аварий и сбоев в работе программно-аппаратного комплекса ИТ-инфраструктуры.</w:t>
      </w:r>
    </w:p>
    <w:p w:rsidR="00045DF9" w:rsidRDefault="00045DF9" w:rsidP="00045DF9">
      <w:pPr>
        <w:spacing w:before="100" w:beforeAutospacing="1" w:after="100" w:afterAutospacing="1"/>
        <w:ind w:firstLine="0"/>
        <w:jc w:val="both"/>
        <w:rPr>
          <w:i/>
          <w:szCs w:val="24"/>
        </w:rPr>
      </w:pPr>
      <w:r>
        <w:rPr>
          <w:i/>
          <w:szCs w:val="24"/>
        </w:rPr>
        <w:t>Риски корпоративного управления</w:t>
      </w:r>
    </w:p>
    <w:p w:rsidR="00045DF9" w:rsidRDefault="00045DF9" w:rsidP="00762A75">
      <w:pPr>
        <w:ind w:firstLine="709"/>
        <w:jc w:val="both"/>
        <w:rPr>
          <w:szCs w:val="24"/>
        </w:rPr>
      </w:pPr>
      <w:r>
        <w:rPr>
          <w:szCs w:val="24"/>
        </w:rPr>
        <w:t xml:space="preserve">Деятельность ОАО «Ингушэнерго» в области корпоративного управления ориентирована на защиту прав всех акционеров, учет их интересов и полное информационное взаимодействие с ними. С этой целью помимо годовых Общих собраний акционеров Обществом периодически проводятся встречи руководства с акционерами для разъяснения актуальных вопросов текущей деятельности, соблюдается предусмотренный законодательными актами порядок раскрытия информации эмитентами ценных бумаг. Общество намерено и в дальнейшем работать в направлении улучшения практики корпоративного управления. </w:t>
      </w:r>
    </w:p>
    <w:p w:rsidR="00045DF9" w:rsidRDefault="00045DF9" w:rsidP="00762A75">
      <w:pPr>
        <w:ind w:firstLine="709"/>
        <w:jc w:val="both"/>
        <w:rPr>
          <w:szCs w:val="24"/>
        </w:rPr>
      </w:pPr>
      <w:r>
        <w:rPr>
          <w:szCs w:val="24"/>
        </w:rPr>
        <w:lastRenderedPageBreak/>
        <w:t>Риски ухудшения качества корпоративного управления, возникновения конфликта интересов между различными группами акционеров, оцениваются как минимальные.</w:t>
      </w:r>
    </w:p>
    <w:p w:rsidR="00045DF9" w:rsidRDefault="00045DF9" w:rsidP="00045DF9">
      <w:pPr>
        <w:spacing w:before="100" w:beforeAutospacing="1" w:after="100" w:afterAutospacing="1"/>
        <w:ind w:firstLine="0"/>
        <w:jc w:val="both"/>
        <w:rPr>
          <w:i/>
          <w:szCs w:val="24"/>
        </w:rPr>
      </w:pPr>
      <w:r>
        <w:rPr>
          <w:i/>
          <w:szCs w:val="24"/>
        </w:rPr>
        <w:t>Риски, связанные с изменениями в налоговом, природоохранном законодательстве, таможенном и валютном регулировании</w:t>
      </w:r>
    </w:p>
    <w:p w:rsidR="00045DF9" w:rsidRDefault="00045DF9" w:rsidP="00762A75">
      <w:pPr>
        <w:ind w:firstLine="709"/>
        <w:jc w:val="both"/>
        <w:rPr>
          <w:szCs w:val="24"/>
        </w:rPr>
      </w:pPr>
      <w:r>
        <w:rPr>
          <w:szCs w:val="24"/>
        </w:rPr>
        <w:t>Для минимизации правовых рисков Общество осуществляет свою деятельность в четком соответствии действующему налоговому, гражданскому, антимонопольному, природоохранному и иному законодательству, отслеживает и своевременно реагирует на изменения в нем. Все хозяйственные операции Общества проходят предварительную правовую экспертизу на соответствие действующему законодательству и интересам Общества.</w:t>
      </w:r>
    </w:p>
    <w:p w:rsidR="00045DF9" w:rsidRDefault="00045DF9" w:rsidP="00762A75">
      <w:pPr>
        <w:ind w:firstLine="709"/>
        <w:jc w:val="both"/>
        <w:rPr>
          <w:szCs w:val="24"/>
        </w:rPr>
      </w:pPr>
      <w:r>
        <w:rPr>
          <w:szCs w:val="24"/>
        </w:rPr>
        <w:t>Поскольку Общество не осуществляет и не планирует осуществлять свою деятельность на внешнем рынке, риски, связанные с изменением таможенного и валютного законодательства, отсутствуют.</w:t>
      </w:r>
    </w:p>
    <w:p w:rsidR="00045DF9" w:rsidRDefault="00045DF9" w:rsidP="00045DF9">
      <w:pPr>
        <w:spacing w:before="100" w:beforeAutospacing="1" w:after="100" w:afterAutospacing="1"/>
        <w:ind w:firstLine="0"/>
        <w:jc w:val="both"/>
        <w:rPr>
          <w:i/>
          <w:szCs w:val="24"/>
        </w:rPr>
      </w:pPr>
      <w:r>
        <w:rPr>
          <w:i/>
          <w:szCs w:val="24"/>
        </w:rPr>
        <w:t>Риски, связанные с судебной работой</w:t>
      </w:r>
    </w:p>
    <w:p w:rsidR="003007EB" w:rsidRDefault="003007EB" w:rsidP="00762A75">
      <w:pPr>
        <w:autoSpaceDE w:val="0"/>
        <w:autoSpaceDN w:val="0"/>
        <w:ind w:firstLine="709"/>
        <w:jc w:val="both"/>
        <w:rPr>
          <w:color w:val="000000"/>
          <w:szCs w:val="24"/>
        </w:rPr>
      </w:pPr>
      <w:r>
        <w:rPr>
          <w:color w:val="000000"/>
          <w:szCs w:val="24"/>
        </w:rPr>
        <w:t>Общество является участником судебных процессов, выступая в них как истцом, так и ответчиком. В связи с этим, в ходе участия Общества в судебных процессах, возможна реализация следующих рисков:</w:t>
      </w:r>
    </w:p>
    <w:p w:rsidR="003007EB" w:rsidRDefault="003007EB" w:rsidP="003007EB">
      <w:pPr>
        <w:numPr>
          <w:ilvl w:val="0"/>
          <w:numId w:val="23"/>
        </w:numPr>
        <w:autoSpaceDE w:val="0"/>
        <w:autoSpaceDN w:val="0"/>
        <w:spacing w:before="100" w:beforeAutospacing="1" w:after="100" w:afterAutospacing="1"/>
        <w:contextualSpacing/>
        <w:jc w:val="both"/>
        <w:rPr>
          <w:color w:val="000000"/>
          <w:szCs w:val="24"/>
        </w:rPr>
      </w:pPr>
      <w:r>
        <w:rPr>
          <w:color w:val="000000"/>
          <w:szCs w:val="24"/>
        </w:rPr>
        <w:t>неверное/некорректное толкование судебными органами норм материального и процессуального права;</w:t>
      </w:r>
    </w:p>
    <w:p w:rsidR="003007EB" w:rsidRDefault="003007EB" w:rsidP="003007EB">
      <w:pPr>
        <w:numPr>
          <w:ilvl w:val="0"/>
          <w:numId w:val="23"/>
        </w:numPr>
        <w:autoSpaceDE w:val="0"/>
        <w:autoSpaceDN w:val="0"/>
        <w:spacing w:before="100" w:beforeAutospacing="1" w:after="100" w:afterAutospacing="1"/>
        <w:contextualSpacing/>
        <w:jc w:val="both"/>
        <w:rPr>
          <w:color w:val="000000"/>
          <w:szCs w:val="24"/>
        </w:rPr>
      </w:pPr>
      <w:r>
        <w:rPr>
          <w:color w:val="000000"/>
          <w:szCs w:val="24"/>
        </w:rPr>
        <w:t>недостаточная доказательная база по делам о взыскании дебиторской задолженности Общества;</w:t>
      </w:r>
    </w:p>
    <w:p w:rsidR="003007EB" w:rsidRDefault="003007EB" w:rsidP="003007EB">
      <w:pPr>
        <w:numPr>
          <w:ilvl w:val="0"/>
          <w:numId w:val="23"/>
        </w:numPr>
        <w:autoSpaceDE w:val="0"/>
        <w:autoSpaceDN w:val="0"/>
        <w:spacing w:before="100" w:beforeAutospacing="1" w:after="100" w:afterAutospacing="1"/>
        <w:contextualSpacing/>
        <w:jc w:val="both"/>
        <w:rPr>
          <w:color w:val="000000"/>
          <w:szCs w:val="24"/>
        </w:rPr>
      </w:pPr>
      <w:r>
        <w:rPr>
          <w:color w:val="000000"/>
          <w:szCs w:val="24"/>
        </w:rPr>
        <w:t>злоупотребление процессуальными правами другими участниками процесса;</w:t>
      </w:r>
    </w:p>
    <w:p w:rsidR="003007EB" w:rsidRDefault="003007EB" w:rsidP="003007EB">
      <w:pPr>
        <w:numPr>
          <w:ilvl w:val="0"/>
          <w:numId w:val="23"/>
        </w:numPr>
        <w:autoSpaceDE w:val="0"/>
        <w:autoSpaceDN w:val="0"/>
        <w:spacing w:before="100" w:beforeAutospacing="1" w:after="100" w:afterAutospacing="1"/>
        <w:contextualSpacing/>
        <w:jc w:val="both"/>
        <w:rPr>
          <w:color w:val="000000"/>
          <w:szCs w:val="24"/>
        </w:rPr>
      </w:pPr>
      <w:r>
        <w:rPr>
          <w:color w:val="000000"/>
          <w:szCs w:val="24"/>
        </w:rPr>
        <w:t>изменение сложившейся положительной судебной практики, в связи с изменением правовой позиции Высшего Арбитражного Суда РФ и Верховного Суда РФ;</w:t>
      </w:r>
    </w:p>
    <w:p w:rsidR="003007EB" w:rsidRDefault="003007EB" w:rsidP="003007EB">
      <w:pPr>
        <w:numPr>
          <w:ilvl w:val="0"/>
          <w:numId w:val="23"/>
        </w:numPr>
        <w:autoSpaceDE w:val="0"/>
        <w:autoSpaceDN w:val="0"/>
        <w:spacing w:before="100" w:beforeAutospacing="1" w:after="100" w:afterAutospacing="1"/>
        <w:contextualSpacing/>
        <w:jc w:val="both"/>
        <w:rPr>
          <w:color w:val="000000"/>
          <w:szCs w:val="24"/>
        </w:rPr>
      </w:pPr>
      <w:r>
        <w:rPr>
          <w:color w:val="000000"/>
          <w:szCs w:val="24"/>
        </w:rPr>
        <w:t>трудности в исполнении решений суда;</w:t>
      </w:r>
    </w:p>
    <w:p w:rsidR="003007EB" w:rsidRDefault="003007EB" w:rsidP="00762A75">
      <w:pPr>
        <w:autoSpaceDE w:val="0"/>
        <w:autoSpaceDN w:val="0"/>
        <w:ind w:firstLine="709"/>
        <w:jc w:val="both"/>
        <w:rPr>
          <w:color w:val="000000"/>
          <w:szCs w:val="24"/>
        </w:rPr>
      </w:pPr>
      <w:r>
        <w:rPr>
          <w:color w:val="000000"/>
          <w:szCs w:val="24"/>
        </w:rPr>
        <w:t>Эти недостатки могут оказать воздействие на способность Компании обеспечивать защиту прав и интересов, и, как следствие, стабильно осуществлять операционную деятельность.</w:t>
      </w:r>
    </w:p>
    <w:p w:rsidR="003007EB" w:rsidRDefault="003007EB" w:rsidP="00762A75">
      <w:pPr>
        <w:autoSpaceDE w:val="0"/>
        <w:autoSpaceDN w:val="0"/>
        <w:ind w:firstLine="709"/>
        <w:jc w:val="both"/>
        <w:rPr>
          <w:color w:val="000000"/>
          <w:szCs w:val="24"/>
        </w:rPr>
      </w:pPr>
      <w:r>
        <w:rPr>
          <w:color w:val="000000"/>
          <w:szCs w:val="24"/>
        </w:rPr>
        <w:t>С целью сокращения вероятности реализации рисков, связанных с судебной работой, постоянно проводится мониторинг нормативно-правовых актов, регламентирующих проведение судебных процессов, отстаиваются в вышестоящих судебных инстанциях позиции, принятые представителями Общества, оспаривается неправомерное принятие решений по результатам судебных процессов.</w:t>
      </w:r>
    </w:p>
    <w:p w:rsidR="003007EB" w:rsidRDefault="003007EB" w:rsidP="00762A75">
      <w:pPr>
        <w:autoSpaceDE w:val="0"/>
        <w:autoSpaceDN w:val="0"/>
        <w:ind w:firstLine="709"/>
        <w:jc w:val="both"/>
        <w:rPr>
          <w:color w:val="000000"/>
          <w:szCs w:val="24"/>
        </w:rPr>
      </w:pPr>
      <w:r>
        <w:rPr>
          <w:color w:val="000000"/>
          <w:szCs w:val="24"/>
        </w:rPr>
        <w:t>В этой связи вероятность реализации вышеприведенных рисков оценивается Обществом как умеренная.</w:t>
      </w:r>
    </w:p>
    <w:p w:rsidR="00045DF9" w:rsidRDefault="00045DF9" w:rsidP="00045DF9">
      <w:pPr>
        <w:spacing w:before="100" w:beforeAutospacing="1" w:after="100" w:afterAutospacing="1"/>
        <w:ind w:firstLine="0"/>
        <w:jc w:val="both"/>
        <w:rPr>
          <w:szCs w:val="24"/>
        </w:rPr>
      </w:pPr>
    </w:p>
    <w:p w:rsidR="00546179" w:rsidRPr="00F011B1" w:rsidRDefault="00045DF9" w:rsidP="00546179">
      <w:pPr>
        <w:pStyle w:val="3"/>
        <w:spacing w:before="100" w:beforeAutospacing="1" w:after="100" w:afterAutospacing="1"/>
        <w:rPr>
          <w:b/>
          <w:bCs/>
          <w:i w:val="0"/>
          <w:sz w:val="24"/>
          <w:szCs w:val="24"/>
        </w:rPr>
      </w:pPr>
      <w:r>
        <w:rPr>
          <w:i w:val="0"/>
        </w:rPr>
        <w:br w:type="page"/>
      </w:r>
      <w:bookmarkStart w:id="4" w:name="_Toc291064246"/>
      <w:r w:rsidR="00546179" w:rsidRPr="00F011B1">
        <w:rPr>
          <w:b/>
          <w:bCs/>
          <w:i w:val="0"/>
          <w:sz w:val="24"/>
          <w:szCs w:val="24"/>
        </w:rPr>
        <w:lastRenderedPageBreak/>
        <w:t xml:space="preserve">Раздел 2. Финансовый отчет </w:t>
      </w:r>
    </w:p>
    <w:p w:rsidR="00546179" w:rsidRPr="00F011B1" w:rsidRDefault="00546179" w:rsidP="00546179">
      <w:pPr>
        <w:keepNext/>
        <w:keepLines/>
        <w:spacing w:before="100" w:beforeAutospacing="1" w:after="100" w:afterAutospacing="1"/>
        <w:ind w:firstLine="0"/>
        <w:jc w:val="center"/>
        <w:outlineLvl w:val="2"/>
        <w:rPr>
          <w:b/>
          <w:bCs/>
          <w:szCs w:val="24"/>
        </w:rPr>
      </w:pPr>
      <w:r w:rsidRPr="00F011B1">
        <w:rPr>
          <w:b/>
          <w:bCs/>
          <w:szCs w:val="24"/>
        </w:rPr>
        <w:t>Анализ финансового состояния и результатов деятельности</w:t>
      </w:r>
    </w:p>
    <w:p w:rsidR="00546179" w:rsidRPr="00F011B1" w:rsidRDefault="00546179" w:rsidP="00546179">
      <w:pPr>
        <w:autoSpaceDE w:val="0"/>
        <w:autoSpaceDN w:val="0"/>
        <w:adjustRightInd w:val="0"/>
        <w:spacing w:before="100" w:beforeAutospacing="1" w:after="100" w:afterAutospacing="1"/>
        <w:ind w:firstLine="708"/>
        <w:jc w:val="both"/>
        <w:rPr>
          <w:szCs w:val="24"/>
        </w:rPr>
      </w:pPr>
      <w:r w:rsidRPr="00F011B1">
        <w:rPr>
          <w:szCs w:val="24"/>
        </w:rPr>
        <w:t>По итогам деятельности Общества за 2012 год получены следующие ключевые показатели эффективности (КПЭ), утвержденные Советом директоров Общества (решение от 31.01.2012 №97).</w:t>
      </w:r>
    </w:p>
    <w:p w:rsidR="00546179" w:rsidRPr="00F011B1" w:rsidRDefault="00546179" w:rsidP="00546179">
      <w:pPr>
        <w:autoSpaceDE w:val="0"/>
        <w:autoSpaceDN w:val="0"/>
        <w:adjustRightInd w:val="0"/>
        <w:ind w:firstLine="0"/>
        <w:jc w:val="center"/>
        <w:rPr>
          <w:b/>
          <w:szCs w:val="24"/>
        </w:rPr>
      </w:pPr>
      <w:r w:rsidRPr="00F011B1">
        <w:rPr>
          <w:b/>
          <w:szCs w:val="24"/>
        </w:rPr>
        <w:t xml:space="preserve">Плановые КПЭ и сведения об их фактическом выполнении      </w:t>
      </w:r>
    </w:p>
    <w:p w:rsidR="00546179" w:rsidRPr="00F011B1" w:rsidRDefault="00546179" w:rsidP="00546179">
      <w:pPr>
        <w:autoSpaceDE w:val="0"/>
        <w:autoSpaceDN w:val="0"/>
        <w:adjustRightInd w:val="0"/>
        <w:ind w:firstLine="0"/>
        <w:jc w:val="center"/>
        <w:rPr>
          <w:szCs w:val="24"/>
        </w:rPr>
      </w:pPr>
      <w:r w:rsidRPr="00F011B1">
        <w:rPr>
          <w:b/>
          <w:szCs w:val="24"/>
        </w:rPr>
        <w:t xml:space="preserve">                                                                                                                              </w:t>
      </w:r>
      <w:r w:rsidRPr="00F011B1">
        <w:rPr>
          <w:szCs w:val="24"/>
        </w:rPr>
        <w:t>Таблица 1</w:t>
      </w:r>
    </w:p>
    <w:tbl>
      <w:tblPr>
        <w:tblW w:w="4984" w:type="pct"/>
        <w:jc w:val="center"/>
        <w:tblInd w:w="-3171" w:type="dxa"/>
        <w:tblLook w:val="0000" w:firstRow="0" w:lastRow="0" w:firstColumn="0" w:lastColumn="0" w:noHBand="0" w:noVBand="0"/>
      </w:tblPr>
      <w:tblGrid>
        <w:gridCol w:w="4032"/>
        <w:gridCol w:w="1292"/>
        <w:gridCol w:w="1520"/>
        <w:gridCol w:w="1461"/>
        <w:gridCol w:w="1461"/>
      </w:tblGrid>
      <w:tr w:rsidR="00546179" w:rsidRPr="00546179" w:rsidTr="00F42256">
        <w:trPr>
          <w:trHeight w:val="682"/>
          <w:jc w:val="center"/>
        </w:trPr>
        <w:tc>
          <w:tcPr>
            <w:tcW w:w="2041" w:type="pct"/>
            <w:tcBorders>
              <w:top w:val="single" w:sz="4" w:space="0" w:color="auto"/>
              <w:left w:val="single" w:sz="4" w:space="0" w:color="auto"/>
              <w:bottom w:val="single" w:sz="4" w:space="0" w:color="auto"/>
              <w:right w:val="single" w:sz="4" w:space="0" w:color="auto"/>
            </w:tcBorders>
            <w:noWrap/>
            <w:vAlign w:val="center"/>
          </w:tcPr>
          <w:p w:rsidR="00546179" w:rsidRPr="00546179" w:rsidRDefault="00546179" w:rsidP="00546179">
            <w:pPr>
              <w:ind w:firstLine="0"/>
              <w:jc w:val="center"/>
              <w:rPr>
                <w:szCs w:val="24"/>
              </w:rPr>
            </w:pPr>
            <w:r w:rsidRPr="00546179">
              <w:rPr>
                <w:szCs w:val="24"/>
              </w:rPr>
              <w:t>Наименование показателя</w:t>
            </w:r>
          </w:p>
        </w:tc>
        <w:tc>
          <w:tcPr>
            <w:tcW w:w="654" w:type="pct"/>
            <w:tcBorders>
              <w:top w:val="single" w:sz="4" w:space="0" w:color="auto"/>
              <w:left w:val="nil"/>
              <w:bottom w:val="single" w:sz="4" w:space="0" w:color="auto"/>
              <w:right w:val="single" w:sz="4" w:space="0" w:color="auto"/>
            </w:tcBorders>
            <w:vAlign w:val="center"/>
          </w:tcPr>
          <w:p w:rsidR="00546179" w:rsidRPr="00546179" w:rsidRDefault="00546179" w:rsidP="00546179">
            <w:pPr>
              <w:ind w:firstLine="0"/>
              <w:jc w:val="center"/>
              <w:rPr>
                <w:szCs w:val="24"/>
              </w:rPr>
            </w:pPr>
            <w:r w:rsidRPr="00546179">
              <w:rPr>
                <w:szCs w:val="24"/>
              </w:rPr>
              <w:t>Единица измерения</w:t>
            </w:r>
          </w:p>
        </w:tc>
        <w:tc>
          <w:tcPr>
            <w:tcW w:w="789" w:type="pct"/>
            <w:tcBorders>
              <w:top w:val="single" w:sz="4" w:space="0" w:color="auto"/>
              <w:left w:val="nil"/>
              <w:bottom w:val="single" w:sz="4" w:space="0" w:color="auto"/>
              <w:right w:val="single" w:sz="4" w:space="0" w:color="auto"/>
            </w:tcBorders>
            <w:noWrap/>
            <w:vAlign w:val="center"/>
          </w:tcPr>
          <w:p w:rsidR="00546179" w:rsidRPr="00546179" w:rsidRDefault="00546179" w:rsidP="00546179">
            <w:pPr>
              <w:ind w:firstLine="0"/>
              <w:jc w:val="center"/>
              <w:rPr>
                <w:szCs w:val="24"/>
              </w:rPr>
            </w:pPr>
            <w:r w:rsidRPr="00546179">
              <w:rPr>
                <w:szCs w:val="24"/>
              </w:rPr>
              <w:t xml:space="preserve"> 2012г. </w:t>
            </w:r>
          </w:p>
          <w:p w:rsidR="00546179" w:rsidRPr="00546179" w:rsidRDefault="00546179" w:rsidP="00546179">
            <w:pPr>
              <w:ind w:firstLine="0"/>
              <w:jc w:val="center"/>
              <w:rPr>
                <w:szCs w:val="24"/>
              </w:rPr>
            </w:pPr>
            <w:r w:rsidRPr="00546179">
              <w:rPr>
                <w:szCs w:val="24"/>
              </w:rPr>
              <w:t>(план)</w:t>
            </w:r>
          </w:p>
        </w:tc>
        <w:tc>
          <w:tcPr>
            <w:tcW w:w="758" w:type="pct"/>
            <w:tcBorders>
              <w:top w:val="single" w:sz="4" w:space="0" w:color="auto"/>
              <w:left w:val="nil"/>
              <w:bottom w:val="single" w:sz="4" w:space="0" w:color="auto"/>
              <w:right w:val="single" w:sz="4" w:space="0" w:color="auto"/>
            </w:tcBorders>
            <w:noWrap/>
            <w:vAlign w:val="center"/>
          </w:tcPr>
          <w:p w:rsidR="00546179" w:rsidRPr="00546179" w:rsidRDefault="00546179" w:rsidP="00546179">
            <w:pPr>
              <w:ind w:firstLine="0"/>
              <w:jc w:val="center"/>
              <w:rPr>
                <w:szCs w:val="24"/>
              </w:rPr>
            </w:pPr>
            <w:r w:rsidRPr="00546179">
              <w:rPr>
                <w:szCs w:val="24"/>
              </w:rPr>
              <w:t>2012г.</w:t>
            </w:r>
          </w:p>
          <w:p w:rsidR="00546179" w:rsidRPr="00546179" w:rsidRDefault="00546179" w:rsidP="00546179">
            <w:pPr>
              <w:ind w:firstLine="0"/>
              <w:jc w:val="center"/>
              <w:rPr>
                <w:szCs w:val="24"/>
              </w:rPr>
            </w:pPr>
            <w:r w:rsidRPr="00546179">
              <w:rPr>
                <w:szCs w:val="24"/>
              </w:rPr>
              <w:t>(факт)</w:t>
            </w:r>
          </w:p>
        </w:tc>
        <w:tc>
          <w:tcPr>
            <w:tcW w:w="758" w:type="pct"/>
            <w:tcBorders>
              <w:top w:val="single" w:sz="4" w:space="0" w:color="auto"/>
              <w:left w:val="nil"/>
              <w:bottom w:val="single" w:sz="4" w:space="0" w:color="auto"/>
              <w:right w:val="single" w:sz="4" w:space="0" w:color="auto"/>
            </w:tcBorders>
            <w:vAlign w:val="center"/>
          </w:tcPr>
          <w:p w:rsidR="00546179" w:rsidRPr="00546179" w:rsidRDefault="00546179" w:rsidP="00546179">
            <w:pPr>
              <w:ind w:firstLine="0"/>
              <w:jc w:val="center"/>
              <w:rPr>
                <w:szCs w:val="24"/>
              </w:rPr>
            </w:pPr>
            <w:r w:rsidRPr="00546179">
              <w:rPr>
                <w:szCs w:val="24"/>
              </w:rPr>
              <w:t>201</w:t>
            </w:r>
            <w:r w:rsidRPr="00546179">
              <w:rPr>
                <w:szCs w:val="24"/>
                <w:lang w:val="en-US"/>
              </w:rPr>
              <w:t>3</w:t>
            </w:r>
            <w:r w:rsidRPr="00546179">
              <w:rPr>
                <w:szCs w:val="24"/>
              </w:rPr>
              <w:t>г. (план)</w:t>
            </w:r>
          </w:p>
        </w:tc>
      </w:tr>
      <w:tr w:rsidR="00546179" w:rsidRPr="00546179" w:rsidTr="00F42256">
        <w:trPr>
          <w:trHeight w:val="682"/>
          <w:jc w:val="center"/>
        </w:trPr>
        <w:tc>
          <w:tcPr>
            <w:tcW w:w="2041" w:type="pct"/>
            <w:tcBorders>
              <w:top w:val="nil"/>
              <w:left w:val="single" w:sz="4" w:space="0" w:color="auto"/>
              <w:bottom w:val="single" w:sz="4" w:space="0" w:color="auto"/>
              <w:right w:val="single" w:sz="4" w:space="0" w:color="auto"/>
            </w:tcBorders>
            <w:vAlign w:val="center"/>
          </w:tcPr>
          <w:p w:rsidR="00546179" w:rsidRPr="00546179" w:rsidRDefault="00546179" w:rsidP="00546179">
            <w:pPr>
              <w:ind w:firstLine="0"/>
              <w:rPr>
                <w:szCs w:val="24"/>
              </w:rPr>
            </w:pPr>
            <w:r w:rsidRPr="00546179">
              <w:rPr>
                <w:szCs w:val="24"/>
              </w:rPr>
              <w:t>Рентабельность собственного капитала, обеспеченная денежным потоком</w:t>
            </w:r>
          </w:p>
        </w:tc>
        <w:tc>
          <w:tcPr>
            <w:tcW w:w="654" w:type="pct"/>
            <w:tcBorders>
              <w:top w:val="nil"/>
              <w:left w:val="nil"/>
              <w:bottom w:val="single" w:sz="4" w:space="0" w:color="auto"/>
              <w:right w:val="single" w:sz="4" w:space="0" w:color="auto"/>
            </w:tcBorders>
            <w:noWrap/>
            <w:vAlign w:val="center"/>
          </w:tcPr>
          <w:p w:rsidR="00546179" w:rsidRPr="00546179" w:rsidRDefault="00546179" w:rsidP="00546179">
            <w:pPr>
              <w:ind w:firstLine="0"/>
              <w:jc w:val="center"/>
              <w:rPr>
                <w:szCs w:val="24"/>
              </w:rPr>
            </w:pPr>
            <w:r w:rsidRPr="00546179">
              <w:rPr>
                <w:szCs w:val="24"/>
              </w:rPr>
              <w:t>%</w:t>
            </w:r>
          </w:p>
        </w:tc>
        <w:tc>
          <w:tcPr>
            <w:tcW w:w="789" w:type="pct"/>
            <w:tcBorders>
              <w:top w:val="nil"/>
              <w:left w:val="nil"/>
              <w:bottom w:val="single" w:sz="4" w:space="0" w:color="auto"/>
              <w:right w:val="single" w:sz="4" w:space="0" w:color="auto"/>
            </w:tcBorders>
            <w:noWrap/>
            <w:vAlign w:val="center"/>
          </w:tcPr>
          <w:p w:rsidR="00546179" w:rsidRPr="00546179" w:rsidRDefault="00546179" w:rsidP="00546179">
            <w:pPr>
              <w:ind w:firstLine="0"/>
              <w:jc w:val="center"/>
              <w:rPr>
                <w:szCs w:val="24"/>
              </w:rPr>
            </w:pPr>
            <w:r w:rsidRPr="00546179">
              <w:rPr>
                <w:szCs w:val="24"/>
              </w:rPr>
              <w:t>-</w:t>
            </w:r>
            <w:r w:rsidRPr="00546179">
              <w:rPr>
                <w:szCs w:val="24"/>
                <w:lang w:val="en-US"/>
              </w:rPr>
              <w:t>5</w:t>
            </w:r>
            <w:r w:rsidRPr="00546179">
              <w:rPr>
                <w:szCs w:val="24"/>
              </w:rPr>
              <w:t>,7</w:t>
            </w:r>
          </w:p>
        </w:tc>
        <w:tc>
          <w:tcPr>
            <w:tcW w:w="758" w:type="pct"/>
            <w:tcBorders>
              <w:top w:val="nil"/>
              <w:left w:val="nil"/>
              <w:bottom w:val="single" w:sz="4" w:space="0" w:color="auto"/>
              <w:right w:val="single" w:sz="4" w:space="0" w:color="auto"/>
            </w:tcBorders>
            <w:noWrap/>
            <w:vAlign w:val="center"/>
          </w:tcPr>
          <w:p w:rsidR="00546179" w:rsidRPr="00546179" w:rsidRDefault="00546179" w:rsidP="00546179">
            <w:pPr>
              <w:ind w:firstLine="0"/>
              <w:jc w:val="center"/>
              <w:rPr>
                <w:szCs w:val="24"/>
              </w:rPr>
            </w:pPr>
            <w:r w:rsidRPr="00546179">
              <w:rPr>
                <w:szCs w:val="24"/>
              </w:rPr>
              <w:t>-22,9</w:t>
            </w:r>
          </w:p>
        </w:tc>
        <w:tc>
          <w:tcPr>
            <w:tcW w:w="758" w:type="pct"/>
            <w:tcBorders>
              <w:top w:val="nil"/>
              <w:left w:val="nil"/>
              <w:bottom w:val="single" w:sz="4" w:space="0" w:color="auto"/>
              <w:right w:val="single" w:sz="4" w:space="0" w:color="auto"/>
            </w:tcBorders>
            <w:noWrap/>
            <w:vAlign w:val="center"/>
          </w:tcPr>
          <w:p w:rsidR="00546179" w:rsidRPr="00546179" w:rsidRDefault="00546179" w:rsidP="00546179">
            <w:pPr>
              <w:ind w:firstLine="0"/>
              <w:jc w:val="center"/>
              <w:rPr>
                <w:szCs w:val="24"/>
              </w:rPr>
            </w:pPr>
            <w:r w:rsidRPr="00546179">
              <w:rPr>
                <w:szCs w:val="24"/>
              </w:rPr>
              <w:t>-16,7</w:t>
            </w:r>
          </w:p>
        </w:tc>
      </w:tr>
      <w:tr w:rsidR="00546179" w:rsidRPr="00546179" w:rsidTr="00F42256">
        <w:trPr>
          <w:trHeight w:val="341"/>
          <w:jc w:val="center"/>
        </w:trPr>
        <w:tc>
          <w:tcPr>
            <w:tcW w:w="2041" w:type="pct"/>
            <w:tcBorders>
              <w:top w:val="nil"/>
              <w:left w:val="single" w:sz="4" w:space="0" w:color="auto"/>
              <w:bottom w:val="single" w:sz="4" w:space="0" w:color="auto"/>
              <w:right w:val="single" w:sz="4" w:space="0" w:color="auto"/>
            </w:tcBorders>
            <w:noWrap/>
            <w:vAlign w:val="center"/>
          </w:tcPr>
          <w:p w:rsidR="00546179" w:rsidRPr="00546179" w:rsidRDefault="00546179" w:rsidP="00546179">
            <w:pPr>
              <w:ind w:firstLine="0"/>
              <w:rPr>
                <w:szCs w:val="24"/>
              </w:rPr>
            </w:pPr>
            <w:r w:rsidRPr="00546179">
              <w:rPr>
                <w:szCs w:val="24"/>
              </w:rPr>
              <w:t>Справочно:</w:t>
            </w:r>
          </w:p>
        </w:tc>
        <w:tc>
          <w:tcPr>
            <w:tcW w:w="654" w:type="pct"/>
            <w:tcBorders>
              <w:top w:val="nil"/>
              <w:left w:val="nil"/>
              <w:bottom w:val="single" w:sz="4" w:space="0" w:color="auto"/>
              <w:right w:val="single" w:sz="4" w:space="0" w:color="auto"/>
            </w:tcBorders>
            <w:noWrap/>
            <w:vAlign w:val="center"/>
          </w:tcPr>
          <w:p w:rsidR="00546179" w:rsidRPr="00546179" w:rsidRDefault="00546179" w:rsidP="00546179">
            <w:pPr>
              <w:ind w:firstLine="0"/>
              <w:rPr>
                <w:szCs w:val="24"/>
              </w:rPr>
            </w:pPr>
            <w:r w:rsidRPr="00546179">
              <w:rPr>
                <w:szCs w:val="24"/>
              </w:rPr>
              <w:t> </w:t>
            </w:r>
          </w:p>
        </w:tc>
        <w:tc>
          <w:tcPr>
            <w:tcW w:w="789" w:type="pct"/>
            <w:tcBorders>
              <w:top w:val="nil"/>
              <w:left w:val="nil"/>
              <w:bottom w:val="single" w:sz="4" w:space="0" w:color="auto"/>
              <w:right w:val="single" w:sz="4" w:space="0" w:color="auto"/>
            </w:tcBorders>
            <w:noWrap/>
            <w:vAlign w:val="center"/>
          </w:tcPr>
          <w:p w:rsidR="00546179" w:rsidRPr="00546179" w:rsidRDefault="00546179" w:rsidP="00546179">
            <w:pPr>
              <w:ind w:firstLine="0"/>
              <w:jc w:val="center"/>
              <w:rPr>
                <w:szCs w:val="24"/>
              </w:rPr>
            </w:pPr>
          </w:p>
        </w:tc>
        <w:tc>
          <w:tcPr>
            <w:tcW w:w="758" w:type="pct"/>
            <w:tcBorders>
              <w:top w:val="nil"/>
              <w:left w:val="nil"/>
              <w:bottom w:val="single" w:sz="4" w:space="0" w:color="auto"/>
              <w:right w:val="single" w:sz="4" w:space="0" w:color="auto"/>
            </w:tcBorders>
            <w:noWrap/>
            <w:vAlign w:val="center"/>
          </w:tcPr>
          <w:p w:rsidR="00546179" w:rsidRPr="00546179" w:rsidRDefault="00546179" w:rsidP="00546179">
            <w:pPr>
              <w:ind w:firstLine="0"/>
              <w:jc w:val="center"/>
              <w:rPr>
                <w:szCs w:val="24"/>
              </w:rPr>
            </w:pPr>
          </w:p>
        </w:tc>
        <w:tc>
          <w:tcPr>
            <w:tcW w:w="758" w:type="pct"/>
            <w:tcBorders>
              <w:top w:val="nil"/>
              <w:left w:val="nil"/>
              <w:bottom w:val="single" w:sz="4" w:space="0" w:color="auto"/>
              <w:right w:val="single" w:sz="4" w:space="0" w:color="auto"/>
            </w:tcBorders>
            <w:noWrap/>
            <w:vAlign w:val="center"/>
          </w:tcPr>
          <w:p w:rsidR="00546179" w:rsidRPr="00546179" w:rsidRDefault="00546179" w:rsidP="00546179">
            <w:pPr>
              <w:ind w:firstLine="0"/>
              <w:rPr>
                <w:szCs w:val="24"/>
              </w:rPr>
            </w:pPr>
          </w:p>
        </w:tc>
      </w:tr>
      <w:tr w:rsidR="00546179" w:rsidRPr="00546179" w:rsidTr="00F42256">
        <w:trPr>
          <w:trHeight w:val="341"/>
          <w:jc w:val="center"/>
        </w:trPr>
        <w:tc>
          <w:tcPr>
            <w:tcW w:w="2041" w:type="pct"/>
            <w:tcBorders>
              <w:top w:val="nil"/>
              <w:left w:val="single" w:sz="4" w:space="0" w:color="auto"/>
              <w:bottom w:val="single" w:sz="4" w:space="0" w:color="auto"/>
              <w:right w:val="single" w:sz="4" w:space="0" w:color="auto"/>
            </w:tcBorders>
            <w:vAlign w:val="center"/>
          </w:tcPr>
          <w:p w:rsidR="00546179" w:rsidRPr="00546179" w:rsidRDefault="00546179" w:rsidP="00546179">
            <w:pPr>
              <w:ind w:firstLine="0"/>
              <w:rPr>
                <w:szCs w:val="24"/>
              </w:rPr>
            </w:pPr>
            <w:r w:rsidRPr="00546179">
              <w:rPr>
                <w:szCs w:val="24"/>
              </w:rPr>
              <w:t>Чистая прибыль, обеспеченная денежным потоком</w:t>
            </w:r>
          </w:p>
        </w:tc>
        <w:tc>
          <w:tcPr>
            <w:tcW w:w="654" w:type="pct"/>
            <w:tcBorders>
              <w:top w:val="nil"/>
              <w:left w:val="nil"/>
              <w:bottom w:val="single" w:sz="4" w:space="0" w:color="auto"/>
              <w:right w:val="single" w:sz="4" w:space="0" w:color="auto"/>
            </w:tcBorders>
            <w:noWrap/>
            <w:vAlign w:val="center"/>
          </w:tcPr>
          <w:p w:rsidR="00546179" w:rsidRPr="00546179" w:rsidRDefault="00546179" w:rsidP="00546179">
            <w:pPr>
              <w:ind w:firstLine="0"/>
              <w:jc w:val="center"/>
              <w:rPr>
                <w:szCs w:val="24"/>
              </w:rPr>
            </w:pPr>
            <w:r w:rsidRPr="00546179">
              <w:rPr>
                <w:szCs w:val="24"/>
              </w:rPr>
              <w:t>тыс.руб.</w:t>
            </w:r>
          </w:p>
        </w:tc>
        <w:tc>
          <w:tcPr>
            <w:tcW w:w="789" w:type="pct"/>
            <w:tcBorders>
              <w:top w:val="nil"/>
              <w:left w:val="nil"/>
              <w:bottom w:val="single" w:sz="4" w:space="0" w:color="auto"/>
              <w:right w:val="single" w:sz="4" w:space="0" w:color="auto"/>
            </w:tcBorders>
            <w:noWrap/>
            <w:vAlign w:val="center"/>
          </w:tcPr>
          <w:p w:rsidR="00546179" w:rsidRPr="00546179" w:rsidRDefault="00546179" w:rsidP="00546179">
            <w:pPr>
              <w:ind w:firstLine="0"/>
              <w:jc w:val="center"/>
              <w:rPr>
                <w:szCs w:val="24"/>
              </w:rPr>
            </w:pPr>
            <w:r w:rsidRPr="00546179">
              <w:rPr>
                <w:szCs w:val="24"/>
              </w:rPr>
              <w:t>-103 312</w:t>
            </w:r>
          </w:p>
        </w:tc>
        <w:tc>
          <w:tcPr>
            <w:tcW w:w="758" w:type="pct"/>
            <w:tcBorders>
              <w:top w:val="nil"/>
              <w:left w:val="nil"/>
              <w:bottom w:val="single" w:sz="4" w:space="0" w:color="auto"/>
              <w:right w:val="single" w:sz="4" w:space="0" w:color="auto"/>
            </w:tcBorders>
            <w:noWrap/>
            <w:vAlign w:val="center"/>
          </w:tcPr>
          <w:p w:rsidR="00546179" w:rsidRPr="00546179" w:rsidRDefault="00546179" w:rsidP="00546179">
            <w:pPr>
              <w:ind w:firstLine="0"/>
              <w:jc w:val="center"/>
              <w:rPr>
                <w:szCs w:val="24"/>
              </w:rPr>
            </w:pPr>
            <w:r w:rsidRPr="00546179">
              <w:rPr>
                <w:szCs w:val="24"/>
              </w:rPr>
              <w:t>-303</w:t>
            </w:r>
            <w:r w:rsidRPr="00546179">
              <w:rPr>
                <w:szCs w:val="24"/>
                <w:lang w:val="en-US"/>
              </w:rPr>
              <w:t xml:space="preserve"> </w:t>
            </w:r>
            <w:r w:rsidRPr="00546179">
              <w:rPr>
                <w:szCs w:val="24"/>
              </w:rPr>
              <w:t>684</w:t>
            </w:r>
          </w:p>
        </w:tc>
        <w:tc>
          <w:tcPr>
            <w:tcW w:w="758" w:type="pct"/>
            <w:tcBorders>
              <w:top w:val="nil"/>
              <w:left w:val="nil"/>
              <w:bottom w:val="single" w:sz="4" w:space="0" w:color="auto"/>
              <w:right w:val="single" w:sz="4" w:space="0" w:color="auto"/>
            </w:tcBorders>
            <w:noWrap/>
            <w:vAlign w:val="center"/>
          </w:tcPr>
          <w:p w:rsidR="00546179" w:rsidRPr="00546179" w:rsidRDefault="00546179" w:rsidP="00546179">
            <w:pPr>
              <w:ind w:firstLine="0"/>
              <w:jc w:val="center"/>
              <w:rPr>
                <w:szCs w:val="24"/>
              </w:rPr>
            </w:pPr>
            <w:r w:rsidRPr="00546179">
              <w:rPr>
                <w:szCs w:val="24"/>
              </w:rPr>
              <w:t>-320 790</w:t>
            </w:r>
          </w:p>
        </w:tc>
      </w:tr>
      <w:tr w:rsidR="00546179" w:rsidRPr="00546179" w:rsidTr="00F42256">
        <w:trPr>
          <w:trHeight w:val="427"/>
          <w:jc w:val="center"/>
        </w:trPr>
        <w:tc>
          <w:tcPr>
            <w:tcW w:w="2041" w:type="pct"/>
            <w:tcBorders>
              <w:top w:val="nil"/>
              <w:left w:val="single" w:sz="4" w:space="0" w:color="auto"/>
              <w:bottom w:val="single" w:sz="4" w:space="0" w:color="auto"/>
              <w:right w:val="single" w:sz="4" w:space="0" w:color="auto"/>
            </w:tcBorders>
            <w:noWrap/>
            <w:vAlign w:val="center"/>
          </w:tcPr>
          <w:p w:rsidR="00546179" w:rsidRPr="00546179" w:rsidRDefault="00546179" w:rsidP="00546179">
            <w:pPr>
              <w:ind w:firstLine="0"/>
              <w:rPr>
                <w:szCs w:val="24"/>
              </w:rPr>
            </w:pPr>
            <w:r w:rsidRPr="00546179">
              <w:rPr>
                <w:szCs w:val="24"/>
              </w:rPr>
              <w:t>Собственный капитал на начало года</w:t>
            </w:r>
          </w:p>
        </w:tc>
        <w:tc>
          <w:tcPr>
            <w:tcW w:w="654" w:type="pct"/>
            <w:tcBorders>
              <w:top w:val="nil"/>
              <w:left w:val="nil"/>
              <w:bottom w:val="single" w:sz="4" w:space="0" w:color="auto"/>
              <w:right w:val="single" w:sz="4" w:space="0" w:color="auto"/>
            </w:tcBorders>
            <w:noWrap/>
            <w:vAlign w:val="center"/>
          </w:tcPr>
          <w:p w:rsidR="00546179" w:rsidRPr="00546179" w:rsidRDefault="00546179" w:rsidP="00546179">
            <w:pPr>
              <w:ind w:firstLine="0"/>
              <w:jc w:val="center"/>
              <w:rPr>
                <w:szCs w:val="24"/>
              </w:rPr>
            </w:pPr>
            <w:r w:rsidRPr="00546179">
              <w:rPr>
                <w:szCs w:val="24"/>
              </w:rPr>
              <w:t>тыс.руб.</w:t>
            </w:r>
          </w:p>
        </w:tc>
        <w:tc>
          <w:tcPr>
            <w:tcW w:w="789" w:type="pct"/>
            <w:tcBorders>
              <w:top w:val="nil"/>
              <w:left w:val="nil"/>
              <w:bottom w:val="single" w:sz="4" w:space="0" w:color="auto"/>
              <w:right w:val="single" w:sz="4" w:space="0" w:color="auto"/>
            </w:tcBorders>
            <w:noWrap/>
            <w:vAlign w:val="center"/>
          </w:tcPr>
          <w:p w:rsidR="00546179" w:rsidRPr="00546179" w:rsidRDefault="00546179" w:rsidP="00546179">
            <w:pPr>
              <w:ind w:firstLine="0"/>
              <w:jc w:val="center"/>
              <w:rPr>
                <w:szCs w:val="24"/>
              </w:rPr>
            </w:pPr>
            <w:r w:rsidRPr="00546179">
              <w:rPr>
                <w:szCs w:val="24"/>
              </w:rPr>
              <w:t>-1 821 824</w:t>
            </w:r>
          </w:p>
        </w:tc>
        <w:tc>
          <w:tcPr>
            <w:tcW w:w="758" w:type="pct"/>
            <w:tcBorders>
              <w:top w:val="nil"/>
              <w:left w:val="nil"/>
              <w:bottom w:val="single" w:sz="4" w:space="0" w:color="auto"/>
              <w:right w:val="single" w:sz="4" w:space="0" w:color="auto"/>
            </w:tcBorders>
            <w:noWrap/>
            <w:vAlign w:val="center"/>
          </w:tcPr>
          <w:p w:rsidR="00546179" w:rsidRPr="00546179" w:rsidRDefault="00546179" w:rsidP="00546179">
            <w:pPr>
              <w:ind w:firstLine="0"/>
              <w:jc w:val="center"/>
              <w:rPr>
                <w:szCs w:val="24"/>
              </w:rPr>
            </w:pPr>
            <w:r w:rsidRPr="00546179">
              <w:rPr>
                <w:szCs w:val="24"/>
              </w:rPr>
              <w:t>-</w:t>
            </w:r>
            <w:r w:rsidRPr="00546179">
              <w:rPr>
                <w:szCs w:val="24"/>
                <w:lang w:val="en-US"/>
              </w:rPr>
              <w:t>1 </w:t>
            </w:r>
            <w:r w:rsidRPr="00546179">
              <w:rPr>
                <w:szCs w:val="24"/>
              </w:rPr>
              <w:t>32</w:t>
            </w:r>
            <w:r w:rsidRPr="00546179">
              <w:rPr>
                <w:szCs w:val="24"/>
                <w:lang w:val="en-US"/>
              </w:rPr>
              <w:t xml:space="preserve">3 </w:t>
            </w:r>
            <w:r w:rsidRPr="00546179">
              <w:rPr>
                <w:szCs w:val="24"/>
              </w:rPr>
              <w:t>883</w:t>
            </w:r>
          </w:p>
        </w:tc>
        <w:tc>
          <w:tcPr>
            <w:tcW w:w="758" w:type="pct"/>
            <w:tcBorders>
              <w:top w:val="nil"/>
              <w:left w:val="nil"/>
              <w:bottom w:val="single" w:sz="4" w:space="0" w:color="auto"/>
              <w:right w:val="single" w:sz="4" w:space="0" w:color="auto"/>
            </w:tcBorders>
            <w:noWrap/>
            <w:vAlign w:val="center"/>
          </w:tcPr>
          <w:p w:rsidR="00546179" w:rsidRPr="00546179" w:rsidRDefault="00546179" w:rsidP="00546179">
            <w:pPr>
              <w:ind w:firstLine="0"/>
              <w:jc w:val="center"/>
              <w:rPr>
                <w:szCs w:val="24"/>
              </w:rPr>
            </w:pPr>
            <w:r w:rsidRPr="00546179">
              <w:rPr>
                <w:szCs w:val="24"/>
              </w:rPr>
              <w:t>-1 367 641</w:t>
            </w:r>
          </w:p>
        </w:tc>
      </w:tr>
      <w:tr w:rsidR="00546179" w:rsidRPr="00546179" w:rsidTr="00F42256">
        <w:trPr>
          <w:trHeight w:val="632"/>
          <w:jc w:val="center"/>
        </w:trPr>
        <w:tc>
          <w:tcPr>
            <w:tcW w:w="2041" w:type="pct"/>
            <w:tcBorders>
              <w:top w:val="nil"/>
              <w:left w:val="single" w:sz="4" w:space="0" w:color="auto"/>
              <w:bottom w:val="single" w:sz="4" w:space="0" w:color="auto"/>
              <w:right w:val="single" w:sz="4" w:space="0" w:color="auto"/>
            </w:tcBorders>
            <w:vAlign w:val="center"/>
          </w:tcPr>
          <w:p w:rsidR="00546179" w:rsidRPr="00546179" w:rsidRDefault="00546179" w:rsidP="00546179">
            <w:pPr>
              <w:ind w:firstLine="0"/>
              <w:rPr>
                <w:szCs w:val="24"/>
              </w:rPr>
            </w:pPr>
            <w:r w:rsidRPr="00546179">
              <w:rPr>
                <w:szCs w:val="24"/>
              </w:rPr>
              <w:t>Оплата поставленной электроэнергии</w:t>
            </w:r>
          </w:p>
        </w:tc>
        <w:tc>
          <w:tcPr>
            <w:tcW w:w="654" w:type="pct"/>
            <w:tcBorders>
              <w:top w:val="nil"/>
              <w:left w:val="nil"/>
              <w:bottom w:val="single" w:sz="4" w:space="0" w:color="auto"/>
              <w:right w:val="single" w:sz="4" w:space="0" w:color="auto"/>
            </w:tcBorders>
            <w:noWrap/>
            <w:vAlign w:val="center"/>
          </w:tcPr>
          <w:p w:rsidR="00546179" w:rsidRPr="00546179" w:rsidRDefault="00546179" w:rsidP="00546179">
            <w:pPr>
              <w:ind w:firstLine="0"/>
              <w:jc w:val="center"/>
              <w:rPr>
                <w:szCs w:val="24"/>
              </w:rPr>
            </w:pPr>
            <w:r w:rsidRPr="00546179">
              <w:rPr>
                <w:szCs w:val="24"/>
              </w:rPr>
              <w:t>%</w:t>
            </w:r>
          </w:p>
        </w:tc>
        <w:tc>
          <w:tcPr>
            <w:tcW w:w="789" w:type="pct"/>
            <w:tcBorders>
              <w:top w:val="nil"/>
              <w:left w:val="nil"/>
              <w:bottom w:val="single" w:sz="4" w:space="0" w:color="auto"/>
              <w:right w:val="single" w:sz="4" w:space="0" w:color="auto"/>
            </w:tcBorders>
            <w:noWrap/>
            <w:vAlign w:val="center"/>
          </w:tcPr>
          <w:p w:rsidR="00546179" w:rsidRPr="00546179" w:rsidRDefault="00546179" w:rsidP="00546179">
            <w:pPr>
              <w:ind w:firstLine="0"/>
              <w:jc w:val="center"/>
              <w:rPr>
                <w:szCs w:val="24"/>
              </w:rPr>
            </w:pPr>
            <w:r w:rsidRPr="00546179">
              <w:rPr>
                <w:szCs w:val="24"/>
              </w:rPr>
              <w:t>79,49</w:t>
            </w:r>
          </w:p>
        </w:tc>
        <w:tc>
          <w:tcPr>
            <w:tcW w:w="758" w:type="pct"/>
            <w:tcBorders>
              <w:top w:val="nil"/>
              <w:left w:val="nil"/>
              <w:bottom w:val="single" w:sz="4" w:space="0" w:color="auto"/>
              <w:right w:val="single" w:sz="4" w:space="0" w:color="auto"/>
            </w:tcBorders>
            <w:noWrap/>
            <w:vAlign w:val="center"/>
          </w:tcPr>
          <w:p w:rsidR="00546179" w:rsidRPr="00546179" w:rsidRDefault="00546179" w:rsidP="00546179">
            <w:pPr>
              <w:ind w:firstLine="0"/>
              <w:jc w:val="center"/>
              <w:rPr>
                <w:szCs w:val="24"/>
              </w:rPr>
            </w:pPr>
            <w:r w:rsidRPr="00546179">
              <w:rPr>
                <w:szCs w:val="24"/>
              </w:rPr>
              <w:t>112,9</w:t>
            </w:r>
          </w:p>
        </w:tc>
        <w:tc>
          <w:tcPr>
            <w:tcW w:w="758" w:type="pct"/>
            <w:tcBorders>
              <w:top w:val="nil"/>
              <w:left w:val="nil"/>
              <w:bottom w:val="single" w:sz="4" w:space="0" w:color="auto"/>
              <w:right w:val="single" w:sz="4" w:space="0" w:color="auto"/>
            </w:tcBorders>
            <w:noWrap/>
            <w:vAlign w:val="center"/>
          </w:tcPr>
          <w:p w:rsidR="00546179" w:rsidRPr="00546179" w:rsidRDefault="00546179" w:rsidP="00546179">
            <w:pPr>
              <w:ind w:firstLine="0"/>
              <w:jc w:val="center"/>
              <w:rPr>
                <w:szCs w:val="24"/>
              </w:rPr>
            </w:pPr>
            <w:r w:rsidRPr="00546179">
              <w:rPr>
                <w:szCs w:val="24"/>
              </w:rPr>
              <w:t>70,7</w:t>
            </w:r>
          </w:p>
        </w:tc>
      </w:tr>
    </w:tbl>
    <w:p w:rsidR="00546179" w:rsidRPr="00546179" w:rsidRDefault="00546179" w:rsidP="00546179">
      <w:pPr>
        <w:ind w:firstLine="709"/>
        <w:jc w:val="both"/>
        <w:rPr>
          <w:sz w:val="26"/>
          <w:szCs w:val="26"/>
        </w:rPr>
      </w:pPr>
    </w:p>
    <w:p w:rsidR="00546179" w:rsidRPr="00F011B1" w:rsidRDefault="00546179" w:rsidP="00F011B1">
      <w:pPr>
        <w:ind w:firstLine="709"/>
        <w:jc w:val="both"/>
        <w:rPr>
          <w:szCs w:val="24"/>
        </w:rPr>
      </w:pPr>
      <w:r w:rsidRPr="00F011B1">
        <w:rPr>
          <w:szCs w:val="24"/>
        </w:rPr>
        <w:t xml:space="preserve">Показатель «Рентабельность собственного капитала, обеспеченная </w:t>
      </w:r>
      <w:r w:rsidR="00F011B1" w:rsidRPr="00F011B1">
        <w:rPr>
          <w:szCs w:val="24"/>
        </w:rPr>
        <w:t>д</w:t>
      </w:r>
      <w:r w:rsidRPr="00F011B1">
        <w:rPr>
          <w:szCs w:val="24"/>
        </w:rPr>
        <w:t>енежным потоком» не выполнен по причине превышения фактического убытка Общества над плановым на 200,3 млн.руб.</w:t>
      </w:r>
    </w:p>
    <w:p w:rsidR="00546179" w:rsidRPr="00F011B1" w:rsidRDefault="00546179" w:rsidP="00546179">
      <w:pPr>
        <w:ind w:firstLine="709"/>
        <w:jc w:val="both"/>
        <w:rPr>
          <w:szCs w:val="24"/>
        </w:rPr>
      </w:pPr>
    </w:p>
    <w:p w:rsidR="00546179" w:rsidRPr="00F011B1" w:rsidRDefault="00546179" w:rsidP="00546179">
      <w:pPr>
        <w:ind w:firstLine="709"/>
        <w:jc w:val="center"/>
        <w:rPr>
          <w:b/>
          <w:szCs w:val="24"/>
        </w:rPr>
      </w:pPr>
      <w:r w:rsidRPr="00F011B1">
        <w:rPr>
          <w:b/>
          <w:szCs w:val="24"/>
        </w:rPr>
        <w:t xml:space="preserve">Финансовые результаты деятельности Общества за 2010-2012 гг.  </w:t>
      </w:r>
    </w:p>
    <w:p w:rsidR="00546179" w:rsidRPr="00F011B1" w:rsidRDefault="00546179" w:rsidP="00546179">
      <w:pPr>
        <w:ind w:firstLine="709"/>
        <w:jc w:val="right"/>
        <w:rPr>
          <w:b/>
          <w:szCs w:val="24"/>
        </w:rPr>
      </w:pPr>
      <w:r w:rsidRPr="00F011B1">
        <w:rPr>
          <w:szCs w:val="24"/>
        </w:rPr>
        <w:t xml:space="preserve">     Таблица 2</w:t>
      </w:r>
    </w:p>
    <w:tbl>
      <w:tblPr>
        <w:tblW w:w="9644" w:type="dxa"/>
        <w:tblInd w:w="103" w:type="dxa"/>
        <w:tblLayout w:type="fixed"/>
        <w:tblLook w:val="04A0" w:firstRow="1" w:lastRow="0" w:firstColumn="1" w:lastColumn="0" w:noHBand="0" w:noVBand="1"/>
      </w:tblPr>
      <w:tblGrid>
        <w:gridCol w:w="1281"/>
        <w:gridCol w:w="992"/>
        <w:gridCol w:w="1134"/>
        <w:gridCol w:w="851"/>
        <w:gridCol w:w="992"/>
        <w:gridCol w:w="851"/>
        <w:gridCol w:w="1275"/>
        <w:gridCol w:w="993"/>
        <w:gridCol w:w="1275"/>
      </w:tblGrid>
      <w:tr w:rsidR="00546179" w:rsidRPr="00F42256" w:rsidTr="00F42256">
        <w:trPr>
          <w:trHeight w:val="1365"/>
        </w:trPr>
        <w:tc>
          <w:tcPr>
            <w:tcW w:w="12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6179" w:rsidRPr="00F42256" w:rsidRDefault="00546179" w:rsidP="00546179">
            <w:pPr>
              <w:ind w:firstLine="0"/>
              <w:jc w:val="center"/>
              <w:rPr>
                <w:sz w:val="18"/>
                <w:szCs w:val="22"/>
              </w:rPr>
            </w:pPr>
            <w:r w:rsidRPr="00F42256">
              <w:rPr>
                <w:sz w:val="18"/>
                <w:szCs w:val="22"/>
              </w:rPr>
              <w:t>Наименование показателя</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546179" w:rsidRPr="00F42256" w:rsidRDefault="00546179" w:rsidP="00546179">
            <w:pPr>
              <w:ind w:firstLine="0"/>
              <w:jc w:val="center"/>
              <w:rPr>
                <w:sz w:val="18"/>
                <w:szCs w:val="22"/>
              </w:rPr>
            </w:pPr>
            <w:r w:rsidRPr="00F42256">
              <w:rPr>
                <w:sz w:val="18"/>
                <w:szCs w:val="22"/>
              </w:rPr>
              <w:t>2010 г.</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546179" w:rsidRPr="00F42256" w:rsidRDefault="00546179" w:rsidP="00546179">
            <w:pPr>
              <w:ind w:firstLine="0"/>
              <w:jc w:val="center"/>
              <w:rPr>
                <w:sz w:val="18"/>
                <w:szCs w:val="22"/>
              </w:rPr>
            </w:pPr>
            <w:r w:rsidRPr="00F42256">
              <w:rPr>
                <w:sz w:val="18"/>
                <w:szCs w:val="22"/>
              </w:rPr>
              <w:t>2011 г.</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546179" w:rsidRPr="00F42256" w:rsidRDefault="00546179" w:rsidP="00546179">
            <w:pPr>
              <w:ind w:firstLine="0"/>
              <w:jc w:val="center"/>
              <w:rPr>
                <w:sz w:val="18"/>
                <w:szCs w:val="22"/>
              </w:rPr>
            </w:pPr>
            <w:r w:rsidRPr="00F42256">
              <w:rPr>
                <w:sz w:val="18"/>
                <w:szCs w:val="22"/>
              </w:rPr>
              <w:t>2012 г.</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46179" w:rsidRPr="00F42256" w:rsidRDefault="00546179" w:rsidP="00546179">
            <w:pPr>
              <w:ind w:firstLine="0"/>
              <w:jc w:val="center"/>
              <w:rPr>
                <w:sz w:val="18"/>
                <w:szCs w:val="22"/>
              </w:rPr>
            </w:pPr>
            <w:r w:rsidRPr="00F42256">
              <w:rPr>
                <w:sz w:val="18"/>
                <w:szCs w:val="22"/>
              </w:rPr>
              <w:t>Отклон.</w:t>
            </w:r>
          </w:p>
          <w:p w:rsidR="00546179" w:rsidRPr="00F42256" w:rsidRDefault="00546179" w:rsidP="00546179">
            <w:pPr>
              <w:ind w:firstLine="0"/>
              <w:jc w:val="center"/>
              <w:rPr>
                <w:sz w:val="18"/>
                <w:szCs w:val="22"/>
              </w:rPr>
            </w:pPr>
            <w:r w:rsidRPr="00F42256">
              <w:rPr>
                <w:sz w:val="18"/>
                <w:szCs w:val="22"/>
              </w:rPr>
              <w:t>2011 от</w:t>
            </w:r>
            <w:r w:rsidRPr="00F42256">
              <w:rPr>
                <w:sz w:val="18"/>
                <w:szCs w:val="22"/>
              </w:rPr>
              <w:br/>
              <w:t>2010, тыс.руб.</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546179" w:rsidRPr="00F42256" w:rsidRDefault="00546179" w:rsidP="00546179">
            <w:pPr>
              <w:ind w:firstLine="0"/>
              <w:jc w:val="center"/>
              <w:rPr>
                <w:sz w:val="18"/>
                <w:szCs w:val="22"/>
              </w:rPr>
            </w:pPr>
            <w:r w:rsidRPr="00F42256">
              <w:rPr>
                <w:sz w:val="18"/>
                <w:szCs w:val="22"/>
              </w:rPr>
              <w:t>2011/</w:t>
            </w:r>
            <w:r w:rsidRPr="00F42256">
              <w:rPr>
                <w:sz w:val="18"/>
                <w:szCs w:val="22"/>
              </w:rPr>
              <w:br/>
              <w:t>2010,</w:t>
            </w:r>
            <w:r w:rsidRPr="00F42256">
              <w:rPr>
                <w:sz w:val="18"/>
                <w:szCs w:val="22"/>
              </w:rPr>
              <w:br/>
              <w: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46179" w:rsidRPr="00F42256" w:rsidRDefault="00546179" w:rsidP="00546179">
            <w:pPr>
              <w:ind w:firstLine="0"/>
              <w:jc w:val="center"/>
              <w:rPr>
                <w:sz w:val="18"/>
                <w:szCs w:val="22"/>
              </w:rPr>
            </w:pPr>
            <w:r w:rsidRPr="00F42256">
              <w:rPr>
                <w:sz w:val="18"/>
                <w:szCs w:val="22"/>
              </w:rPr>
              <w:t>отклонение</w:t>
            </w:r>
            <w:r w:rsidRPr="00F42256">
              <w:rPr>
                <w:sz w:val="18"/>
                <w:szCs w:val="22"/>
              </w:rPr>
              <w:br/>
              <w:t>2012 от</w:t>
            </w:r>
            <w:r w:rsidRPr="00F42256">
              <w:rPr>
                <w:sz w:val="18"/>
                <w:szCs w:val="22"/>
              </w:rPr>
              <w:br/>
              <w:t>2011, тыс.руб.</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46179" w:rsidRPr="00F42256" w:rsidRDefault="00546179" w:rsidP="00546179">
            <w:pPr>
              <w:ind w:firstLine="0"/>
              <w:jc w:val="center"/>
              <w:rPr>
                <w:sz w:val="18"/>
                <w:szCs w:val="22"/>
              </w:rPr>
            </w:pPr>
            <w:r w:rsidRPr="00F42256">
              <w:rPr>
                <w:sz w:val="18"/>
                <w:szCs w:val="22"/>
              </w:rPr>
              <w:t>2012/</w:t>
            </w:r>
            <w:r w:rsidRPr="00F42256">
              <w:rPr>
                <w:sz w:val="18"/>
                <w:szCs w:val="22"/>
              </w:rPr>
              <w:br/>
              <w:t>2011,</w:t>
            </w:r>
            <w:r w:rsidRPr="00F42256">
              <w:rPr>
                <w:sz w:val="18"/>
                <w:szCs w:val="22"/>
              </w:rPr>
              <w:br/>
              <w:t>%</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546179" w:rsidRPr="00F42256" w:rsidRDefault="00546179" w:rsidP="00546179">
            <w:pPr>
              <w:ind w:firstLine="0"/>
              <w:jc w:val="center"/>
              <w:rPr>
                <w:sz w:val="18"/>
                <w:szCs w:val="22"/>
              </w:rPr>
            </w:pPr>
            <w:r w:rsidRPr="00F42256">
              <w:rPr>
                <w:sz w:val="18"/>
                <w:szCs w:val="22"/>
              </w:rPr>
              <w:t>Средне</w:t>
            </w:r>
            <w:r w:rsidRPr="00F42256">
              <w:rPr>
                <w:sz w:val="18"/>
                <w:szCs w:val="22"/>
              </w:rPr>
              <w:br/>
              <w:t>годовой</w:t>
            </w:r>
            <w:r w:rsidRPr="00F42256">
              <w:rPr>
                <w:sz w:val="18"/>
                <w:szCs w:val="22"/>
              </w:rPr>
              <w:br/>
              <w:t>рост</w:t>
            </w:r>
            <w:r w:rsidRPr="00F42256">
              <w:rPr>
                <w:sz w:val="18"/>
                <w:szCs w:val="22"/>
              </w:rPr>
              <w:br/>
              <w:t>%</w:t>
            </w:r>
          </w:p>
        </w:tc>
      </w:tr>
      <w:tr w:rsidR="00546179" w:rsidRPr="00F42256" w:rsidTr="00F42256">
        <w:trPr>
          <w:trHeight w:val="30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546179" w:rsidRPr="00F42256" w:rsidRDefault="00546179" w:rsidP="00546179">
            <w:pPr>
              <w:ind w:firstLine="0"/>
              <w:rPr>
                <w:sz w:val="18"/>
                <w:szCs w:val="22"/>
              </w:rPr>
            </w:pPr>
            <w:r w:rsidRPr="00F42256">
              <w:rPr>
                <w:sz w:val="18"/>
                <w:szCs w:val="22"/>
              </w:rPr>
              <w:t>Выручка</w:t>
            </w:r>
          </w:p>
        </w:tc>
        <w:tc>
          <w:tcPr>
            <w:tcW w:w="992" w:type="dxa"/>
            <w:tcBorders>
              <w:top w:val="nil"/>
              <w:left w:val="nil"/>
              <w:bottom w:val="single" w:sz="4" w:space="0" w:color="auto"/>
              <w:right w:val="single" w:sz="4" w:space="0" w:color="auto"/>
            </w:tcBorders>
            <w:shd w:val="clear" w:color="auto" w:fill="auto"/>
            <w:noWrap/>
            <w:vAlign w:val="center"/>
            <w:hideMark/>
          </w:tcPr>
          <w:p w:rsidR="00546179" w:rsidRPr="00F42256" w:rsidRDefault="00546179" w:rsidP="00546179">
            <w:pPr>
              <w:ind w:firstLine="0"/>
              <w:jc w:val="center"/>
              <w:rPr>
                <w:sz w:val="18"/>
                <w:szCs w:val="22"/>
              </w:rPr>
            </w:pPr>
            <w:r w:rsidRPr="00F42256">
              <w:rPr>
                <w:sz w:val="18"/>
                <w:szCs w:val="22"/>
              </w:rPr>
              <w:t>787 004</w:t>
            </w:r>
          </w:p>
        </w:tc>
        <w:tc>
          <w:tcPr>
            <w:tcW w:w="1134" w:type="dxa"/>
            <w:tcBorders>
              <w:top w:val="nil"/>
              <w:left w:val="nil"/>
              <w:bottom w:val="single" w:sz="4" w:space="0" w:color="auto"/>
              <w:right w:val="single" w:sz="4" w:space="0" w:color="auto"/>
            </w:tcBorders>
            <w:shd w:val="clear" w:color="auto" w:fill="auto"/>
            <w:noWrap/>
            <w:vAlign w:val="center"/>
            <w:hideMark/>
          </w:tcPr>
          <w:p w:rsidR="00546179" w:rsidRPr="00F42256" w:rsidRDefault="00546179" w:rsidP="00546179">
            <w:pPr>
              <w:ind w:firstLine="0"/>
              <w:jc w:val="center"/>
              <w:rPr>
                <w:sz w:val="18"/>
                <w:szCs w:val="22"/>
              </w:rPr>
            </w:pPr>
            <w:r w:rsidRPr="00F42256">
              <w:rPr>
                <w:sz w:val="18"/>
                <w:szCs w:val="22"/>
              </w:rPr>
              <w:t>1 020 744</w:t>
            </w:r>
          </w:p>
        </w:tc>
        <w:tc>
          <w:tcPr>
            <w:tcW w:w="851" w:type="dxa"/>
            <w:tcBorders>
              <w:top w:val="nil"/>
              <w:left w:val="nil"/>
              <w:bottom w:val="single" w:sz="4" w:space="0" w:color="auto"/>
              <w:right w:val="single" w:sz="4" w:space="0" w:color="auto"/>
            </w:tcBorders>
            <w:shd w:val="clear" w:color="auto" w:fill="auto"/>
            <w:noWrap/>
            <w:vAlign w:val="center"/>
            <w:hideMark/>
          </w:tcPr>
          <w:p w:rsidR="00546179" w:rsidRPr="00F42256" w:rsidRDefault="00546179" w:rsidP="00546179">
            <w:pPr>
              <w:ind w:firstLine="0"/>
              <w:jc w:val="center"/>
              <w:rPr>
                <w:sz w:val="18"/>
                <w:szCs w:val="22"/>
              </w:rPr>
            </w:pPr>
            <w:r w:rsidRPr="00F42256">
              <w:rPr>
                <w:sz w:val="18"/>
                <w:szCs w:val="22"/>
              </w:rPr>
              <w:t>1 109 037</w:t>
            </w:r>
          </w:p>
        </w:tc>
        <w:tc>
          <w:tcPr>
            <w:tcW w:w="992" w:type="dxa"/>
            <w:tcBorders>
              <w:top w:val="nil"/>
              <w:left w:val="nil"/>
              <w:bottom w:val="single" w:sz="4" w:space="0" w:color="auto"/>
              <w:right w:val="single" w:sz="4" w:space="0" w:color="auto"/>
            </w:tcBorders>
            <w:shd w:val="clear" w:color="auto" w:fill="auto"/>
            <w:noWrap/>
            <w:vAlign w:val="center"/>
            <w:hideMark/>
          </w:tcPr>
          <w:p w:rsidR="00546179" w:rsidRPr="00F42256" w:rsidRDefault="00546179" w:rsidP="00546179">
            <w:pPr>
              <w:ind w:firstLine="0"/>
              <w:jc w:val="center"/>
              <w:rPr>
                <w:sz w:val="18"/>
                <w:szCs w:val="22"/>
              </w:rPr>
            </w:pPr>
            <w:r w:rsidRPr="00F42256">
              <w:rPr>
                <w:sz w:val="18"/>
                <w:szCs w:val="22"/>
              </w:rPr>
              <w:t>233 740</w:t>
            </w:r>
          </w:p>
        </w:tc>
        <w:tc>
          <w:tcPr>
            <w:tcW w:w="851" w:type="dxa"/>
            <w:tcBorders>
              <w:top w:val="nil"/>
              <w:left w:val="nil"/>
              <w:bottom w:val="single" w:sz="4" w:space="0" w:color="auto"/>
              <w:right w:val="single" w:sz="4" w:space="0" w:color="auto"/>
            </w:tcBorders>
            <w:shd w:val="clear" w:color="auto" w:fill="auto"/>
            <w:noWrap/>
            <w:vAlign w:val="center"/>
            <w:hideMark/>
          </w:tcPr>
          <w:p w:rsidR="00546179" w:rsidRPr="00F42256" w:rsidRDefault="00546179" w:rsidP="00546179">
            <w:pPr>
              <w:ind w:firstLine="0"/>
              <w:jc w:val="center"/>
              <w:rPr>
                <w:sz w:val="18"/>
                <w:szCs w:val="22"/>
              </w:rPr>
            </w:pPr>
            <w:r w:rsidRPr="00F42256">
              <w:rPr>
                <w:sz w:val="18"/>
                <w:szCs w:val="22"/>
              </w:rPr>
              <w:t>130</w:t>
            </w:r>
          </w:p>
        </w:tc>
        <w:tc>
          <w:tcPr>
            <w:tcW w:w="1275" w:type="dxa"/>
            <w:tcBorders>
              <w:top w:val="nil"/>
              <w:left w:val="nil"/>
              <w:bottom w:val="single" w:sz="4" w:space="0" w:color="auto"/>
              <w:right w:val="single" w:sz="4" w:space="0" w:color="auto"/>
            </w:tcBorders>
            <w:shd w:val="clear" w:color="auto" w:fill="auto"/>
            <w:noWrap/>
            <w:vAlign w:val="center"/>
            <w:hideMark/>
          </w:tcPr>
          <w:p w:rsidR="00546179" w:rsidRPr="00F42256" w:rsidRDefault="00546179" w:rsidP="00546179">
            <w:pPr>
              <w:ind w:firstLine="0"/>
              <w:jc w:val="center"/>
              <w:rPr>
                <w:sz w:val="18"/>
                <w:szCs w:val="22"/>
              </w:rPr>
            </w:pPr>
            <w:r w:rsidRPr="00F42256">
              <w:rPr>
                <w:sz w:val="18"/>
                <w:szCs w:val="22"/>
              </w:rPr>
              <w:t>88 293</w:t>
            </w:r>
          </w:p>
        </w:tc>
        <w:tc>
          <w:tcPr>
            <w:tcW w:w="993" w:type="dxa"/>
            <w:tcBorders>
              <w:top w:val="nil"/>
              <w:left w:val="nil"/>
              <w:bottom w:val="single" w:sz="4" w:space="0" w:color="auto"/>
              <w:right w:val="single" w:sz="4" w:space="0" w:color="auto"/>
            </w:tcBorders>
            <w:shd w:val="clear" w:color="auto" w:fill="auto"/>
            <w:noWrap/>
            <w:vAlign w:val="center"/>
            <w:hideMark/>
          </w:tcPr>
          <w:p w:rsidR="00546179" w:rsidRPr="00F42256" w:rsidRDefault="00546179" w:rsidP="00546179">
            <w:pPr>
              <w:ind w:firstLine="0"/>
              <w:jc w:val="center"/>
              <w:rPr>
                <w:sz w:val="18"/>
                <w:szCs w:val="22"/>
              </w:rPr>
            </w:pPr>
            <w:r w:rsidRPr="00F42256">
              <w:rPr>
                <w:sz w:val="18"/>
                <w:szCs w:val="22"/>
              </w:rPr>
              <w:t>109</w:t>
            </w:r>
          </w:p>
        </w:tc>
        <w:tc>
          <w:tcPr>
            <w:tcW w:w="1275" w:type="dxa"/>
            <w:tcBorders>
              <w:top w:val="nil"/>
              <w:left w:val="nil"/>
              <w:bottom w:val="single" w:sz="4" w:space="0" w:color="auto"/>
              <w:right w:val="single" w:sz="4" w:space="0" w:color="auto"/>
            </w:tcBorders>
            <w:shd w:val="clear" w:color="auto" w:fill="auto"/>
            <w:noWrap/>
            <w:vAlign w:val="center"/>
            <w:hideMark/>
          </w:tcPr>
          <w:p w:rsidR="00546179" w:rsidRPr="00F42256" w:rsidRDefault="00546179" w:rsidP="00546179">
            <w:pPr>
              <w:ind w:firstLine="0"/>
              <w:jc w:val="center"/>
              <w:rPr>
                <w:sz w:val="18"/>
                <w:szCs w:val="22"/>
              </w:rPr>
            </w:pPr>
            <w:r w:rsidRPr="00F42256">
              <w:rPr>
                <w:sz w:val="18"/>
                <w:szCs w:val="22"/>
              </w:rPr>
              <w:t>119</w:t>
            </w:r>
          </w:p>
        </w:tc>
      </w:tr>
      <w:tr w:rsidR="00546179" w:rsidRPr="00F42256" w:rsidTr="00F42256">
        <w:trPr>
          <w:trHeight w:val="90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546179" w:rsidRPr="00F42256" w:rsidRDefault="00546179" w:rsidP="00546179">
            <w:pPr>
              <w:ind w:firstLine="0"/>
              <w:rPr>
                <w:sz w:val="18"/>
                <w:szCs w:val="22"/>
              </w:rPr>
            </w:pPr>
            <w:r w:rsidRPr="00F42256">
              <w:rPr>
                <w:sz w:val="18"/>
                <w:szCs w:val="22"/>
              </w:rPr>
              <w:t xml:space="preserve"> - от продажи электроэнергии конечным потребителям электроэнергии;</w:t>
            </w:r>
          </w:p>
        </w:tc>
        <w:tc>
          <w:tcPr>
            <w:tcW w:w="992" w:type="dxa"/>
            <w:tcBorders>
              <w:top w:val="nil"/>
              <w:left w:val="nil"/>
              <w:bottom w:val="single" w:sz="4" w:space="0" w:color="auto"/>
              <w:right w:val="single" w:sz="4" w:space="0" w:color="auto"/>
            </w:tcBorders>
            <w:shd w:val="clear" w:color="auto" w:fill="auto"/>
            <w:noWrap/>
            <w:vAlign w:val="center"/>
            <w:hideMark/>
          </w:tcPr>
          <w:p w:rsidR="00546179" w:rsidRPr="00F42256" w:rsidRDefault="00546179" w:rsidP="00546179">
            <w:pPr>
              <w:ind w:firstLine="0"/>
              <w:jc w:val="center"/>
              <w:rPr>
                <w:sz w:val="18"/>
                <w:szCs w:val="22"/>
              </w:rPr>
            </w:pPr>
            <w:r w:rsidRPr="00F42256">
              <w:rPr>
                <w:sz w:val="18"/>
                <w:szCs w:val="22"/>
              </w:rPr>
              <w:t>543 152</w:t>
            </w:r>
          </w:p>
        </w:tc>
        <w:tc>
          <w:tcPr>
            <w:tcW w:w="1134" w:type="dxa"/>
            <w:tcBorders>
              <w:top w:val="nil"/>
              <w:left w:val="nil"/>
              <w:bottom w:val="single" w:sz="4" w:space="0" w:color="auto"/>
              <w:right w:val="single" w:sz="4" w:space="0" w:color="auto"/>
            </w:tcBorders>
            <w:shd w:val="clear" w:color="auto" w:fill="auto"/>
            <w:noWrap/>
            <w:vAlign w:val="center"/>
            <w:hideMark/>
          </w:tcPr>
          <w:p w:rsidR="00546179" w:rsidRPr="00F42256" w:rsidRDefault="00546179" w:rsidP="00546179">
            <w:pPr>
              <w:ind w:firstLine="0"/>
              <w:jc w:val="center"/>
              <w:rPr>
                <w:sz w:val="18"/>
                <w:szCs w:val="22"/>
              </w:rPr>
            </w:pPr>
            <w:r w:rsidRPr="00F42256">
              <w:rPr>
                <w:sz w:val="18"/>
                <w:szCs w:val="22"/>
              </w:rPr>
              <w:t>684 195</w:t>
            </w:r>
          </w:p>
        </w:tc>
        <w:tc>
          <w:tcPr>
            <w:tcW w:w="851" w:type="dxa"/>
            <w:tcBorders>
              <w:top w:val="nil"/>
              <w:left w:val="nil"/>
              <w:bottom w:val="single" w:sz="4" w:space="0" w:color="auto"/>
              <w:right w:val="single" w:sz="4" w:space="0" w:color="auto"/>
            </w:tcBorders>
            <w:shd w:val="clear" w:color="auto" w:fill="auto"/>
            <w:noWrap/>
            <w:vAlign w:val="center"/>
            <w:hideMark/>
          </w:tcPr>
          <w:p w:rsidR="00546179" w:rsidRPr="00F42256" w:rsidRDefault="00546179" w:rsidP="00546179">
            <w:pPr>
              <w:ind w:firstLine="0"/>
              <w:jc w:val="center"/>
              <w:rPr>
                <w:sz w:val="18"/>
                <w:szCs w:val="22"/>
              </w:rPr>
            </w:pPr>
            <w:r w:rsidRPr="00F42256">
              <w:rPr>
                <w:sz w:val="18"/>
                <w:szCs w:val="22"/>
              </w:rPr>
              <w:t>814 725</w:t>
            </w:r>
          </w:p>
        </w:tc>
        <w:tc>
          <w:tcPr>
            <w:tcW w:w="992" w:type="dxa"/>
            <w:tcBorders>
              <w:top w:val="nil"/>
              <w:left w:val="nil"/>
              <w:bottom w:val="single" w:sz="4" w:space="0" w:color="auto"/>
              <w:right w:val="single" w:sz="4" w:space="0" w:color="auto"/>
            </w:tcBorders>
            <w:shd w:val="clear" w:color="auto" w:fill="auto"/>
            <w:noWrap/>
            <w:vAlign w:val="center"/>
            <w:hideMark/>
          </w:tcPr>
          <w:p w:rsidR="00546179" w:rsidRPr="00F42256" w:rsidRDefault="00546179" w:rsidP="00546179">
            <w:pPr>
              <w:ind w:firstLine="0"/>
              <w:jc w:val="center"/>
              <w:rPr>
                <w:sz w:val="18"/>
                <w:szCs w:val="22"/>
              </w:rPr>
            </w:pPr>
            <w:r w:rsidRPr="00F42256">
              <w:rPr>
                <w:sz w:val="18"/>
                <w:szCs w:val="22"/>
              </w:rPr>
              <w:t>141 043</w:t>
            </w:r>
          </w:p>
        </w:tc>
        <w:tc>
          <w:tcPr>
            <w:tcW w:w="851" w:type="dxa"/>
            <w:tcBorders>
              <w:top w:val="nil"/>
              <w:left w:val="nil"/>
              <w:bottom w:val="single" w:sz="4" w:space="0" w:color="auto"/>
              <w:right w:val="single" w:sz="4" w:space="0" w:color="auto"/>
            </w:tcBorders>
            <w:shd w:val="clear" w:color="auto" w:fill="auto"/>
            <w:noWrap/>
            <w:vAlign w:val="center"/>
            <w:hideMark/>
          </w:tcPr>
          <w:p w:rsidR="00546179" w:rsidRPr="00F42256" w:rsidRDefault="00546179" w:rsidP="00546179">
            <w:pPr>
              <w:ind w:firstLine="0"/>
              <w:jc w:val="center"/>
              <w:rPr>
                <w:sz w:val="18"/>
                <w:szCs w:val="22"/>
              </w:rPr>
            </w:pPr>
            <w:r w:rsidRPr="00F42256">
              <w:rPr>
                <w:sz w:val="18"/>
                <w:szCs w:val="22"/>
              </w:rPr>
              <w:t>126</w:t>
            </w:r>
          </w:p>
        </w:tc>
        <w:tc>
          <w:tcPr>
            <w:tcW w:w="1275" w:type="dxa"/>
            <w:tcBorders>
              <w:top w:val="nil"/>
              <w:left w:val="nil"/>
              <w:bottom w:val="single" w:sz="4" w:space="0" w:color="auto"/>
              <w:right w:val="single" w:sz="4" w:space="0" w:color="auto"/>
            </w:tcBorders>
            <w:shd w:val="clear" w:color="auto" w:fill="auto"/>
            <w:noWrap/>
            <w:vAlign w:val="center"/>
            <w:hideMark/>
          </w:tcPr>
          <w:p w:rsidR="00546179" w:rsidRPr="00F42256" w:rsidRDefault="00546179" w:rsidP="00546179">
            <w:pPr>
              <w:ind w:firstLine="0"/>
              <w:jc w:val="center"/>
              <w:rPr>
                <w:sz w:val="18"/>
                <w:szCs w:val="22"/>
              </w:rPr>
            </w:pPr>
            <w:r w:rsidRPr="00F42256">
              <w:rPr>
                <w:sz w:val="18"/>
                <w:szCs w:val="22"/>
              </w:rPr>
              <w:t>130 530</w:t>
            </w:r>
          </w:p>
        </w:tc>
        <w:tc>
          <w:tcPr>
            <w:tcW w:w="993" w:type="dxa"/>
            <w:tcBorders>
              <w:top w:val="nil"/>
              <w:left w:val="nil"/>
              <w:bottom w:val="single" w:sz="4" w:space="0" w:color="auto"/>
              <w:right w:val="single" w:sz="4" w:space="0" w:color="auto"/>
            </w:tcBorders>
            <w:shd w:val="clear" w:color="auto" w:fill="auto"/>
            <w:noWrap/>
            <w:vAlign w:val="center"/>
            <w:hideMark/>
          </w:tcPr>
          <w:p w:rsidR="00546179" w:rsidRPr="00F42256" w:rsidRDefault="00546179" w:rsidP="00546179">
            <w:pPr>
              <w:ind w:firstLine="0"/>
              <w:jc w:val="center"/>
              <w:rPr>
                <w:sz w:val="18"/>
                <w:szCs w:val="22"/>
              </w:rPr>
            </w:pPr>
            <w:r w:rsidRPr="00F42256">
              <w:rPr>
                <w:sz w:val="18"/>
                <w:szCs w:val="22"/>
              </w:rPr>
              <w:t>119</w:t>
            </w:r>
          </w:p>
        </w:tc>
        <w:tc>
          <w:tcPr>
            <w:tcW w:w="1275" w:type="dxa"/>
            <w:tcBorders>
              <w:top w:val="nil"/>
              <w:left w:val="nil"/>
              <w:bottom w:val="single" w:sz="4" w:space="0" w:color="auto"/>
              <w:right w:val="single" w:sz="4" w:space="0" w:color="auto"/>
            </w:tcBorders>
            <w:shd w:val="clear" w:color="auto" w:fill="auto"/>
            <w:noWrap/>
            <w:vAlign w:val="center"/>
            <w:hideMark/>
          </w:tcPr>
          <w:p w:rsidR="00546179" w:rsidRPr="00F42256" w:rsidRDefault="00546179" w:rsidP="00546179">
            <w:pPr>
              <w:ind w:firstLine="0"/>
              <w:jc w:val="center"/>
              <w:rPr>
                <w:sz w:val="18"/>
                <w:szCs w:val="22"/>
              </w:rPr>
            </w:pPr>
            <w:r w:rsidRPr="00F42256">
              <w:rPr>
                <w:sz w:val="18"/>
                <w:szCs w:val="22"/>
              </w:rPr>
              <w:t>123</w:t>
            </w:r>
          </w:p>
        </w:tc>
      </w:tr>
      <w:tr w:rsidR="00546179" w:rsidRPr="00F42256" w:rsidTr="00F42256">
        <w:trPr>
          <w:trHeight w:val="60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546179" w:rsidRPr="00F42256" w:rsidRDefault="00546179" w:rsidP="00546179">
            <w:pPr>
              <w:ind w:firstLine="0"/>
              <w:rPr>
                <w:sz w:val="18"/>
                <w:szCs w:val="22"/>
              </w:rPr>
            </w:pPr>
            <w:r w:rsidRPr="00F42256">
              <w:rPr>
                <w:sz w:val="18"/>
                <w:szCs w:val="22"/>
              </w:rPr>
              <w:t xml:space="preserve"> - от продажи электроэнергии сетевым компаниям;</w:t>
            </w:r>
          </w:p>
        </w:tc>
        <w:tc>
          <w:tcPr>
            <w:tcW w:w="992" w:type="dxa"/>
            <w:tcBorders>
              <w:top w:val="nil"/>
              <w:left w:val="nil"/>
              <w:bottom w:val="single" w:sz="4" w:space="0" w:color="auto"/>
              <w:right w:val="single" w:sz="4" w:space="0" w:color="auto"/>
            </w:tcBorders>
            <w:shd w:val="clear" w:color="auto" w:fill="auto"/>
            <w:noWrap/>
            <w:vAlign w:val="center"/>
            <w:hideMark/>
          </w:tcPr>
          <w:p w:rsidR="00546179" w:rsidRPr="00F42256" w:rsidRDefault="00546179" w:rsidP="00546179">
            <w:pPr>
              <w:ind w:firstLine="0"/>
              <w:jc w:val="center"/>
              <w:rPr>
                <w:sz w:val="18"/>
                <w:szCs w:val="22"/>
              </w:rPr>
            </w:pPr>
            <w:r w:rsidRPr="00F42256">
              <w:rPr>
                <w:sz w:val="18"/>
                <w:szCs w:val="22"/>
              </w:rPr>
              <w:t>223 069</w:t>
            </w:r>
          </w:p>
        </w:tc>
        <w:tc>
          <w:tcPr>
            <w:tcW w:w="1134" w:type="dxa"/>
            <w:tcBorders>
              <w:top w:val="nil"/>
              <w:left w:val="nil"/>
              <w:bottom w:val="single" w:sz="4" w:space="0" w:color="auto"/>
              <w:right w:val="single" w:sz="4" w:space="0" w:color="auto"/>
            </w:tcBorders>
            <w:shd w:val="clear" w:color="auto" w:fill="auto"/>
            <w:noWrap/>
            <w:vAlign w:val="center"/>
            <w:hideMark/>
          </w:tcPr>
          <w:p w:rsidR="00546179" w:rsidRPr="00F42256" w:rsidRDefault="00546179" w:rsidP="00546179">
            <w:pPr>
              <w:ind w:firstLine="0"/>
              <w:jc w:val="center"/>
              <w:rPr>
                <w:sz w:val="18"/>
                <w:szCs w:val="22"/>
              </w:rPr>
            </w:pPr>
            <w:r w:rsidRPr="00F42256">
              <w:rPr>
                <w:sz w:val="18"/>
                <w:szCs w:val="22"/>
              </w:rPr>
              <w:t>314 273</w:t>
            </w:r>
          </w:p>
        </w:tc>
        <w:tc>
          <w:tcPr>
            <w:tcW w:w="851" w:type="dxa"/>
            <w:tcBorders>
              <w:top w:val="nil"/>
              <w:left w:val="nil"/>
              <w:bottom w:val="single" w:sz="4" w:space="0" w:color="auto"/>
              <w:right w:val="single" w:sz="4" w:space="0" w:color="auto"/>
            </w:tcBorders>
            <w:shd w:val="clear" w:color="auto" w:fill="auto"/>
            <w:noWrap/>
            <w:vAlign w:val="center"/>
            <w:hideMark/>
          </w:tcPr>
          <w:p w:rsidR="00546179" w:rsidRPr="00F42256" w:rsidRDefault="00546179" w:rsidP="00546179">
            <w:pPr>
              <w:ind w:firstLine="0"/>
              <w:jc w:val="center"/>
              <w:rPr>
                <w:sz w:val="18"/>
                <w:szCs w:val="22"/>
              </w:rPr>
            </w:pPr>
            <w:r w:rsidRPr="00F42256">
              <w:rPr>
                <w:sz w:val="18"/>
                <w:szCs w:val="22"/>
              </w:rPr>
              <w:t>252 812</w:t>
            </w:r>
          </w:p>
        </w:tc>
        <w:tc>
          <w:tcPr>
            <w:tcW w:w="992" w:type="dxa"/>
            <w:tcBorders>
              <w:top w:val="nil"/>
              <w:left w:val="nil"/>
              <w:bottom w:val="single" w:sz="4" w:space="0" w:color="auto"/>
              <w:right w:val="single" w:sz="4" w:space="0" w:color="auto"/>
            </w:tcBorders>
            <w:shd w:val="clear" w:color="auto" w:fill="auto"/>
            <w:noWrap/>
            <w:vAlign w:val="center"/>
            <w:hideMark/>
          </w:tcPr>
          <w:p w:rsidR="00546179" w:rsidRPr="00F42256" w:rsidRDefault="00546179" w:rsidP="00546179">
            <w:pPr>
              <w:ind w:firstLine="0"/>
              <w:jc w:val="center"/>
              <w:rPr>
                <w:sz w:val="18"/>
                <w:szCs w:val="22"/>
              </w:rPr>
            </w:pPr>
            <w:r w:rsidRPr="00F42256">
              <w:rPr>
                <w:sz w:val="18"/>
                <w:szCs w:val="22"/>
              </w:rPr>
              <w:t>91 204</w:t>
            </w:r>
          </w:p>
        </w:tc>
        <w:tc>
          <w:tcPr>
            <w:tcW w:w="851" w:type="dxa"/>
            <w:tcBorders>
              <w:top w:val="nil"/>
              <w:left w:val="nil"/>
              <w:bottom w:val="single" w:sz="4" w:space="0" w:color="auto"/>
              <w:right w:val="single" w:sz="4" w:space="0" w:color="auto"/>
            </w:tcBorders>
            <w:shd w:val="clear" w:color="auto" w:fill="auto"/>
            <w:noWrap/>
            <w:vAlign w:val="center"/>
            <w:hideMark/>
          </w:tcPr>
          <w:p w:rsidR="00546179" w:rsidRPr="00F42256" w:rsidRDefault="00546179" w:rsidP="00546179">
            <w:pPr>
              <w:ind w:firstLine="0"/>
              <w:jc w:val="center"/>
              <w:rPr>
                <w:sz w:val="18"/>
                <w:szCs w:val="22"/>
              </w:rPr>
            </w:pPr>
            <w:r w:rsidRPr="00F42256">
              <w:rPr>
                <w:sz w:val="18"/>
                <w:szCs w:val="22"/>
              </w:rPr>
              <w:t>141</w:t>
            </w:r>
          </w:p>
        </w:tc>
        <w:tc>
          <w:tcPr>
            <w:tcW w:w="1275" w:type="dxa"/>
            <w:tcBorders>
              <w:top w:val="nil"/>
              <w:left w:val="nil"/>
              <w:bottom w:val="single" w:sz="4" w:space="0" w:color="auto"/>
              <w:right w:val="single" w:sz="4" w:space="0" w:color="auto"/>
            </w:tcBorders>
            <w:shd w:val="clear" w:color="auto" w:fill="auto"/>
            <w:noWrap/>
            <w:vAlign w:val="center"/>
            <w:hideMark/>
          </w:tcPr>
          <w:p w:rsidR="00546179" w:rsidRPr="00F42256" w:rsidRDefault="00546179" w:rsidP="00546179">
            <w:pPr>
              <w:ind w:firstLine="0"/>
              <w:jc w:val="center"/>
              <w:rPr>
                <w:sz w:val="18"/>
                <w:szCs w:val="22"/>
              </w:rPr>
            </w:pPr>
            <w:r w:rsidRPr="00F42256">
              <w:rPr>
                <w:sz w:val="18"/>
                <w:szCs w:val="22"/>
              </w:rPr>
              <w:t>-61 461</w:t>
            </w:r>
          </w:p>
        </w:tc>
        <w:tc>
          <w:tcPr>
            <w:tcW w:w="993" w:type="dxa"/>
            <w:tcBorders>
              <w:top w:val="nil"/>
              <w:left w:val="nil"/>
              <w:bottom w:val="single" w:sz="4" w:space="0" w:color="auto"/>
              <w:right w:val="single" w:sz="4" w:space="0" w:color="auto"/>
            </w:tcBorders>
            <w:shd w:val="clear" w:color="auto" w:fill="auto"/>
            <w:noWrap/>
            <w:vAlign w:val="center"/>
            <w:hideMark/>
          </w:tcPr>
          <w:p w:rsidR="00546179" w:rsidRPr="00F42256" w:rsidRDefault="00546179" w:rsidP="00546179">
            <w:pPr>
              <w:ind w:firstLine="0"/>
              <w:jc w:val="center"/>
              <w:rPr>
                <w:sz w:val="18"/>
                <w:szCs w:val="22"/>
              </w:rPr>
            </w:pPr>
            <w:r w:rsidRPr="00F42256">
              <w:rPr>
                <w:sz w:val="18"/>
                <w:szCs w:val="22"/>
              </w:rPr>
              <w:t>80</w:t>
            </w:r>
          </w:p>
        </w:tc>
        <w:tc>
          <w:tcPr>
            <w:tcW w:w="1275" w:type="dxa"/>
            <w:tcBorders>
              <w:top w:val="nil"/>
              <w:left w:val="nil"/>
              <w:bottom w:val="single" w:sz="4" w:space="0" w:color="auto"/>
              <w:right w:val="single" w:sz="4" w:space="0" w:color="auto"/>
            </w:tcBorders>
            <w:shd w:val="clear" w:color="auto" w:fill="auto"/>
            <w:noWrap/>
            <w:vAlign w:val="center"/>
            <w:hideMark/>
          </w:tcPr>
          <w:p w:rsidR="00546179" w:rsidRPr="00F42256" w:rsidRDefault="00546179" w:rsidP="00546179">
            <w:pPr>
              <w:ind w:firstLine="0"/>
              <w:jc w:val="center"/>
              <w:rPr>
                <w:sz w:val="18"/>
                <w:szCs w:val="22"/>
              </w:rPr>
            </w:pPr>
            <w:r w:rsidRPr="00F42256">
              <w:rPr>
                <w:sz w:val="18"/>
                <w:szCs w:val="22"/>
              </w:rPr>
              <w:t>111</w:t>
            </w:r>
          </w:p>
        </w:tc>
      </w:tr>
      <w:tr w:rsidR="00546179" w:rsidRPr="00F42256" w:rsidTr="00F42256">
        <w:trPr>
          <w:trHeight w:val="60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546179" w:rsidRPr="00F42256" w:rsidRDefault="00546179" w:rsidP="00546179">
            <w:pPr>
              <w:ind w:firstLine="0"/>
              <w:rPr>
                <w:sz w:val="18"/>
                <w:szCs w:val="22"/>
              </w:rPr>
            </w:pPr>
            <w:r w:rsidRPr="00F42256">
              <w:rPr>
                <w:sz w:val="18"/>
                <w:szCs w:val="22"/>
              </w:rPr>
              <w:t xml:space="preserve"> - от продажи электроэнергии на оптовом рынке электроэнергии;</w:t>
            </w:r>
          </w:p>
        </w:tc>
        <w:tc>
          <w:tcPr>
            <w:tcW w:w="992" w:type="dxa"/>
            <w:tcBorders>
              <w:top w:val="nil"/>
              <w:left w:val="nil"/>
              <w:bottom w:val="single" w:sz="4" w:space="0" w:color="auto"/>
              <w:right w:val="single" w:sz="4" w:space="0" w:color="auto"/>
            </w:tcBorders>
            <w:shd w:val="clear" w:color="auto" w:fill="auto"/>
            <w:noWrap/>
            <w:vAlign w:val="center"/>
            <w:hideMark/>
          </w:tcPr>
          <w:p w:rsidR="00546179" w:rsidRPr="00F42256" w:rsidRDefault="00546179" w:rsidP="00546179">
            <w:pPr>
              <w:ind w:firstLine="0"/>
              <w:jc w:val="center"/>
              <w:rPr>
                <w:sz w:val="18"/>
                <w:szCs w:val="22"/>
              </w:rPr>
            </w:pPr>
            <w:r w:rsidRPr="00F42256">
              <w:rPr>
                <w:sz w:val="18"/>
                <w:szCs w:val="22"/>
              </w:rPr>
              <w:t>20 737</w:t>
            </w:r>
          </w:p>
        </w:tc>
        <w:tc>
          <w:tcPr>
            <w:tcW w:w="1134" w:type="dxa"/>
            <w:tcBorders>
              <w:top w:val="nil"/>
              <w:left w:val="nil"/>
              <w:bottom w:val="single" w:sz="4" w:space="0" w:color="auto"/>
              <w:right w:val="single" w:sz="4" w:space="0" w:color="auto"/>
            </w:tcBorders>
            <w:shd w:val="clear" w:color="auto" w:fill="auto"/>
            <w:noWrap/>
            <w:vAlign w:val="center"/>
            <w:hideMark/>
          </w:tcPr>
          <w:p w:rsidR="00546179" w:rsidRPr="00F42256" w:rsidRDefault="00546179" w:rsidP="00546179">
            <w:pPr>
              <w:ind w:firstLine="0"/>
              <w:jc w:val="center"/>
              <w:rPr>
                <w:sz w:val="18"/>
                <w:szCs w:val="22"/>
              </w:rPr>
            </w:pPr>
            <w:r w:rsidRPr="00F42256">
              <w:rPr>
                <w:sz w:val="18"/>
                <w:szCs w:val="22"/>
              </w:rPr>
              <w:t>22 268</w:t>
            </w:r>
          </w:p>
        </w:tc>
        <w:tc>
          <w:tcPr>
            <w:tcW w:w="851" w:type="dxa"/>
            <w:tcBorders>
              <w:top w:val="nil"/>
              <w:left w:val="nil"/>
              <w:bottom w:val="single" w:sz="4" w:space="0" w:color="auto"/>
              <w:right w:val="single" w:sz="4" w:space="0" w:color="auto"/>
            </w:tcBorders>
            <w:shd w:val="clear" w:color="auto" w:fill="auto"/>
            <w:noWrap/>
            <w:vAlign w:val="center"/>
            <w:hideMark/>
          </w:tcPr>
          <w:p w:rsidR="00546179" w:rsidRPr="00F42256" w:rsidRDefault="00546179" w:rsidP="00546179">
            <w:pPr>
              <w:ind w:firstLine="0"/>
              <w:jc w:val="center"/>
              <w:rPr>
                <w:sz w:val="18"/>
                <w:szCs w:val="22"/>
              </w:rPr>
            </w:pPr>
            <w:r w:rsidRPr="00F42256">
              <w:rPr>
                <w:sz w:val="18"/>
                <w:szCs w:val="22"/>
              </w:rPr>
              <w:t>41 492</w:t>
            </w:r>
          </w:p>
        </w:tc>
        <w:tc>
          <w:tcPr>
            <w:tcW w:w="992" w:type="dxa"/>
            <w:tcBorders>
              <w:top w:val="nil"/>
              <w:left w:val="nil"/>
              <w:bottom w:val="single" w:sz="4" w:space="0" w:color="auto"/>
              <w:right w:val="single" w:sz="4" w:space="0" w:color="auto"/>
            </w:tcBorders>
            <w:shd w:val="clear" w:color="auto" w:fill="auto"/>
            <w:noWrap/>
            <w:vAlign w:val="center"/>
            <w:hideMark/>
          </w:tcPr>
          <w:p w:rsidR="00546179" w:rsidRPr="00F42256" w:rsidRDefault="00546179" w:rsidP="00546179">
            <w:pPr>
              <w:ind w:firstLine="0"/>
              <w:jc w:val="center"/>
              <w:rPr>
                <w:sz w:val="18"/>
                <w:szCs w:val="22"/>
              </w:rPr>
            </w:pPr>
            <w:r w:rsidRPr="00F42256">
              <w:rPr>
                <w:sz w:val="18"/>
                <w:szCs w:val="22"/>
              </w:rPr>
              <w:t>1 531</w:t>
            </w:r>
          </w:p>
        </w:tc>
        <w:tc>
          <w:tcPr>
            <w:tcW w:w="851" w:type="dxa"/>
            <w:tcBorders>
              <w:top w:val="nil"/>
              <w:left w:val="nil"/>
              <w:bottom w:val="single" w:sz="4" w:space="0" w:color="auto"/>
              <w:right w:val="single" w:sz="4" w:space="0" w:color="auto"/>
            </w:tcBorders>
            <w:shd w:val="clear" w:color="auto" w:fill="auto"/>
            <w:noWrap/>
            <w:vAlign w:val="center"/>
            <w:hideMark/>
          </w:tcPr>
          <w:p w:rsidR="00546179" w:rsidRPr="00F42256" w:rsidRDefault="00546179" w:rsidP="00546179">
            <w:pPr>
              <w:ind w:firstLine="0"/>
              <w:jc w:val="center"/>
              <w:rPr>
                <w:sz w:val="18"/>
                <w:szCs w:val="22"/>
              </w:rPr>
            </w:pPr>
            <w:r w:rsidRPr="00F42256">
              <w:rPr>
                <w:sz w:val="18"/>
                <w:szCs w:val="22"/>
              </w:rPr>
              <w:t>107</w:t>
            </w:r>
          </w:p>
        </w:tc>
        <w:tc>
          <w:tcPr>
            <w:tcW w:w="1275" w:type="dxa"/>
            <w:tcBorders>
              <w:top w:val="nil"/>
              <w:left w:val="nil"/>
              <w:bottom w:val="single" w:sz="4" w:space="0" w:color="auto"/>
              <w:right w:val="single" w:sz="4" w:space="0" w:color="auto"/>
            </w:tcBorders>
            <w:shd w:val="clear" w:color="auto" w:fill="auto"/>
            <w:noWrap/>
            <w:vAlign w:val="center"/>
            <w:hideMark/>
          </w:tcPr>
          <w:p w:rsidR="00546179" w:rsidRPr="00F42256" w:rsidRDefault="00546179" w:rsidP="00546179">
            <w:pPr>
              <w:ind w:firstLine="0"/>
              <w:jc w:val="center"/>
              <w:rPr>
                <w:sz w:val="18"/>
                <w:szCs w:val="22"/>
              </w:rPr>
            </w:pPr>
            <w:r w:rsidRPr="00F42256">
              <w:rPr>
                <w:sz w:val="18"/>
                <w:szCs w:val="22"/>
              </w:rPr>
              <w:t>19 224</w:t>
            </w:r>
          </w:p>
        </w:tc>
        <w:tc>
          <w:tcPr>
            <w:tcW w:w="993" w:type="dxa"/>
            <w:tcBorders>
              <w:top w:val="nil"/>
              <w:left w:val="nil"/>
              <w:bottom w:val="single" w:sz="4" w:space="0" w:color="auto"/>
              <w:right w:val="single" w:sz="4" w:space="0" w:color="auto"/>
            </w:tcBorders>
            <w:shd w:val="clear" w:color="auto" w:fill="auto"/>
            <w:noWrap/>
            <w:vAlign w:val="center"/>
            <w:hideMark/>
          </w:tcPr>
          <w:p w:rsidR="00546179" w:rsidRPr="00F42256" w:rsidRDefault="00546179" w:rsidP="00546179">
            <w:pPr>
              <w:ind w:firstLine="0"/>
              <w:jc w:val="center"/>
              <w:rPr>
                <w:sz w:val="18"/>
                <w:szCs w:val="22"/>
              </w:rPr>
            </w:pPr>
            <w:r w:rsidRPr="00F42256">
              <w:rPr>
                <w:sz w:val="18"/>
                <w:szCs w:val="22"/>
              </w:rPr>
              <w:t>186</w:t>
            </w:r>
          </w:p>
        </w:tc>
        <w:tc>
          <w:tcPr>
            <w:tcW w:w="1275" w:type="dxa"/>
            <w:tcBorders>
              <w:top w:val="nil"/>
              <w:left w:val="nil"/>
              <w:bottom w:val="single" w:sz="4" w:space="0" w:color="auto"/>
              <w:right w:val="single" w:sz="4" w:space="0" w:color="auto"/>
            </w:tcBorders>
            <w:shd w:val="clear" w:color="auto" w:fill="auto"/>
            <w:noWrap/>
            <w:vAlign w:val="center"/>
            <w:hideMark/>
          </w:tcPr>
          <w:p w:rsidR="00546179" w:rsidRPr="00F42256" w:rsidRDefault="00546179" w:rsidP="00546179">
            <w:pPr>
              <w:ind w:firstLine="0"/>
              <w:jc w:val="center"/>
              <w:rPr>
                <w:sz w:val="18"/>
                <w:szCs w:val="22"/>
              </w:rPr>
            </w:pPr>
            <w:r w:rsidRPr="00F42256">
              <w:rPr>
                <w:sz w:val="18"/>
                <w:szCs w:val="22"/>
              </w:rPr>
              <w:t>147</w:t>
            </w:r>
          </w:p>
        </w:tc>
      </w:tr>
      <w:tr w:rsidR="00546179" w:rsidRPr="00F42256" w:rsidTr="00F42256">
        <w:trPr>
          <w:trHeight w:val="30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546179" w:rsidRPr="00F42256" w:rsidRDefault="00546179" w:rsidP="00546179">
            <w:pPr>
              <w:ind w:firstLine="0"/>
              <w:rPr>
                <w:sz w:val="18"/>
                <w:szCs w:val="22"/>
              </w:rPr>
            </w:pPr>
            <w:r w:rsidRPr="00F42256">
              <w:rPr>
                <w:sz w:val="18"/>
                <w:szCs w:val="22"/>
              </w:rPr>
              <w:t xml:space="preserve"> - прочая</w:t>
            </w:r>
          </w:p>
        </w:tc>
        <w:tc>
          <w:tcPr>
            <w:tcW w:w="992" w:type="dxa"/>
            <w:tcBorders>
              <w:top w:val="nil"/>
              <w:left w:val="nil"/>
              <w:bottom w:val="single" w:sz="4" w:space="0" w:color="auto"/>
              <w:right w:val="single" w:sz="4" w:space="0" w:color="auto"/>
            </w:tcBorders>
            <w:shd w:val="clear" w:color="auto" w:fill="auto"/>
            <w:noWrap/>
            <w:vAlign w:val="center"/>
            <w:hideMark/>
          </w:tcPr>
          <w:p w:rsidR="00546179" w:rsidRPr="00F42256" w:rsidRDefault="00546179" w:rsidP="00546179">
            <w:pPr>
              <w:ind w:firstLine="0"/>
              <w:jc w:val="center"/>
              <w:rPr>
                <w:sz w:val="18"/>
                <w:szCs w:val="22"/>
              </w:rPr>
            </w:pPr>
            <w:r w:rsidRPr="00F42256">
              <w:rPr>
                <w:sz w:val="18"/>
                <w:szCs w:val="22"/>
              </w:rPr>
              <w:t>45</w:t>
            </w:r>
          </w:p>
        </w:tc>
        <w:tc>
          <w:tcPr>
            <w:tcW w:w="1134" w:type="dxa"/>
            <w:tcBorders>
              <w:top w:val="nil"/>
              <w:left w:val="nil"/>
              <w:bottom w:val="single" w:sz="4" w:space="0" w:color="auto"/>
              <w:right w:val="single" w:sz="4" w:space="0" w:color="auto"/>
            </w:tcBorders>
            <w:shd w:val="clear" w:color="auto" w:fill="auto"/>
            <w:noWrap/>
            <w:vAlign w:val="center"/>
            <w:hideMark/>
          </w:tcPr>
          <w:p w:rsidR="00546179" w:rsidRPr="00F42256" w:rsidRDefault="00546179" w:rsidP="00546179">
            <w:pPr>
              <w:ind w:firstLine="0"/>
              <w:jc w:val="center"/>
              <w:rPr>
                <w:sz w:val="18"/>
                <w:szCs w:val="22"/>
              </w:rPr>
            </w:pPr>
            <w:r w:rsidRPr="00F42256">
              <w:rPr>
                <w:sz w:val="18"/>
                <w:szCs w:val="22"/>
              </w:rPr>
              <w:t>8</w:t>
            </w:r>
          </w:p>
        </w:tc>
        <w:tc>
          <w:tcPr>
            <w:tcW w:w="851" w:type="dxa"/>
            <w:tcBorders>
              <w:top w:val="nil"/>
              <w:left w:val="nil"/>
              <w:bottom w:val="single" w:sz="4" w:space="0" w:color="auto"/>
              <w:right w:val="single" w:sz="4" w:space="0" w:color="auto"/>
            </w:tcBorders>
            <w:shd w:val="clear" w:color="auto" w:fill="auto"/>
            <w:noWrap/>
            <w:vAlign w:val="center"/>
            <w:hideMark/>
          </w:tcPr>
          <w:p w:rsidR="00546179" w:rsidRPr="00F42256" w:rsidRDefault="00546179" w:rsidP="00546179">
            <w:pPr>
              <w:ind w:firstLine="0"/>
              <w:jc w:val="center"/>
              <w:rPr>
                <w:sz w:val="18"/>
                <w:szCs w:val="22"/>
              </w:rPr>
            </w:pPr>
            <w:r w:rsidRPr="00F42256">
              <w:rPr>
                <w:sz w:val="18"/>
                <w:szCs w:val="22"/>
              </w:rPr>
              <w:t>8</w:t>
            </w:r>
          </w:p>
        </w:tc>
        <w:tc>
          <w:tcPr>
            <w:tcW w:w="992" w:type="dxa"/>
            <w:tcBorders>
              <w:top w:val="nil"/>
              <w:left w:val="nil"/>
              <w:bottom w:val="single" w:sz="4" w:space="0" w:color="auto"/>
              <w:right w:val="single" w:sz="4" w:space="0" w:color="auto"/>
            </w:tcBorders>
            <w:shd w:val="clear" w:color="auto" w:fill="auto"/>
            <w:noWrap/>
            <w:vAlign w:val="center"/>
            <w:hideMark/>
          </w:tcPr>
          <w:p w:rsidR="00546179" w:rsidRPr="00F42256" w:rsidRDefault="00546179" w:rsidP="00546179">
            <w:pPr>
              <w:ind w:firstLine="0"/>
              <w:jc w:val="center"/>
              <w:rPr>
                <w:sz w:val="18"/>
                <w:szCs w:val="22"/>
              </w:rPr>
            </w:pPr>
            <w:r w:rsidRPr="00F42256">
              <w:rPr>
                <w:sz w:val="18"/>
                <w:szCs w:val="22"/>
              </w:rPr>
              <w:t>-37</w:t>
            </w:r>
          </w:p>
        </w:tc>
        <w:tc>
          <w:tcPr>
            <w:tcW w:w="851" w:type="dxa"/>
            <w:tcBorders>
              <w:top w:val="nil"/>
              <w:left w:val="nil"/>
              <w:bottom w:val="single" w:sz="4" w:space="0" w:color="auto"/>
              <w:right w:val="single" w:sz="4" w:space="0" w:color="auto"/>
            </w:tcBorders>
            <w:shd w:val="clear" w:color="auto" w:fill="auto"/>
            <w:noWrap/>
            <w:vAlign w:val="center"/>
            <w:hideMark/>
          </w:tcPr>
          <w:p w:rsidR="00546179" w:rsidRPr="00F42256" w:rsidRDefault="00546179" w:rsidP="00546179">
            <w:pPr>
              <w:ind w:firstLine="0"/>
              <w:jc w:val="center"/>
              <w:rPr>
                <w:sz w:val="18"/>
                <w:szCs w:val="22"/>
              </w:rPr>
            </w:pPr>
            <w:r w:rsidRPr="00F42256">
              <w:rPr>
                <w:sz w:val="18"/>
                <w:szCs w:val="22"/>
              </w:rPr>
              <w:t>18</w:t>
            </w:r>
          </w:p>
        </w:tc>
        <w:tc>
          <w:tcPr>
            <w:tcW w:w="1275" w:type="dxa"/>
            <w:tcBorders>
              <w:top w:val="nil"/>
              <w:left w:val="nil"/>
              <w:bottom w:val="single" w:sz="4" w:space="0" w:color="auto"/>
              <w:right w:val="single" w:sz="4" w:space="0" w:color="auto"/>
            </w:tcBorders>
            <w:shd w:val="clear" w:color="auto" w:fill="auto"/>
            <w:noWrap/>
            <w:vAlign w:val="center"/>
            <w:hideMark/>
          </w:tcPr>
          <w:p w:rsidR="00546179" w:rsidRPr="00F42256" w:rsidRDefault="00546179" w:rsidP="00546179">
            <w:pPr>
              <w:ind w:firstLine="0"/>
              <w:jc w:val="center"/>
              <w:rPr>
                <w:sz w:val="18"/>
                <w:szCs w:val="22"/>
              </w:rPr>
            </w:pPr>
            <w:r w:rsidRPr="00F42256">
              <w:rPr>
                <w:sz w:val="18"/>
                <w:szCs w:val="22"/>
              </w:rPr>
              <w:t>0</w:t>
            </w:r>
          </w:p>
        </w:tc>
        <w:tc>
          <w:tcPr>
            <w:tcW w:w="993" w:type="dxa"/>
            <w:tcBorders>
              <w:top w:val="nil"/>
              <w:left w:val="nil"/>
              <w:bottom w:val="single" w:sz="4" w:space="0" w:color="auto"/>
              <w:right w:val="single" w:sz="4" w:space="0" w:color="auto"/>
            </w:tcBorders>
            <w:shd w:val="clear" w:color="auto" w:fill="auto"/>
            <w:noWrap/>
            <w:vAlign w:val="center"/>
            <w:hideMark/>
          </w:tcPr>
          <w:p w:rsidR="00546179" w:rsidRPr="00F42256" w:rsidRDefault="00546179" w:rsidP="00546179">
            <w:pPr>
              <w:ind w:firstLine="0"/>
              <w:jc w:val="center"/>
              <w:rPr>
                <w:sz w:val="18"/>
                <w:szCs w:val="22"/>
              </w:rPr>
            </w:pPr>
            <w:r w:rsidRPr="00F42256">
              <w:rPr>
                <w:sz w:val="18"/>
                <w:szCs w:val="22"/>
              </w:rPr>
              <w:t>100</w:t>
            </w:r>
          </w:p>
        </w:tc>
        <w:tc>
          <w:tcPr>
            <w:tcW w:w="1275" w:type="dxa"/>
            <w:tcBorders>
              <w:top w:val="nil"/>
              <w:left w:val="nil"/>
              <w:bottom w:val="single" w:sz="4" w:space="0" w:color="auto"/>
              <w:right w:val="single" w:sz="4" w:space="0" w:color="auto"/>
            </w:tcBorders>
            <w:shd w:val="clear" w:color="auto" w:fill="auto"/>
            <w:noWrap/>
            <w:vAlign w:val="center"/>
            <w:hideMark/>
          </w:tcPr>
          <w:p w:rsidR="00546179" w:rsidRPr="00F42256" w:rsidRDefault="00546179" w:rsidP="00546179">
            <w:pPr>
              <w:ind w:firstLine="0"/>
              <w:jc w:val="center"/>
              <w:rPr>
                <w:sz w:val="18"/>
                <w:szCs w:val="22"/>
              </w:rPr>
            </w:pPr>
            <w:r w:rsidRPr="00F42256">
              <w:rPr>
                <w:sz w:val="18"/>
                <w:szCs w:val="22"/>
              </w:rPr>
              <w:t>-</w:t>
            </w:r>
          </w:p>
        </w:tc>
      </w:tr>
      <w:tr w:rsidR="00546179" w:rsidRPr="00F42256" w:rsidTr="00F42256">
        <w:trPr>
          <w:trHeight w:val="60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546179" w:rsidRPr="00F42256" w:rsidRDefault="00546179" w:rsidP="00546179">
            <w:pPr>
              <w:ind w:firstLine="0"/>
              <w:rPr>
                <w:sz w:val="18"/>
                <w:szCs w:val="22"/>
              </w:rPr>
            </w:pPr>
            <w:r w:rsidRPr="00F42256">
              <w:rPr>
                <w:sz w:val="18"/>
                <w:szCs w:val="22"/>
              </w:rPr>
              <w:lastRenderedPageBreak/>
              <w:t>Себестоимость (в т.ч. коммерческие расходы)</w:t>
            </w:r>
          </w:p>
        </w:tc>
        <w:tc>
          <w:tcPr>
            <w:tcW w:w="992" w:type="dxa"/>
            <w:tcBorders>
              <w:top w:val="nil"/>
              <w:left w:val="nil"/>
              <w:bottom w:val="single" w:sz="4" w:space="0" w:color="auto"/>
              <w:right w:val="single" w:sz="4" w:space="0" w:color="auto"/>
            </w:tcBorders>
            <w:shd w:val="clear" w:color="auto" w:fill="auto"/>
            <w:noWrap/>
            <w:vAlign w:val="center"/>
            <w:hideMark/>
          </w:tcPr>
          <w:p w:rsidR="00546179" w:rsidRPr="00F42256" w:rsidRDefault="00546179" w:rsidP="00546179">
            <w:pPr>
              <w:ind w:firstLine="0"/>
              <w:jc w:val="center"/>
              <w:rPr>
                <w:sz w:val="18"/>
                <w:szCs w:val="22"/>
              </w:rPr>
            </w:pPr>
            <w:r w:rsidRPr="00F42256">
              <w:rPr>
                <w:sz w:val="18"/>
                <w:szCs w:val="22"/>
              </w:rPr>
              <w:t>992 191</w:t>
            </w:r>
          </w:p>
        </w:tc>
        <w:tc>
          <w:tcPr>
            <w:tcW w:w="1134" w:type="dxa"/>
            <w:tcBorders>
              <w:top w:val="nil"/>
              <w:left w:val="nil"/>
              <w:bottom w:val="single" w:sz="4" w:space="0" w:color="auto"/>
              <w:right w:val="single" w:sz="4" w:space="0" w:color="auto"/>
            </w:tcBorders>
            <w:shd w:val="clear" w:color="auto" w:fill="auto"/>
            <w:noWrap/>
            <w:vAlign w:val="center"/>
            <w:hideMark/>
          </w:tcPr>
          <w:p w:rsidR="00546179" w:rsidRPr="00F42256" w:rsidRDefault="00546179" w:rsidP="00546179">
            <w:pPr>
              <w:ind w:firstLine="0"/>
              <w:jc w:val="center"/>
              <w:rPr>
                <w:sz w:val="18"/>
                <w:szCs w:val="22"/>
              </w:rPr>
            </w:pPr>
            <w:r w:rsidRPr="00F42256">
              <w:rPr>
                <w:sz w:val="18"/>
                <w:szCs w:val="22"/>
              </w:rPr>
              <w:t>-1 164 883</w:t>
            </w:r>
          </w:p>
        </w:tc>
        <w:tc>
          <w:tcPr>
            <w:tcW w:w="851" w:type="dxa"/>
            <w:tcBorders>
              <w:top w:val="nil"/>
              <w:left w:val="nil"/>
              <w:bottom w:val="single" w:sz="4" w:space="0" w:color="auto"/>
              <w:right w:val="single" w:sz="4" w:space="0" w:color="auto"/>
            </w:tcBorders>
            <w:shd w:val="clear" w:color="auto" w:fill="auto"/>
            <w:noWrap/>
            <w:vAlign w:val="center"/>
            <w:hideMark/>
          </w:tcPr>
          <w:p w:rsidR="00546179" w:rsidRPr="00F42256" w:rsidRDefault="00546179" w:rsidP="00546179">
            <w:pPr>
              <w:ind w:firstLine="0"/>
              <w:jc w:val="center"/>
              <w:rPr>
                <w:sz w:val="18"/>
                <w:szCs w:val="22"/>
              </w:rPr>
            </w:pPr>
            <w:r w:rsidRPr="00F42256">
              <w:rPr>
                <w:sz w:val="18"/>
                <w:szCs w:val="22"/>
              </w:rPr>
              <w:t>-1 195 757</w:t>
            </w:r>
          </w:p>
        </w:tc>
        <w:tc>
          <w:tcPr>
            <w:tcW w:w="992" w:type="dxa"/>
            <w:tcBorders>
              <w:top w:val="nil"/>
              <w:left w:val="nil"/>
              <w:bottom w:val="single" w:sz="4" w:space="0" w:color="auto"/>
              <w:right w:val="single" w:sz="4" w:space="0" w:color="auto"/>
            </w:tcBorders>
            <w:shd w:val="clear" w:color="auto" w:fill="auto"/>
            <w:noWrap/>
            <w:vAlign w:val="center"/>
            <w:hideMark/>
          </w:tcPr>
          <w:p w:rsidR="00546179" w:rsidRPr="00F42256" w:rsidRDefault="00546179" w:rsidP="00546179">
            <w:pPr>
              <w:ind w:firstLine="0"/>
              <w:jc w:val="center"/>
              <w:rPr>
                <w:sz w:val="18"/>
                <w:szCs w:val="22"/>
              </w:rPr>
            </w:pPr>
            <w:r w:rsidRPr="00F42256">
              <w:rPr>
                <w:sz w:val="18"/>
                <w:szCs w:val="22"/>
              </w:rPr>
              <w:t>-2 157 074</w:t>
            </w:r>
          </w:p>
        </w:tc>
        <w:tc>
          <w:tcPr>
            <w:tcW w:w="851" w:type="dxa"/>
            <w:tcBorders>
              <w:top w:val="nil"/>
              <w:left w:val="nil"/>
              <w:bottom w:val="single" w:sz="4" w:space="0" w:color="auto"/>
              <w:right w:val="single" w:sz="4" w:space="0" w:color="auto"/>
            </w:tcBorders>
            <w:shd w:val="clear" w:color="auto" w:fill="auto"/>
            <w:noWrap/>
            <w:vAlign w:val="center"/>
            <w:hideMark/>
          </w:tcPr>
          <w:p w:rsidR="00546179" w:rsidRPr="00F42256" w:rsidRDefault="00546179" w:rsidP="00546179">
            <w:pPr>
              <w:ind w:firstLine="0"/>
              <w:jc w:val="center"/>
              <w:rPr>
                <w:sz w:val="18"/>
                <w:szCs w:val="22"/>
              </w:rPr>
            </w:pPr>
            <w:r w:rsidRPr="00F42256">
              <w:rPr>
                <w:sz w:val="18"/>
                <w:szCs w:val="22"/>
              </w:rPr>
              <w:t>-117</w:t>
            </w:r>
          </w:p>
        </w:tc>
        <w:tc>
          <w:tcPr>
            <w:tcW w:w="1275" w:type="dxa"/>
            <w:tcBorders>
              <w:top w:val="nil"/>
              <w:left w:val="nil"/>
              <w:bottom w:val="single" w:sz="4" w:space="0" w:color="auto"/>
              <w:right w:val="single" w:sz="4" w:space="0" w:color="auto"/>
            </w:tcBorders>
            <w:shd w:val="clear" w:color="auto" w:fill="auto"/>
            <w:noWrap/>
            <w:vAlign w:val="center"/>
            <w:hideMark/>
          </w:tcPr>
          <w:p w:rsidR="00546179" w:rsidRPr="00F42256" w:rsidRDefault="00546179" w:rsidP="00546179">
            <w:pPr>
              <w:ind w:firstLine="0"/>
              <w:jc w:val="center"/>
              <w:rPr>
                <w:sz w:val="18"/>
                <w:szCs w:val="22"/>
              </w:rPr>
            </w:pPr>
            <w:r w:rsidRPr="00F42256">
              <w:rPr>
                <w:sz w:val="18"/>
                <w:szCs w:val="22"/>
              </w:rPr>
              <w:t>-30 874</w:t>
            </w:r>
          </w:p>
        </w:tc>
        <w:tc>
          <w:tcPr>
            <w:tcW w:w="993" w:type="dxa"/>
            <w:tcBorders>
              <w:top w:val="nil"/>
              <w:left w:val="nil"/>
              <w:bottom w:val="single" w:sz="4" w:space="0" w:color="auto"/>
              <w:right w:val="single" w:sz="4" w:space="0" w:color="auto"/>
            </w:tcBorders>
            <w:shd w:val="clear" w:color="auto" w:fill="auto"/>
            <w:noWrap/>
            <w:vAlign w:val="center"/>
            <w:hideMark/>
          </w:tcPr>
          <w:p w:rsidR="00546179" w:rsidRPr="00F42256" w:rsidRDefault="00546179" w:rsidP="00546179">
            <w:pPr>
              <w:ind w:firstLine="0"/>
              <w:jc w:val="center"/>
              <w:rPr>
                <w:sz w:val="18"/>
                <w:szCs w:val="22"/>
              </w:rPr>
            </w:pPr>
            <w:r w:rsidRPr="00F42256">
              <w:rPr>
                <w:sz w:val="18"/>
                <w:szCs w:val="22"/>
              </w:rPr>
              <w:t>103</w:t>
            </w:r>
          </w:p>
        </w:tc>
        <w:tc>
          <w:tcPr>
            <w:tcW w:w="1275" w:type="dxa"/>
            <w:tcBorders>
              <w:top w:val="nil"/>
              <w:left w:val="nil"/>
              <w:bottom w:val="single" w:sz="4" w:space="0" w:color="auto"/>
              <w:right w:val="single" w:sz="4" w:space="0" w:color="auto"/>
            </w:tcBorders>
            <w:shd w:val="clear" w:color="auto" w:fill="auto"/>
            <w:noWrap/>
            <w:vAlign w:val="center"/>
            <w:hideMark/>
          </w:tcPr>
          <w:p w:rsidR="00546179" w:rsidRPr="00F42256" w:rsidRDefault="00546179" w:rsidP="00546179">
            <w:pPr>
              <w:ind w:firstLine="0"/>
              <w:jc w:val="center"/>
              <w:rPr>
                <w:sz w:val="18"/>
                <w:szCs w:val="22"/>
              </w:rPr>
            </w:pPr>
            <w:r w:rsidRPr="00F42256">
              <w:rPr>
                <w:sz w:val="18"/>
                <w:szCs w:val="22"/>
              </w:rPr>
              <w:t>-7</w:t>
            </w:r>
          </w:p>
        </w:tc>
      </w:tr>
      <w:tr w:rsidR="00546179" w:rsidRPr="00F42256" w:rsidTr="00F42256">
        <w:trPr>
          <w:trHeight w:val="30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546179" w:rsidRPr="00F42256" w:rsidRDefault="00546179" w:rsidP="00546179">
            <w:pPr>
              <w:ind w:firstLine="0"/>
              <w:rPr>
                <w:sz w:val="18"/>
                <w:szCs w:val="22"/>
              </w:rPr>
            </w:pPr>
            <w:r w:rsidRPr="00F42256">
              <w:rPr>
                <w:sz w:val="18"/>
                <w:szCs w:val="22"/>
              </w:rPr>
              <w:t>Прибыль от продаж</w:t>
            </w:r>
          </w:p>
        </w:tc>
        <w:tc>
          <w:tcPr>
            <w:tcW w:w="992" w:type="dxa"/>
            <w:tcBorders>
              <w:top w:val="nil"/>
              <w:left w:val="nil"/>
              <w:bottom w:val="single" w:sz="4" w:space="0" w:color="auto"/>
              <w:right w:val="single" w:sz="4" w:space="0" w:color="auto"/>
            </w:tcBorders>
            <w:shd w:val="clear" w:color="auto" w:fill="auto"/>
            <w:noWrap/>
            <w:vAlign w:val="center"/>
            <w:hideMark/>
          </w:tcPr>
          <w:p w:rsidR="00546179" w:rsidRPr="00F42256" w:rsidRDefault="00546179" w:rsidP="00546179">
            <w:pPr>
              <w:ind w:firstLine="0"/>
              <w:jc w:val="center"/>
              <w:rPr>
                <w:sz w:val="18"/>
                <w:szCs w:val="22"/>
              </w:rPr>
            </w:pPr>
            <w:r w:rsidRPr="00F42256">
              <w:rPr>
                <w:sz w:val="18"/>
                <w:szCs w:val="22"/>
              </w:rPr>
              <w:t>-205 187</w:t>
            </w:r>
          </w:p>
        </w:tc>
        <w:tc>
          <w:tcPr>
            <w:tcW w:w="1134" w:type="dxa"/>
            <w:tcBorders>
              <w:top w:val="nil"/>
              <w:left w:val="nil"/>
              <w:bottom w:val="single" w:sz="4" w:space="0" w:color="auto"/>
              <w:right w:val="single" w:sz="4" w:space="0" w:color="auto"/>
            </w:tcBorders>
            <w:shd w:val="clear" w:color="auto" w:fill="auto"/>
            <w:noWrap/>
            <w:vAlign w:val="center"/>
            <w:hideMark/>
          </w:tcPr>
          <w:p w:rsidR="00546179" w:rsidRPr="00F42256" w:rsidRDefault="00546179" w:rsidP="00546179">
            <w:pPr>
              <w:ind w:firstLine="0"/>
              <w:jc w:val="center"/>
              <w:rPr>
                <w:sz w:val="18"/>
                <w:szCs w:val="22"/>
              </w:rPr>
            </w:pPr>
            <w:r w:rsidRPr="00F42256">
              <w:rPr>
                <w:sz w:val="18"/>
                <w:szCs w:val="22"/>
              </w:rPr>
              <w:t>-144 139</w:t>
            </w:r>
          </w:p>
        </w:tc>
        <w:tc>
          <w:tcPr>
            <w:tcW w:w="851" w:type="dxa"/>
            <w:tcBorders>
              <w:top w:val="nil"/>
              <w:left w:val="nil"/>
              <w:bottom w:val="single" w:sz="4" w:space="0" w:color="auto"/>
              <w:right w:val="single" w:sz="4" w:space="0" w:color="auto"/>
            </w:tcBorders>
            <w:shd w:val="clear" w:color="auto" w:fill="auto"/>
            <w:noWrap/>
            <w:vAlign w:val="center"/>
            <w:hideMark/>
          </w:tcPr>
          <w:p w:rsidR="00546179" w:rsidRPr="00F42256" w:rsidRDefault="00546179" w:rsidP="00546179">
            <w:pPr>
              <w:ind w:firstLine="0"/>
              <w:jc w:val="center"/>
              <w:rPr>
                <w:sz w:val="18"/>
                <w:szCs w:val="22"/>
              </w:rPr>
            </w:pPr>
            <w:r w:rsidRPr="00F42256">
              <w:rPr>
                <w:sz w:val="18"/>
                <w:szCs w:val="22"/>
              </w:rPr>
              <w:t>-86 720</w:t>
            </w:r>
          </w:p>
        </w:tc>
        <w:tc>
          <w:tcPr>
            <w:tcW w:w="992" w:type="dxa"/>
            <w:tcBorders>
              <w:top w:val="nil"/>
              <w:left w:val="nil"/>
              <w:bottom w:val="single" w:sz="4" w:space="0" w:color="auto"/>
              <w:right w:val="single" w:sz="4" w:space="0" w:color="auto"/>
            </w:tcBorders>
            <w:shd w:val="clear" w:color="auto" w:fill="auto"/>
            <w:noWrap/>
            <w:vAlign w:val="center"/>
            <w:hideMark/>
          </w:tcPr>
          <w:p w:rsidR="00546179" w:rsidRPr="00F42256" w:rsidRDefault="00546179" w:rsidP="00546179">
            <w:pPr>
              <w:ind w:firstLine="0"/>
              <w:jc w:val="center"/>
              <w:rPr>
                <w:sz w:val="18"/>
                <w:szCs w:val="22"/>
              </w:rPr>
            </w:pPr>
            <w:r w:rsidRPr="00F42256">
              <w:rPr>
                <w:sz w:val="18"/>
                <w:szCs w:val="22"/>
              </w:rPr>
              <w:t>61 048</w:t>
            </w:r>
          </w:p>
        </w:tc>
        <w:tc>
          <w:tcPr>
            <w:tcW w:w="851" w:type="dxa"/>
            <w:tcBorders>
              <w:top w:val="nil"/>
              <w:left w:val="nil"/>
              <w:bottom w:val="single" w:sz="4" w:space="0" w:color="auto"/>
              <w:right w:val="single" w:sz="4" w:space="0" w:color="auto"/>
            </w:tcBorders>
            <w:shd w:val="clear" w:color="auto" w:fill="auto"/>
            <w:noWrap/>
            <w:vAlign w:val="center"/>
            <w:hideMark/>
          </w:tcPr>
          <w:p w:rsidR="00546179" w:rsidRPr="00F42256" w:rsidRDefault="00546179" w:rsidP="00546179">
            <w:pPr>
              <w:ind w:firstLine="0"/>
              <w:jc w:val="center"/>
              <w:rPr>
                <w:sz w:val="18"/>
                <w:szCs w:val="22"/>
              </w:rPr>
            </w:pPr>
            <w:r w:rsidRPr="00F42256">
              <w:rPr>
                <w:sz w:val="18"/>
                <w:szCs w:val="22"/>
              </w:rPr>
              <w:t>70</w:t>
            </w:r>
          </w:p>
        </w:tc>
        <w:tc>
          <w:tcPr>
            <w:tcW w:w="1275" w:type="dxa"/>
            <w:tcBorders>
              <w:top w:val="nil"/>
              <w:left w:val="nil"/>
              <w:bottom w:val="single" w:sz="4" w:space="0" w:color="auto"/>
              <w:right w:val="single" w:sz="4" w:space="0" w:color="auto"/>
            </w:tcBorders>
            <w:shd w:val="clear" w:color="auto" w:fill="auto"/>
            <w:noWrap/>
            <w:vAlign w:val="center"/>
            <w:hideMark/>
          </w:tcPr>
          <w:p w:rsidR="00546179" w:rsidRPr="00F42256" w:rsidRDefault="00546179" w:rsidP="00546179">
            <w:pPr>
              <w:ind w:firstLine="0"/>
              <w:jc w:val="center"/>
              <w:rPr>
                <w:sz w:val="18"/>
                <w:szCs w:val="22"/>
              </w:rPr>
            </w:pPr>
            <w:r w:rsidRPr="00F42256">
              <w:rPr>
                <w:sz w:val="18"/>
                <w:szCs w:val="22"/>
              </w:rPr>
              <w:t>57 419</w:t>
            </w:r>
          </w:p>
        </w:tc>
        <w:tc>
          <w:tcPr>
            <w:tcW w:w="993" w:type="dxa"/>
            <w:tcBorders>
              <w:top w:val="nil"/>
              <w:left w:val="nil"/>
              <w:bottom w:val="single" w:sz="4" w:space="0" w:color="auto"/>
              <w:right w:val="single" w:sz="4" w:space="0" w:color="auto"/>
            </w:tcBorders>
            <w:shd w:val="clear" w:color="auto" w:fill="auto"/>
            <w:noWrap/>
            <w:vAlign w:val="center"/>
            <w:hideMark/>
          </w:tcPr>
          <w:p w:rsidR="00546179" w:rsidRPr="00F42256" w:rsidRDefault="00546179" w:rsidP="00546179">
            <w:pPr>
              <w:ind w:firstLine="0"/>
              <w:jc w:val="center"/>
              <w:rPr>
                <w:sz w:val="18"/>
                <w:szCs w:val="22"/>
              </w:rPr>
            </w:pPr>
            <w:r w:rsidRPr="00F42256">
              <w:rPr>
                <w:sz w:val="18"/>
                <w:szCs w:val="22"/>
              </w:rPr>
              <w:t>60</w:t>
            </w:r>
          </w:p>
        </w:tc>
        <w:tc>
          <w:tcPr>
            <w:tcW w:w="1275" w:type="dxa"/>
            <w:tcBorders>
              <w:top w:val="nil"/>
              <w:left w:val="nil"/>
              <w:bottom w:val="single" w:sz="4" w:space="0" w:color="auto"/>
              <w:right w:val="single" w:sz="4" w:space="0" w:color="auto"/>
            </w:tcBorders>
            <w:shd w:val="clear" w:color="auto" w:fill="auto"/>
            <w:noWrap/>
            <w:vAlign w:val="center"/>
            <w:hideMark/>
          </w:tcPr>
          <w:p w:rsidR="00546179" w:rsidRPr="00F42256" w:rsidRDefault="00546179" w:rsidP="00546179">
            <w:pPr>
              <w:ind w:firstLine="0"/>
              <w:jc w:val="center"/>
              <w:rPr>
                <w:sz w:val="18"/>
                <w:szCs w:val="22"/>
              </w:rPr>
            </w:pPr>
            <w:r w:rsidRPr="00F42256">
              <w:rPr>
                <w:sz w:val="18"/>
                <w:szCs w:val="22"/>
              </w:rPr>
              <w:t>65</w:t>
            </w:r>
          </w:p>
        </w:tc>
      </w:tr>
      <w:tr w:rsidR="00546179" w:rsidRPr="00F42256" w:rsidTr="00F42256">
        <w:trPr>
          <w:trHeight w:val="30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546179" w:rsidRPr="00F42256" w:rsidRDefault="00546179" w:rsidP="00546179">
            <w:pPr>
              <w:ind w:firstLine="0"/>
              <w:rPr>
                <w:sz w:val="18"/>
                <w:szCs w:val="22"/>
              </w:rPr>
            </w:pPr>
            <w:r w:rsidRPr="00F42256">
              <w:rPr>
                <w:sz w:val="18"/>
                <w:szCs w:val="22"/>
              </w:rPr>
              <w:t>- от основной деятельности</w:t>
            </w:r>
          </w:p>
        </w:tc>
        <w:tc>
          <w:tcPr>
            <w:tcW w:w="992" w:type="dxa"/>
            <w:tcBorders>
              <w:top w:val="nil"/>
              <w:left w:val="nil"/>
              <w:bottom w:val="single" w:sz="4" w:space="0" w:color="auto"/>
              <w:right w:val="single" w:sz="4" w:space="0" w:color="auto"/>
            </w:tcBorders>
            <w:shd w:val="clear" w:color="auto" w:fill="auto"/>
            <w:noWrap/>
            <w:vAlign w:val="center"/>
            <w:hideMark/>
          </w:tcPr>
          <w:p w:rsidR="00546179" w:rsidRPr="00F42256" w:rsidRDefault="00546179" w:rsidP="00546179">
            <w:pPr>
              <w:ind w:firstLine="0"/>
              <w:jc w:val="center"/>
              <w:rPr>
                <w:sz w:val="18"/>
                <w:szCs w:val="22"/>
              </w:rPr>
            </w:pPr>
            <w:r w:rsidRPr="00F42256">
              <w:rPr>
                <w:sz w:val="18"/>
                <w:szCs w:val="22"/>
              </w:rPr>
              <w:t>-205 187</w:t>
            </w:r>
          </w:p>
        </w:tc>
        <w:tc>
          <w:tcPr>
            <w:tcW w:w="1134" w:type="dxa"/>
            <w:tcBorders>
              <w:top w:val="nil"/>
              <w:left w:val="nil"/>
              <w:bottom w:val="single" w:sz="4" w:space="0" w:color="auto"/>
              <w:right w:val="single" w:sz="4" w:space="0" w:color="auto"/>
            </w:tcBorders>
            <w:shd w:val="clear" w:color="auto" w:fill="auto"/>
            <w:noWrap/>
            <w:vAlign w:val="center"/>
            <w:hideMark/>
          </w:tcPr>
          <w:p w:rsidR="00546179" w:rsidRPr="00F42256" w:rsidRDefault="00546179" w:rsidP="00546179">
            <w:pPr>
              <w:ind w:firstLine="0"/>
              <w:jc w:val="center"/>
              <w:rPr>
                <w:sz w:val="18"/>
                <w:szCs w:val="22"/>
              </w:rPr>
            </w:pPr>
            <w:r w:rsidRPr="00F42256">
              <w:rPr>
                <w:sz w:val="18"/>
                <w:szCs w:val="22"/>
              </w:rPr>
              <w:t>-144 147</w:t>
            </w:r>
          </w:p>
        </w:tc>
        <w:tc>
          <w:tcPr>
            <w:tcW w:w="851" w:type="dxa"/>
            <w:tcBorders>
              <w:top w:val="nil"/>
              <w:left w:val="nil"/>
              <w:bottom w:val="single" w:sz="4" w:space="0" w:color="auto"/>
              <w:right w:val="single" w:sz="4" w:space="0" w:color="auto"/>
            </w:tcBorders>
            <w:shd w:val="clear" w:color="auto" w:fill="auto"/>
            <w:noWrap/>
            <w:vAlign w:val="center"/>
            <w:hideMark/>
          </w:tcPr>
          <w:p w:rsidR="00546179" w:rsidRPr="00F42256" w:rsidRDefault="00546179" w:rsidP="00546179">
            <w:pPr>
              <w:ind w:firstLine="0"/>
              <w:jc w:val="center"/>
              <w:rPr>
                <w:sz w:val="18"/>
                <w:szCs w:val="22"/>
              </w:rPr>
            </w:pPr>
            <w:r w:rsidRPr="00F42256">
              <w:rPr>
                <w:sz w:val="18"/>
                <w:szCs w:val="22"/>
              </w:rPr>
              <w:t>-86 728</w:t>
            </w:r>
          </w:p>
        </w:tc>
        <w:tc>
          <w:tcPr>
            <w:tcW w:w="992" w:type="dxa"/>
            <w:tcBorders>
              <w:top w:val="nil"/>
              <w:left w:val="nil"/>
              <w:bottom w:val="single" w:sz="4" w:space="0" w:color="auto"/>
              <w:right w:val="single" w:sz="4" w:space="0" w:color="auto"/>
            </w:tcBorders>
            <w:shd w:val="clear" w:color="auto" w:fill="auto"/>
            <w:noWrap/>
            <w:vAlign w:val="center"/>
            <w:hideMark/>
          </w:tcPr>
          <w:p w:rsidR="00546179" w:rsidRPr="00F42256" w:rsidRDefault="00546179" w:rsidP="00546179">
            <w:pPr>
              <w:ind w:firstLine="0"/>
              <w:jc w:val="center"/>
              <w:rPr>
                <w:sz w:val="18"/>
                <w:szCs w:val="22"/>
              </w:rPr>
            </w:pPr>
            <w:r w:rsidRPr="00F42256">
              <w:rPr>
                <w:sz w:val="18"/>
                <w:szCs w:val="22"/>
              </w:rPr>
              <w:t>61 040</w:t>
            </w:r>
          </w:p>
        </w:tc>
        <w:tc>
          <w:tcPr>
            <w:tcW w:w="851" w:type="dxa"/>
            <w:tcBorders>
              <w:top w:val="nil"/>
              <w:left w:val="nil"/>
              <w:bottom w:val="single" w:sz="4" w:space="0" w:color="auto"/>
              <w:right w:val="single" w:sz="4" w:space="0" w:color="auto"/>
            </w:tcBorders>
            <w:shd w:val="clear" w:color="auto" w:fill="auto"/>
            <w:noWrap/>
            <w:vAlign w:val="center"/>
            <w:hideMark/>
          </w:tcPr>
          <w:p w:rsidR="00546179" w:rsidRPr="00F42256" w:rsidRDefault="00546179" w:rsidP="00546179">
            <w:pPr>
              <w:ind w:firstLine="0"/>
              <w:jc w:val="center"/>
              <w:rPr>
                <w:sz w:val="18"/>
                <w:szCs w:val="22"/>
              </w:rPr>
            </w:pPr>
            <w:r w:rsidRPr="00F42256">
              <w:rPr>
                <w:sz w:val="18"/>
                <w:szCs w:val="22"/>
              </w:rPr>
              <w:t>70</w:t>
            </w:r>
          </w:p>
        </w:tc>
        <w:tc>
          <w:tcPr>
            <w:tcW w:w="1275" w:type="dxa"/>
            <w:tcBorders>
              <w:top w:val="nil"/>
              <w:left w:val="nil"/>
              <w:bottom w:val="single" w:sz="4" w:space="0" w:color="auto"/>
              <w:right w:val="single" w:sz="4" w:space="0" w:color="auto"/>
            </w:tcBorders>
            <w:shd w:val="clear" w:color="auto" w:fill="auto"/>
            <w:noWrap/>
            <w:vAlign w:val="center"/>
            <w:hideMark/>
          </w:tcPr>
          <w:p w:rsidR="00546179" w:rsidRPr="00F42256" w:rsidRDefault="00546179" w:rsidP="00546179">
            <w:pPr>
              <w:ind w:firstLine="0"/>
              <w:jc w:val="center"/>
              <w:rPr>
                <w:sz w:val="18"/>
                <w:szCs w:val="22"/>
              </w:rPr>
            </w:pPr>
            <w:r w:rsidRPr="00F42256">
              <w:rPr>
                <w:sz w:val="18"/>
                <w:szCs w:val="22"/>
              </w:rPr>
              <w:t>57 419</w:t>
            </w:r>
          </w:p>
        </w:tc>
        <w:tc>
          <w:tcPr>
            <w:tcW w:w="993" w:type="dxa"/>
            <w:tcBorders>
              <w:top w:val="nil"/>
              <w:left w:val="nil"/>
              <w:bottom w:val="single" w:sz="4" w:space="0" w:color="auto"/>
              <w:right w:val="single" w:sz="4" w:space="0" w:color="auto"/>
            </w:tcBorders>
            <w:shd w:val="clear" w:color="auto" w:fill="auto"/>
            <w:noWrap/>
            <w:vAlign w:val="center"/>
            <w:hideMark/>
          </w:tcPr>
          <w:p w:rsidR="00546179" w:rsidRPr="00F42256" w:rsidRDefault="00546179" w:rsidP="00546179">
            <w:pPr>
              <w:ind w:firstLine="0"/>
              <w:jc w:val="center"/>
              <w:rPr>
                <w:sz w:val="18"/>
                <w:szCs w:val="22"/>
              </w:rPr>
            </w:pPr>
            <w:r w:rsidRPr="00F42256">
              <w:rPr>
                <w:sz w:val="18"/>
                <w:szCs w:val="22"/>
              </w:rPr>
              <w:t>60</w:t>
            </w:r>
          </w:p>
        </w:tc>
        <w:tc>
          <w:tcPr>
            <w:tcW w:w="1275" w:type="dxa"/>
            <w:tcBorders>
              <w:top w:val="nil"/>
              <w:left w:val="nil"/>
              <w:bottom w:val="single" w:sz="4" w:space="0" w:color="auto"/>
              <w:right w:val="single" w:sz="4" w:space="0" w:color="auto"/>
            </w:tcBorders>
            <w:shd w:val="clear" w:color="auto" w:fill="auto"/>
            <w:noWrap/>
            <w:vAlign w:val="center"/>
            <w:hideMark/>
          </w:tcPr>
          <w:p w:rsidR="00546179" w:rsidRPr="00F42256" w:rsidRDefault="00546179" w:rsidP="00546179">
            <w:pPr>
              <w:ind w:firstLine="0"/>
              <w:jc w:val="center"/>
              <w:rPr>
                <w:sz w:val="18"/>
                <w:szCs w:val="22"/>
              </w:rPr>
            </w:pPr>
            <w:r w:rsidRPr="00F42256">
              <w:rPr>
                <w:sz w:val="18"/>
                <w:szCs w:val="22"/>
              </w:rPr>
              <w:t>65</w:t>
            </w:r>
          </w:p>
        </w:tc>
      </w:tr>
      <w:tr w:rsidR="00546179" w:rsidRPr="00F42256" w:rsidTr="00F42256">
        <w:trPr>
          <w:trHeight w:val="30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546179" w:rsidRPr="00F42256" w:rsidRDefault="00546179" w:rsidP="00546179">
            <w:pPr>
              <w:ind w:firstLine="0"/>
              <w:rPr>
                <w:sz w:val="18"/>
                <w:szCs w:val="22"/>
              </w:rPr>
            </w:pPr>
            <w:r w:rsidRPr="00F42256">
              <w:rPr>
                <w:sz w:val="18"/>
                <w:szCs w:val="22"/>
              </w:rPr>
              <w:t>- от прочей</w:t>
            </w:r>
          </w:p>
        </w:tc>
        <w:tc>
          <w:tcPr>
            <w:tcW w:w="992" w:type="dxa"/>
            <w:tcBorders>
              <w:top w:val="nil"/>
              <w:left w:val="nil"/>
              <w:bottom w:val="single" w:sz="4" w:space="0" w:color="auto"/>
              <w:right w:val="single" w:sz="4" w:space="0" w:color="auto"/>
            </w:tcBorders>
            <w:shd w:val="clear" w:color="auto" w:fill="auto"/>
            <w:noWrap/>
            <w:vAlign w:val="center"/>
            <w:hideMark/>
          </w:tcPr>
          <w:p w:rsidR="00546179" w:rsidRPr="00F42256" w:rsidRDefault="00546179" w:rsidP="00546179">
            <w:pPr>
              <w:ind w:firstLine="0"/>
              <w:jc w:val="center"/>
              <w:rPr>
                <w:sz w:val="18"/>
                <w:szCs w:val="22"/>
              </w:rPr>
            </w:pPr>
            <w:r w:rsidRPr="00F42256">
              <w:rPr>
                <w:sz w:val="18"/>
                <w:szCs w:val="22"/>
              </w:rPr>
              <w:t>0</w:t>
            </w:r>
          </w:p>
        </w:tc>
        <w:tc>
          <w:tcPr>
            <w:tcW w:w="1134" w:type="dxa"/>
            <w:tcBorders>
              <w:top w:val="nil"/>
              <w:left w:val="nil"/>
              <w:bottom w:val="single" w:sz="4" w:space="0" w:color="auto"/>
              <w:right w:val="single" w:sz="4" w:space="0" w:color="auto"/>
            </w:tcBorders>
            <w:shd w:val="clear" w:color="auto" w:fill="auto"/>
            <w:noWrap/>
            <w:vAlign w:val="center"/>
            <w:hideMark/>
          </w:tcPr>
          <w:p w:rsidR="00546179" w:rsidRPr="00F42256" w:rsidRDefault="00546179" w:rsidP="00546179">
            <w:pPr>
              <w:ind w:firstLine="0"/>
              <w:jc w:val="center"/>
              <w:rPr>
                <w:sz w:val="18"/>
                <w:szCs w:val="22"/>
              </w:rPr>
            </w:pPr>
            <w:r w:rsidRPr="00F42256">
              <w:rPr>
                <w:sz w:val="18"/>
                <w:szCs w:val="22"/>
              </w:rPr>
              <w:t>8</w:t>
            </w:r>
          </w:p>
        </w:tc>
        <w:tc>
          <w:tcPr>
            <w:tcW w:w="851" w:type="dxa"/>
            <w:tcBorders>
              <w:top w:val="nil"/>
              <w:left w:val="nil"/>
              <w:bottom w:val="single" w:sz="4" w:space="0" w:color="auto"/>
              <w:right w:val="single" w:sz="4" w:space="0" w:color="auto"/>
            </w:tcBorders>
            <w:shd w:val="clear" w:color="auto" w:fill="auto"/>
            <w:noWrap/>
            <w:vAlign w:val="center"/>
            <w:hideMark/>
          </w:tcPr>
          <w:p w:rsidR="00546179" w:rsidRPr="00F42256" w:rsidRDefault="00546179" w:rsidP="00546179">
            <w:pPr>
              <w:ind w:firstLine="0"/>
              <w:jc w:val="center"/>
              <w:rPr>
                <w:sz w:val="18"/>
                <w:szCs w:val="22"/>
              </w:rPr>
            </w:pPr>
            <w:r w:rsidRPr="00F42256">
              <w:rPr>
                <w:sz w:val="18"/>
                <w:szCs w:val="22"/>
              </w:rPr>
              <w:t>8</w:t>
            </w:r>
          </w:p>
        </w:tc>
        <w:tc>
          <w:tcPr>
            <w:tcW w:w="992" w:type="dxa"/>
            <w:tcBorders>
              <w:top w:val="nil"/>
              <w:left w:val="nil"/>
              <w:bottom w:val="single" w:sz="4" w:space="0" w:color="auto"/>
              <w:right w:val="single" w:sz="4" w:space="0" w:color="auto"/>
            </w:tcBorders>
            <w:shd w:val="clear" w:color="auto" w:fill="auto"/>
            <w:noWrap/>
            <w:vAlign w:val="center"/>
            <w:hideMark/>
          </w:tcPr>
          <w:p w:rsidR="00546179" w:rsidRPr="00F42256" w:rsidRDefault="00546179" w:rsidP="00546179">
            <w:pPr>
              <w:ind w:firstLine="0"/>
              <w:jc w:val="center"/>
              <w:rPr>
                <w:sz w:val="18"/>
                <w:szCs w:val="22"/>
              </w:rPr>
            </w:pPr>
            <w:r w:rsidRPr="00F42256">
              <w:rPr>
                <w:sz w:val="18"/>
                <w:szCs w:val="22"/>
              </w:rPr>
              <w:t>8</w:t>
            </w:r>
          </w:p>
        </w:tc>
        <w:tc>
          <w:tcPr>
            <w:tcW w:w="851" w:type="dxa"/>
            <w:tcBorders>
              <w:top w:val="nil"/>
              <w:left w:val="nil"/>
              <w:bottom w:val="single" w:sz="4" w:space="0" w:color="auto"/>
              <w:right w:val="single" w:sz="4" w:space="0" w:color="auto"/>
            </w:tcBorders>
            <w:shd w:val="clear" w:color="auto" w:fill="auto"/>
            <w:noWrap/>
            <w:vAlign w:val="center"/>
            <w:hideMark/>
          </w:tcPr>
          <w:p w:rsidR="00546179" w:rsidRPr="00F42256" w:rsidRDefault="00546179" w:rsidP="00546179">
            <w:pPr>
              <w:ind w:firstLine="0"/>
              <w:jc w:val="center"/>
              <w:rPr>
                <w:sz w:val="18"/>
                <w:szCs w:val="22"/>
              </w:rPr>
            </w:pPr>
            <w:r w:rsidRPr="00F42256">
              <w:rPr>
                <w:sz w:val="18"/>
                <w:szCs w:val="22"/>
              </w:rPr>
              <w:t>-</w:t>
            </w:r>
          </w:p>
        </w:tc>
        <w:tc>
          <w:tcPr>
            <w:tcW w:w="1275" w:type="dxa"/>
            <w:tcBorders>
              <w:top w:val="nil"/>
              <w:left w:val="nil"/>
              <w:bottom w:val="single" w:sz="4" w:space="0" w:color="auto"/>
              <w:right w:val="single" w:sz="4" w:space="0" w:color="auto"/>
            </w:tcBorders>
            <w:shd w:val="clear" w:color="auto" w:fill="auto"/>
            <w:noWrap/>
            <w:vAlign w:val="center"/>
            <w:hideMark/>
          </w:tcPr>
          <w:p w:rsidR="00546179" w:rsidRPr="00F42256" w:rsidRDefault="00546179" w:rsidP="00546179">
            <w:pPr>
              <w:ind w:firstLine="0"/>
              <w:jc w:val="center"/>
              <w:rPr>
                <w:sz w:val="18"/>
                <w:szCs w:val="22"/>
              </w:rPr>
            </w:pPr>
            <w:r w:rsidRPr="00F42256">
              <w:rPr>
                <w:sz w:val="18"/>
                <w:szCs w:val="22"/>
              </w:rPr>
              <w:t>0</w:t>
            </w:r>
          </w:p>
        </w:tc>
        <w:tc>
          <w:tcPr>
            <w:tcW w:w="993" w:type="dxa"/>
            <w:tcBorders>
              <w:top w:val="nil"/>
              <w:left w:val="nil"/>
              <w:bottom w:val="single" w:sz="4" w:space="0" w:color="auto"/>
              <w:right w:val="single" w:sz="4" w:space="0" w:color="auto"/>
            </w:tcBorders>
            <w:shd w:val="clear" w:color="auto" w:fill="auto"/>
            <w:noWrap/>
            <w:vAlign w:val="center"/>
            <w:hideMark/>
          </w:tcPr>
          <w:p w:rsidR="00546179" w:rsidRPr="00F42256" w:rsidRDefault="00546179" w:rsidP="00546179">
            <w:pPr>
              <w:ind w:firstLine="0"/>
              <w:jc w:val="center"/>
              <w:rPr>
                <w:sz w:val="18"/>
                <w:szCs w:val="22"/>
              </w:rPr>
            </w:pPr>
            <w:r w:rsidRPr="00F42256">
              <w:rPr>
                <w:sz w:val="18"/>
                <w:szCs w:val="22"/>
              </w:rPr>
              <w:t>100</w:t>
            </w:r>
          </w:p>
        </w:tc>
        <w:tc>
          <w:tcPr>
            <w:tcW w:w="1275" w:type="dxa"/>
            <w:tcBorders>
              <w:top w:val="nil"/>
              <w:left w:val="nil"/>
              <w:bottom w:val="single" w:sz="4" w:space="0" w:color="auto"/>
              <w:right w:val="single" w:sz="4" w:space="0" w:color="auto"/>
            </w:tcBorders>
            <w:shd w:val="clear" w:color="auto" w:fill="auto"/>
            <w:noWrap/>
            <w:vAlign w:val="center"/>
            <w:hideMark/>
          </w:tcPr>
          <w:p w:rsidR="00546179" w:rsidRPr="00F42256" w:rsidRDefault="00546179" w:rsidP="00546179">
            <w:pPr>
              <w:ind w:firstLine="0"/>
              <w:jc w:val="center"/>
              <w:rPr>
                <w:sz w:val="18"/>
                <w:szCs w:val="22"/>
              </w:rPr>
            </w:pPr>
            <w:r w:rsidRPr="00F42256">
              <w:rPr>
                <w:sz w:val="18"/>
                <w:szCs w:val="22"/>
              </w:rPr>
              <w:t>-</w:t>
            </w:r>
          </w:p>
        </w:tc>
      </w:tr>
      <w:tr w:rsidR="00546179" w:rsidRPr="00F42256" w:rsidTr="00F42256">
        <w:trPr>
          <w:trHeight w:val="30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546179" w:rsidRPr="00F42256" w:rsidRDefault="00546179" w:rsidP="00546179">
            <w:pPr>
              <w:ind w:firstLine="0"/>
              <w:rPr>
                <w:sz w:val="18"/>
                <w:szCs w:val="22"/>
              </w:rPr>
            </w:pPr>
            <w:r w:rsidRPr="00F42256">
              <w:rPr>
                <w:sz w:val="18"/>
                <w:szCs w:val="22"/>
              </w:rPr>
              <w:t>Чистая прибыль</w:t>
            </w:r>
          </w:p>
        </w:tc>
        <w:tc>
          <w:tcPr>
            <w:tcW w:w="992" w:type="dxa"/>
            <w:tcBorders>
              <w:top w:val="nil"/>
              <w:left w:val="nil"/>
              <w:bottom w:val="single" w:sz="4" w:space="0" w:color="auto"/>
              <w:right w:val="single" w:sz="4" w:space="0" w:color="auto"/>
            </w:tcBorders>
            <w:shd w:val="clear" w:color="auto" w:fill="auto"/>
            <w:noWrap/>
            <w:vAlign w:val="center"/>
            <w:hideMark/>
          </w:tcPr>
          <w:p w:rsidR="00546179" w:rsidRPr="00F42256" w:rsidRDefault="00546179" w:rsidP="00546179">
            <w:pPr>
              <w:ind w:firstLine="0"/>
              <w:jc w:val="center"/>
              <w:rPr>
                <w:sz w:val="18"/>
                <w:szCs w:val="22"/>
              </w:rPr>
            </w:pPr>
            <w:r w:rsidRPr="00F42256">
              <w:rPr>
                <w:sz w:val="18"/>
                <w:szCs w:val="22"/>
              </w:rPr>
              <w:t>58 252</w:t>
            </w:r>
          </w:p>
        </w:tc>
        <w:tc>
          <w:tcPr>
            <w:tcW w:w="1134" w:type="dxa"/>
            <w:tcBorders>
              <w:top w:val="nil"/>
              <w:left w:val="nil"/>
              <w:bottom w:val="single" w:sz="4" w:space="0" w:color="auto"/>
              <w:right w:val="single" w:sz="4" w:space="0" w:color="auto"/>
            </w:tcBorders>
            <w:shd w:val="clear" w:color="auto" w:fill="auto"/>
            <w:noWrap/>
            <w:vAlign w:val="center"/>
            <w:hideMark/>
          </w:tcPr>
          <w:p w:rsidR="00546179" w:rsidRPr="00F42256" w:rsidRDefault="00546179" w:rsidP="00546179">
            <w:pPr>
              <w:ind w:firstLine="0"/>
              <w:jc w:val="center"/>
              <w:rPr>
                <w:sz w:val="18"/>
                <w:szCs w:val="22"/>
              </w:rPr>
            </w:pPr>
            <w:r w:rsidRPr="00F42256">
              <w:rPr>
                <w:sz w:val="18"/>
                <w:szCs w:val="22"/>
              </w:rPr>
              <w:t>-1 097 047</w:t>
            </w:r>
          </w:p>
        </w:tc>
        <w:tc>
          <w:tcPr>
            <w:tcW w:w="851" w:type="dxa"/>
            <w:tcBorders>
              <w:top w:val="nil"/>
              <w:left w:val="nil"/>
              <w:bottom w:val="single" w:sz="4" w:space="0" w:color="auto"/>
              <w:right w:val="single" w:sz="4" w:space="0" w:color="auto"/>
            </w:tcBorders>
            <w:shd w:val="clear" w:color="auto" w:fill="auto"/>
            <w:noWrap/>
            <w:vAlign w:val="center"/>
            <w:hideMark/>
          </w:tcPr>
          <w:p w:rsidR="00546179" w:rsidRPr="00F42256" w:rsidRDefault="00546179" w:rsidP="00546179">
            <w:pPr>
              <w:ind w:firstLine="0"/>
              <w:jc w:val="center"/>
              <w:rPr>
                <w:sz w:val="18"/>
                <w:szCs w:val="22"/>
              </w:rPr>
            </w:pPr>
            <w:r w:rsidRPr="00F42256">
              <w:rPr>
                <w:sz w:val="18"/>
                <w:szCs w:val="22"/>
              </w:rPr>
              <w:t>-303 684</w:t>
            </w:r>
          </w:p>
        </w:tc>
        <w:tc>
          <w:tcPr>
            <w:tcW w:w="992" w:type="dxa"/>
            <w:tcBorders>
              <w:top w:val="nil"/>
              <w:left w:val="nil"/>
              <w:bottom w:val="single" w:sz="4" w:space="0" w:color="auto"/>
              <w:right w:val="single" w:sz="4" w:space="0" w:color="auto"/>
            </w:tcBorders>
            <w:shd w:val="clear" w:color="auto" w:fill="auto"/>
            <w:noWrap/>
            <w:vAlign w:val="center"/>
            <w:hideMark/>
          </w:tcPr>
          <w:p w:rsidR="00546179" w:rsidRPr="00F42256" w:rsidRDefault="00546179" w:rsidP="00546179">
            <w:pPr>
              <w:ind w:firstLine="0"/>
              <w:jc w:val="center"/>
              <w:rPr>
                <w:sz w:val="18"/>
                <w:szCs w:val="22"/>
              </w:rPr>
            </w:pPr>
            <w:r w:rsidRPr="00F42256">
              <w:rPr>
                <w:sz w:val="18"/>
                <w:szCs w:val="22"/>
              </w:rPr>
              <w:t>-1 155 299</w:t>
            </w:r>
          </w:p>
        </w:tc>
        <w:tc>
          <w:tcPr>
            <w:tcW w:w="851" w:type="dxa"/>
            <w:tcBorders>
              <w:top w:val="nil"/>
              <w:left w:val="nil"/>
              <w:bottom w:val="single" w:sz="4" w:space="0" w:color="auto"/>
              <w:right w:val="single" w:sz="4" w:space="0" w:color="auto"/>
            </w:tcBorders>
            <w:shd w:val="clear" w:color="auto" w:fill="auto"/>
            <w:noWrap/>
            <w:vAlign w:val="center"/>
            <w:hideMark/>
          </w:tcPr>
          <w:p w:rsidR="00546179" w:rsidRPr="00F42256" w:rsidRDefault="00546179" w:rsidP="00546179">
            <w:pPr>
              <w:ind w:firstLine="0"/>
              <w:jc w:val="center"/>
              <w:rPr>
                <w:sz w:val="18"/>
                <w:szCs w:val="22"/>
              </w:rPr>
            </w:pPr>
            <w:r w:rsidRPr="00F42256">
              <w:rPr>
                <w:sz w:val="18"/>
                <w:szCs w:val="22"/>
              </w:rPr>
              <w:t>-1 883</w:t>
            </w:r>
          </w:p>
        </w:tc>
        <w:tc>
          <w:tcPr>
            <w:tcW w:w="1275" w:type="dxa"/>
            <w:tcBorders>
              <w:top w:val="nil"/>
              <w:left w:val="nil"/>
              <w:bottom w:val="single" w:sz="4" w:space="0" w:color="auto"/>
              <w:right w:val="single" w:sz="4" w:space="0" w:color="auto"/>
            </w:tcBorders>
            <w:shd w:val="clear" w:color="auto" w:fill="auto"/>
            <w:noWrap/>
            <w:vAlign w:val="center"/>
            <w:hideMark/>
          </w:tcPr>
          <w:p w:rsidR="00546179" w:rsidRPr="00F42256" w:rsidRDefault="00546179" w:rsidP="00546179">
            <w:pPr>
              <w:ind w:firstLine="0"/>
              <w:jc w:val="center"/>
              <w:rPr>
                <w:sz w:val="18"/>
                <w:szCs w:val="22"/>
              </w:rPr>
            </w:pPr>
            <w:r w:rsidRPr="00F42256">
              <w:rPr>
                <w:sz w:val="18"/>
                <w:szCs w:val="22"/>
              </w:rPr>
              <w:t>793 363</w:t>
            </w:r>
          </w:p>
        </w:tc>
        <w:tc>
          <w:tcPr>
            <w:tcW w:w="993" w:type="dxa"/>
            <w:tcBorders>
              <w:top w:val="nil"/>
              <w:left w:val="nil"/>
              <w:bottom w:val="single" w:sz="4" w:space="0" w:color="auto"/>
              <w:right w:val="single" w:sz="4" w:space="0" w:color="auto"/>
            </w:tcBorders>
            <w:shd w:val="clear" w:color="auto" w:fill="auto"/>
            <w:noWrap/>
            <w:vAlign w:val="center"/>
            <w:hideMark/>
          </w:tcPr>
          <w:p w:rsidR="00546179" w:rsidRPr="00F42256" w:rsidRDefault="00546179" w:rsidP="00546179">
            <w:pPr>
              <w:ind w:firstLine="0"/>
              <w:jc w:val="center"/>
              <w:rPr>
                <w:sz w:val="18"/>
                <w:szCs w:val="22"/>
              </w:rPr>
            </w:pPr>
            <w:r w:rsidRPr="00F42256">
              <w:rPr>
                <w:sz w:val="18"/>
                <w:szCs w:val="22"/>
              </w:rPr>
              <w:t>28</w:t>
            </w:r>
          </w:p>
        </w:tc>
        <w:tc>
          <w:tcPr>
            <w:tcW w:w="1275" w:type="dxa"/>
            <w:tcBorders>
              <w:top w:val="nil"/>
              <w:left w:val="nil"/>
              <w:bottom w:val="single" w:sz="4" w:space="0" w:color="auto"/>
              <w:right w:val="single" w:sz="4" w:space="0" w:color="auto"/>
            </w:tcBorders>
            <w:shd w:val="clear" w:color="auto" w:fill="auto"/>
            <w:noWrap/>
            <w:vAlign w:val="center"/>
            <w:hideMark/>
          </w:tcPr>
          <w:p w:rsidR="00546179" w:rsidRPr="00F42256" w:rsidRDefault="00546179" w:rsidP="00546179">
            <w:pPr>
              <w:ind w:firstLine="0"/>
              <w:jc w:val="center"/>
              <w:rPr>
                <w:sz w:val="18"/>
                <w:szCs w:val="22"/>
              </w:rPr>
            </w:pPr>
            <w:r w:rsidRPr="00F42256">
              <w:rPr>
                <w:sz w:val="18"/>
                <w:szCs w:val="22"/>
              </w:rPr>
              <w:t>-928</w:t>
            </w:r>
          </w:p>
        </w:tc>
      </w:tr>
      <w:tr w:rsidR="00546179" w:rsidRPr="00F42256" w:rsidTr="00F42256">
        <w:trPr>
          <w:trHeight w:val="30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546179" w:rsidRPr="00F42256" w:rsidRDefault="00546179" w:rsidP="00546179">
            <w:pPr>
              <w:ind w:firstLine="0"/>
              <w:rPr>
                <w:sz w:val="18"/>
                <w:szCs w:val="22"/>
              </w:rPr>
            </w:pPr>
            <w:r w:rsidRPr="00F42256">
              <w:rPr>
                <w:sz w:val="18"/>
                <w:szCs w:val="22"/>
              </w:rPr>
              <w:t>EBITDA</w:t>
            </w:r>
          </w:p>
        </w:tc>
        <w:tc>
          <w:tcPr>
            <w:tcW w:w="992" w:type="dxa"/>
            <w:tcBorders>
              <w:top w:val="nil"/>
              <w:left w:val="nil"/>
              <w:bottom w:val="single" w:sz="4" w:space="0" w:color="auto"/>
              <w:right w:val="single" w:sz="4" w:space="0" w:color="auto"/>
            </w:tcBorders>
            <w:shd w:val="clear" w:color="auto" w:fill="auto"/>
            <w:noWrap/>
            <w:vAlign w:val="center"/>
            <w:hideMark/>
          </w:tcPr>
          <w:p w:rsidR="00546179" w:rsidRPr="00F42256" w:rsidRDefault="00546179" w:rsidP="00546179">
            <w:pPr>
              <w:ind w:firstLine="0"/>
              <w:jc w:val="center"/>
              <w:rPr>
                <w:sz w:val="18"/>
                <w:szCs w:val="22"/>
              </w:rPr>
            </w:pPr>
            <w:r w:rsidRPr="00F42256">
              <w:rPr>
                <w:sz w:val="18"/>
                <w:szCs w:val="22"/>
              </w:rPr>
              <w:t>79 423</w:t>
            </w:r>
          </w:p>
        </w:tc>
        <w:tc>
          <w:tcPr>
            <w:tcW w:w="1134" w:type="dxa"/>
            <w:tcBorders>
              <w:top w:val="nil"/>
              <w:left w:val="nil"/>
              <w:bottom w:val="single" w:sz="4" w:space="0" w:color="auto"/>
              <w:right w:val="single" w:sz="4" w:space="0" w:color="auto"/>
            </w:tcBorders>
            <w:shd w:val="clear" w:color="auto" w:fill="auto"/>
            <w:noWrap/>
            <w:vAlign w:val="center"/>
            <w:hideMark/>
          </w:tcPr>
          <w:p w:rsidR="00546179" w:rsidRPr="00F42256" w:rsidRDefault="00546179" w:rsidP="00546179">
            <w:pPr>
              <w:ind w:firstLine="0"/>
              <w:jc w:val="center"/>
              <w:rPr>
                <w:sz w:val="18"/>
                <w:szCs w:val="22"/>
              </w:rPr>
            </w:pPr>
            <w:r w:rsidRPr="00F42256">
              <w:rPr>
                <w:sz w:val="18"/>
                <w:szCs w:val="22"/>
              </w:rPr>
              <w:t>-1 079 763</w:t>
            </w:r>
          </w:p>
        </w:tc>
        <w:tc>
          <w:tcPr>
            <w:tcW w:w="851" w:type="dxa"/>
            <w:tcBorders>
              <w:top w:val="nil"/>
              <w:left w:val="nil"/>
              <w:bottom w:val="single" w:sz="4" w:space="0" w:color="auto"/>
              <w:right w:val="single" w:sz="4" w:space="0" w:color="auto"/>
            </w:tcBorders>
            <w:shd w:val="clear" w:color="auto" w:fill="auto"/>
            <w:noWrap/>
            <w:vAlign w:val="center"/>
            <w:hideMark/>
          </w:tcPr>
          <w:p w:rsidR="00546179" w:rsidRPr="00F42256" w:rsidRDefault="00546179" w:rsidP="00546179">
            <w:pPr>
              <w:ind w:firstLine="0"/>
              <w:jc w:val="center"/>
              <w:rPr>
                <w:sz w:val="18"/>
                <w:szCs w:val="22"/>
              </w:rPr>
            </w:pPr>
            <w:r w:rsidRPr="00F42256">
              <w:rPr>
                <w:sz w:val="18"/>
                <w:szCs w:val="22"/>
              </w:rPr>
              <w:t>-309 808</w:t>
            </w:r>
          </w:p>
        </w:tc>
        <w:tc>
          <w:tcPr>
            <w:tcW w:w="992" w:type="dxa"/>
            <w:tcBorders>
              <w:top w:val="nil"/>
              <w:left w:val="nil"/>
              <w:bottom w:val="single" w:sz="4" w:space="0" w:color="auto"/>
              <w:right w:val="single" w:sz="4" w:space="0" w:color="auto"/>
            </w:tcBorders>
            <w:shd w:val="clear" w:color="auto" w:fill="auto"/>
            <w:noWrap/>
            <w:vAlign w:val="center"/>
            <w:hideMark/>
          </w:tcPr>
          <w:p w:rsidR="00546179" w:rsidRPr="00F42256" w:rsidRDefault="00546179" w:rsidP="00546179">
            <w:pPr>
              <w:ind w:firstLine="0"/>
              <w:jc w:val="center"/>
              <w:rPr>
                <w:sz w:val="18"/>
                <w:szCs w:val="22"/>
              </w:rPr>
            </w:pPr>
            <w:r w:rsidRPr="00F42256">
              <w:rPr>
                <w:sz w:val="18"/>
                <w:szCs w:val="22"/>
              </w:rPr>
              <w:t>-1 159 186</w:t>
            </w:r>
          </w:p>
        </w:tc>
        <w:tc>
          <w:tcPr>
            <w:tcW w:w="851" w:type="dxa"/>
            <w:tcBorders>
              <w:top w:val="nil"/>
              <w:left w:val="nil"/>
              <w:bottom w:val="single" w:sz="4" w:space="0" w:color="auto"/>
              <w:right w:val="single" w:sz="4" w:space="0" w:color="auto"/>
            </w:tcBorders>
            <w:shd w:val="clear" w:color="auto" w:fill="auto"/>
            <w:noWrap/>
            <w:vAlign w:val="center"/>
            <w:hideMark/>
          </w:tcPr>
          <w:p w:rsidR="00546179" w:rsidRPr="00F42256" w:rsidRDefault="00546179" w:rsidP="00546179">
            <w:pPr>
              <w:ind w:firstLine="0"/>
              <w:jc w:val="center"/>
              <w:rPr>
                <w:sz w:val="18"/>
                <w:szCs w:val="22"/>
              </w:rPr>
            </w:pPr>
            <w:r w:rsidRPr="00F42256">
              <w:rPr>
                <w:sz w:val="18"/>
                <w:szCs w:val="22"/>
              </w:rPr>
              <w:t>-1 360</w:t>
            </w:r>
          </w:p>
        </w:tc>
        <w:tc>
          <w:tcPr>
            <w:tcW w:w="1275" w:type="dxa"/>
            <w:tcBorders>
              <w:top w:val="nil"/>
              <w:left w:val="nil"/>
              <w:bottom w:val="single" w:sz="4" w:space="0" w:color="auto"/>
              <w:right w:val="single" w:sz="4" w:space="0" w:color="auto"/>
            </w:tcBorders>
            <w:shd w:val="clear" w:color="auto" w:fill="auto"/>
            <w:noWrap/>
            <w:vAlign w:val="center"/>
            <w:hideMark/>
          </w:tcPr>
          <w:p w:rsidR="00546179" w:rsidRPr="00F42256" w:rsidRDefault="00546179" w:rsidP="00546179">
            <w:pPr>
              <w:ind w:firstLine="0"/>
              <w:jc w:val="center"/>
              <w:rPr>
                <w:sz w:val="18"/>
                <w:szCs w:val="22"/>
              </w:rPr>
            </w:pPr>
            <w:r w:rsidRPr="00F42256">
              <w:rPr>
                <w:sz w:val="18"/>
                <w:szCs w:val="22"/>
              </w:rPr>
              <w:t>769 955</w:t>
            </w:r>
          </w:p>
        </w:tc>
        <w:tc>
          <w:tcPr>
            <w:tcW w:w="993" w:type="dxa"/>
            <w:tcBorders>
              <w:top w:val="nil"/>
              <w:left w:val="nil"/>
              <w:bottom w:val="single" w:sz="4" w:space="0" w:color="auto"/>
              <w:right w:val="single" w:sz="4" w:space="0" w:color="auto"/>
            </w:tcBorders>
            <w:shd w:val="clear" w:color="auto" w:fill="auto"/>
            <w:noWrap/>
            <w:vAlign w:val="center"/>
            <w:hideMark/>
          </w:tcPr>
          <w:p w:rsidR="00546179" w:rsidRPr="00F42256" w:rsidRDefault="00546179" w:rsidP="00546179">
            <w:pPr>
              <w:ind w:firstLine="0"/>
              <w:jc w:val="center"/>
              <w:rPr>
                <w:sz w:val="18"/>
                <w:szCs w:val="22"/>
              </w:rPr>
            </w:pPr>
            <w:r w:rsidRPr="00F42256">
              <w:rPr>
                <w:sz w:val="18"/>
                <w:szCs w:val="22"/>
              </w:rPr>
              <w:t>29</w:t>
            </w:r>
          </w:p>
        </w:tc>
        <w:tc>
          <w:tcPr>
            <w:tcW w:w="1275" w:type="dxa"/>
            <w:tcBorders>
              <w:top w:val="nil"/>
              <w:left w:val="nil"/>
              <w:bottom w:val="single" w:sz="4" w:space="0" w:color="auto"/>
              <w:right w:val="single" w:sz="4" w:space="0" w:color="auto"/>
            </w:tcBorders>
            <w:shd w:val="clear" w:color="auto" w:fill="auto"/>
            <w:noWrap/>
            <w:vAlign w:val="center"/>
            <w:hideMark/>
          </w:tcPr>
          <w:p w:rsidR="00546179" w:rsidRPr="00F42256" w:rsidRDefault="00546179" w:rsidP="00546179">
            <w:pPr>
              <w:ind w:firstLine="0"/>
              <w:jc w:val="center"/>
              <w:rPr>
                <w:sz w:val="18"/>
                <w:szCs w:val="22"/>
              </w:rPr>
            </w:pPr>
            <w:r w:rsidRPr="00F42256">
              <w:rPr>
                <w:sz w:val="18"/>
                <w:szCs w:val="22"/>
              </w:rPr>
              <w:t>-665</w:t>
            </w:r>
          </w:p>
        </w:tc>
      </w:tr>
      <w:tr w:rsidR="00546179" w:rsidRPr="00F42256" w:rsidTr="00F42256">
        <w:trPr>
          <w:trHeight w:val="30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546179" w:rsidRPr="00F42256" w:rsidRDefault="00546179" w:rsidP="00546179">
            <w:pPr>
              <w:ind w:firstLine="0"/>
              <w:rPr>
                <w:sz w:val="18"/>
                <w:szCs w:val="22"/>
              </w:rPr>
            </w:pPr>
            <w:r w:rsidRPr="00F42256">
              <w:rPr>
                <w:sz w:val="18"/>
                <w:szCs w:val="22"/>
              </w:rPr>
              <w:t>Займы и кредиты</w:t>
            </w:r>
          </w:p>
        </w:tc>
        <w:tc>
          <w:tcPr>
            <w:tcW w:w="992" w:type="dxa"/>
            <w:tcBorders>
              <w:top w:val="nil"/>
              <w:left w:val="nil"/>
              <w:bottom w:val="single" w:sz="4" w:space="0" w:color="auto"/>
              <w:right w:val="single" w:sz="4" w:space="0" w:color="auto"/>
            </w:tcBorders>
            <w:shd w:val="clear" w:color="auto" w:fill="auto"/>
            <w:noWrap/>
            <w:vAlign w:val="center"/>
            <w:hideMark/>
          </w:tcPr>
          <w:p w:rsidR="00546179" w:rsidRPr="00F42256" w:rsidRDefault="00546179" w:rsidP="00546179">
            <w:pPr>
              <w:ind w:firstLine="0"/>
              <w:jc w:val="center"/>
              <w:rPr>
                <w:sz w:val="18"/>
                <w:szCs w:val="22"/>
              </w:rPr>
            </w:pPr>
            <w:r w:rsidRPr="00F42256">
              <w:rPr>
                <w:sz w:val="18"/>
                <w:szCs w:val="22"/>
              </w:rPr>
              <w:t>35 061</w:t>
            </w:r>
          </w:p>
        </w:tc>
        <w:tc>
          <w:tcPr>
            <w:tcW w:w="1134" w:type="dxa"/>
            <w:tcBorders>
              <w:top w:val="nil"/>
              <w:left w:val="nil"/>
              <w:bottom w:val="single" w:sz="4" w:space="0" w:color="auto"/>
              <w:right w:val="single" w:sz="4" w:space="0" w:color="auto"/>
            </w:tcBorders>
            <w:shd w:val="clear" w:color="auto" w:fill="auto"/>
            <w:noWrap/>
            <w:vAlign w:val="center"/>
            <w:hideMark/>
          </w:tcPr>
          <w:p w:rsidR="00546179" w:rsidRPr="00F42256" w:rsidRDefault="00546179" w:rsidP="00546179">
            <w:pPr>
              <w:ind w:firstLine="0"/>
              <w:jc w:val="center"/>
              <w:rPr>
                <w:sz w:val="18"/>
                <w:szCs w:val="22"/>
              </w:rPr>
            </w:pPr>
            <w:r w:rsidRPr="00F42256">
              <w:rPr>
                <w:sz w:val="18"/>
                <w:szCs w:val="22"/>
              </w:rPr>
              <w:t>186 782</w:t>
            </w:r>
          </w:p>
        </w:tc>
        <w:tc>
          <w:tcPr>
            <w:tcW w:w="851" w:type="dxa"/>
            <w:tcBorders>
              <w:top w:val="nil"/>
              <w:left w:val="nil"/>
              <w:bottom w:val="single" w:sz="4" w:space="0" w:color="auto"/>
              <w:right w:val="single" w:sz="4" w:space="0" w:color="auto"/>
            </w:tcBorders>
            <w:shd w:val="clear" w:color="auto" w:fill="auto"/>
            <w:noWrap/>
            <w:vAlign w:val="center"/>
            <w:hideMark/>
          </w:tcPr>
          <w:p w:rsidR="00546179" w:rsidRPr="00F42256" w:rsidRDefault="00546179" w:rsidP="00546179">
            <w:pPr>
              <w:ind w:firstLine="0"/>
              <w:jc w:val="center"/>
              <w:rPr>
                <w:sz w:val="18"/>
                <w:szCs w:val="22"/>
              </w:rPr>
            </w:pPr>
            <w:r w:rsidRPr="00F42256">
              <w:rPr>
                <w:sz w:val="18"/>
                <w:szCs w:val="22"/>
              </w:rPr>
              <w:t>136 165</w:t>
            </w:r>
          </w:p>
        </w:tc>
        <w:tc>
          <w:tcPr>
            <w:tcW w:w="992" w:type="dxa"/>
            <w:tcBorders>
              <w:top w:val="nil"/>
              <w:left w:val="nil"/>
              <w:bottom w:val="single" w:sz="4" w:space="0" w:color="auto"/>
              <w:right w:val="single" w:sz="4" w:space="0" w:color="auto"/>
            </w:tcBorders>
            <w:shd w:val="clear" w:color="auto" w:fill="auto"/>
            <w:noWrap/>
            <w:vAlign w:val="center"/>
            <w:hideMark/>
          </w:tcPr>
          <w:p w:rsidR="00546179" w:rsidRPr="00F42256" w:rsidRDefault="00546179" w:rsidP="00546179">
            <w:pPr>
              <w:ind w:firstLine="0"/>
              <w:jc w:val="center"/>
              <w:rPr>
                <w:sz w:val="18"/>
                <w:szCs w:val="22"/>
              </w:rPr>
            </w:pPr>
            <w:r w:rsidRPr="00F42256">
              <w:rPr>
                <w:sz w:val="18"/>
                <w:szCs w:val="22"/>
              </w:rPr>
              <w:t>151 721</w:t>
            </w:r>
          </w:p>
        </w:tc>
        <w:tc>
          <w:tcPr>
            <w:tcW w:w="851" w:type="dxa"/>
            <w:tcBorders>
              <w:top w:val="nil"/>
              <w:left w:val="nil"/>
              <w:bottom w:val="single" w:sz="4" w:space="0" w:color="auto"/>
              <w:right w:val="single" w:sz="4" w:space="0" w:color="auto"/>
            </w:tcBorders>
            <w:shd w:val="clear" w:color="auto" w:fill="auto"/>
            <w:noWrap/>
            <w:vAlign w:val="center"/>
            <w:hideMark/>
          </w:tcPr>
          <w:p w:rsidR="00546179" w:rsidRPr="00F42256" w:rsidRDefault="00546179" w:rsidP="00546179">
            <w:pPr>
              <w:ind w:firstLine="0"/>
              <w:jc w:val="center"/>
              <w:rPr>
                <w:sz w:val="18"/>
                <w:szCs w:val="22"/>
              </w:rPr>
            </w:pPr>
            <w:r w:rsidRPr="00F42256">
              <w:rPr>
                <w:sz w:val="18"/>
                <w:szCs w:val="22"/>
              </w:rPr>
              <w:t>533</w:t>
            </w:r>
          </w:p>
        </w:tc>
        <w:tc>
          <w:tcPr>
            <w:tcW w:w="1275" w:type="dxa"/>
            <w:tcBorders>
              <w:top w:val="nil"/>
              <w:left w:val="nil"/>
              <w:bottom w:val="single" w:sz="4" w:space="0" w:color="auto"/>
              <w:right w:val="single" w:sz="4" w:space="0" w:color="auto"/>
            </w:tcBorders>
            <w:shd w:val="clear" w:color="auto" w:fill="auto"/>
            <w:noWrap/>
            <w:vAlign w:val="center"/>
            <w:hideMark/>
          </w:tcPr>
          <w:p w:rsidR="00546179" w:rsidRPr="00F42256" w:rsidRDefault="00546179" w:rsidP="00546179">
            <w:pPr>
              <w:ind w:firstLine="0"/>
              <w:jc w:val="center"/>
              <w:rPr>
                <w:sz w:val="18"/>
                <w:szCs w:val="22"/>
              </w:rPr>
            </w:pPr>
            <w:r w:rsidRPr="00F42256">
              <w:rPr>
                <w:sz w:val="18"/>
                <w:szCs w:val="22"/>
              </w:rPr>
              <w:t>-50 617</w:t>
            </w:r>
          </w:p>
        </w:tc>
        <w:tc>
          <w:tcPr>
            <w:tcW w:w="993" w:type="dxa"/>
            <w:tcBorders>
              <w:top w:val="nil"/>
              <w:left w:val="nil"/>
              <w:bottom w:val="single" w:sz="4" w:space="0" w:color="auto"/>
              <w:right w:val="single" w:sz="4" w:space="0" w:color="auto"/>
            </w:tcBorders>
            <w:shd w:val="clear" w:color="auto" w:fill="auto"/>
            <w:noWrap/>
            <w:vAlign w:val="center"/>
            <w:hideMark/>
          </w:tcPr>
          <w:p w:rsidR="00546179" w:rsidRPr="00F42256" w:rsidRDefault="00546179" w:rsidP="00546179">
            <w:pPr>
              <w:ind w:firstLine="0"/>
              <w:jc w:val="center"/>
              <w:rPr>
                <w:sz w:val="18"/>
                <w:szCs w:val="22"/>
              </w:rPr>
            </w:pPr>
            <w:r w:rsidRPr="00F42256">
              <w:rPr>
                <w:sz w:val="18"/>
                <w:szCs w:val="22"/>
              </w:rPr>
              <w:t>73</w:t>
            </w:r>
          </w:p>
        </w:tc>
        <w:tc>
          <w:tcPr>
            <w:tcW w:w="1275" w:type="dxa"/>
            <w:tcBorders>
              <w:top w:val="nil"/>
              <w:left w:val="nil"/>
              <w:bottom w:val="single" w:sz="4" w:space="0" w:color="auto"/>
              <w:right w:val="single" w:sz="4" w:space="0" w:color="auto"/>
            </w:tcBorders>
            <w:shd w:val="clear" w:color="auto" w:fill="auto"/>
            <w:noWrap/>
            <w:vAlign w:val="center"/>
            <w:hideMark/>
          </w:tcPr>
          <w:p w:rsidR="00546179" w:rsidRPr="00F42256" w:rsidRDefault="00546179" w:rsidP="00546179">
            <w:pPr>
              <w:ind w:firstLine="0"/>
              <w:jc w:val="center"/>
              <w:rPr>
                <w:sz w:val="18"/>
                <w:szCs w:val="22"/>
              </w:rPr>
            </w:pPr>
            <w:r w:rsidRPr="00F42256">
              <w:rPr>
                <w:sz w:val="18"/>
                <w:szCs w:val="22"/>
              </w:rPr>
              <w:t>303</w:t>
            </w:r>
          </w:p>
        </w:tc>
      </w:tr>
      <w:tr w:rsidR="00546179" w:rsidRPr="00F42256" w:rsidTr="00F42256">
        <w:trPr>
          <w:trHeight w:val="30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546179" w:rsidRPr="00F42256" w:rsidRDefault="00546179" w:rsidP="00546179">
            <w:pPr>
              <w:ind w:firstLine="0"/>
              <w:rPr>
                <w:sz w:val="18"/>
                <w:szCs w:val="22"/>
              </w:rPr>
            </w:pPr>
            <w:r w:rsidRPr="00F42256">
              <w:rPr>
                <w:sz w:val="18"/>
                <w:szCs w:val="22"/>
              </w:rPr>
              <w:t>Базовая прибыль на акцию</w:t>
            </w:r>
          </w:p>
        </w:tc>
        <w:tc>
          <w:tcPr>
            <w:tcW w:w="992" w:type="dxa"/>
            <w:tcBorders>
              <w:top w:val="nil"/>
              <w:left w:val="nil"/>
              <w:bottom w:val="single" w:sz="4" w:space="0" w:color="auto"/>
              <w:right w:val="single" w:sz="4" w:space="0" w:color="auto"/>
            </w:tcBorders>
            <w:shd w:val="clear" w:color="auto" w:fill="auto"/>
            <w:noWrap/>
            <w:vAlign w:val="center"/>
            <w:hideMark/>
          </w:tcPr>
          <w:p w:rsidR="00546179" w:rsidRPr="00F42256" w:rsidRDefault="00546179" w:rsidP="00546179">
            <w:pPr>
              <w:ind w:firstLine="0"/>
              <w:jc w:val="center"/>
              <w:rPr>
                <w:sz w:val="18"/>
                <w:szCs w:val="22"/>
              </w:rPr>
            </w:pPr>
            <w:r w:rsidRPr="00F42256">
              <w:rPr>
                <w:sz w:val="18"/>
                <w:szCs w:val="22"/>
              </w:rPr>
              <w:t>4 887,7</w:t>
            </w:r>
          </w:p>
        </w:tc>
        <w:tc>
          <w:tcPr>
            <w:tcW w:w="1134" w:type="dxa"/>
            <w:tcBorders>
              <w:top w:val="nil"/>
              <w:left w:val="nil"/>
              <w:bottom w:val="single" w:sz="4" w:space="0" w:color="auto"/>
              <w:right w:val="single" w:sz="4" w:space="0" w:color="auto"/>
            </w:tcBorders>
            <w:shd w:val="clear" w:color="auto" w:fill="auto"/>
            <w:noWrap/>
            <w:vAlign w:val="center"/>
            <w:hideMark/>
          </w:tcPr>
          <w:p w:rsidR="00546179" w:rsidRPr="00F42256" w:rsidRDefault="00546179" w:rsidP="00546179">
            <w:pPr>
              <w:ind w:firstLine="0"/>
              <w:jc w:val="center"/>
              <w:rPr>
                <w:sz w:val="18"/>
                <w:szCs w:val="22"/>
              </w:rPr>
            </w:pPr>
            <w:r w:rsidRPr="00F42256">
              <w:rPr>
                <w:sz w:val="18"/>
                <w:szCs w:val="22"/>
              </w:rPr>
              <w:t>-92,05</w:t>
            </w:r>
          </w:p>
        </w:tc>
        <w:tc>
          <w:tcPr>
            <w:tcW w:w="851" w:type="dxa"/>
            <w:tcBorders>
              <w:top w:val="nil"/>
              <w:left w:val="nil"/>
              <w:bottom w:val="single" w:sz="4" w:space="0" w:color="auto"/>
              <w:right w:val="single" w:sz="4" w:space="0" w:color="auto"/>
            </w:tcBorders>
            <w:shd w:val="clear" w:color="auto" w:fill="auto"/>
            <w:noWrap/>
            <w:vAlign w:val="center"/>
            <w:hideMark/>
          </w:tcPr>
          <w:p w:rsidR="00546179" w:rsidRPr="00F42256" w:rsidRDefault="00546179" w:rsidP="00546179">
            <w:pPr>
              <w:ind w:firstLine="0"/>
              <w:jc w:val="center"/>
              <w:rPr>
                <w:sz w:val="18"/>
                <w:szCs w:val="22"/>
              </w:rPr>
            </w:pPr>
            <w:r w:rsidRPr="00F42256">
              <w:rPr>
                <w:sz w:val="18"/>
                <w:szCs w:val="22"/>
              </w:rPr>
              <w:t>-25,48</w:t>
            </w:r>
          </w:p>
        </w:tc>
        <w:tc>
          <w:tcPr>
            <w:tcW w:w="992" w:type="dxa"/>
            <w:tcBorders>
              <w:top w:val="nil"/>
              <w:left w:val="nil"/>
              <w:bottom w:val="single" w:sz="4" w:space="0" w:color="auto"/>
              <w:right w:val="single" w:sz="4" w:space="0" w:color="auto"/>
            </w:tcBorders>
            <w:shd w:val="clear" w:color="auto" w:fill="auto"/>
            <w:noWrap/>
            <w:vAlign w:val="center"/>
            <w:hideMark/>
          </w:tcPr>
          <w:p w:rsidR="00546179" w:rsidRPr="00F42256" w:rsidRDefault="00546179" w:rsidP="00546179">
            <w:pPr>
              <w:ind w:firstLine="0"/>
              <w:jc w:val="center"/>
              <w:rPr>
                <w:sz w:val="18"/>
                <w:szCs w:val="22"/>
              </w:rPr>
            </w:pPr>
            <w:r w:rsidRPr="00F42256">
              <w:rPr>
                <w:sz w:val="18"/>
                <w:szCs w:val="22"/>
              </w:rPr>
              <w:t>-4 979,8</w:t>
            </w:r>
          </w:p>
        </w:tc>
        <w:tc>
          <w:tcPr>
            <w:tcW w:w="851" w:type="dxa"/>
            <w:tcBorders>
              <w:top w:val="nil"/>
              <w:left w:val="nil"/>
              <w:bottom w:val="single" w:sz="4" w:space="0" w:color="auto"/>
              <w:right w:val="single" w:sz="4" w:space="0" w:color="auto"/>
            </w:tcBorders>
            <w:shd w:val="clear" w:color="auto" w:fill="auto"/>
            <w:noWrap/>
            <w:vAlign w:val="center"/>
            <w:hideMark/>
          </w:tcPr>
          <w:p w:rsidR="00546179" w:rsidRPr="00F42256" w:rsidRDefault="00546179" w:rsidP="00546179">
            <w:pPr>
              <w:ind w:firstLine="0"/>
              <w:jc w:val="center"/>
              <w:rPr>
                <w:sz w:val="18"/>
                <w:szCs w:val="22"/>
              </w:rPr>
            </w:pPr>
            <w:r w:rsidRPr="00F42256">
              <w:rPr>
                <w:sz w:val="18"/>
                <w:szCs w:val="22"/>
              </w:rPr>
              <w:t>-2</w:t>
            </w:r>
          </w:p>
        </w:tc>
        <w:tc>
          <w:tcPr>
            <w:tcW w:w="1275" w:type="dxa"/>
            <w:tcBorders>
              <w:top w:val="nil"/>
              <w:left w:val="nil"/>
              <w:bottom w:val="single" w:sz="4" w:space="0" w:color="auto"/>
              <w:right w:val="single" w:sz="4" w:space="0" w:color="auto"/>
            </w:tcBorders>
            <w:shd w:val="clear" w:color="auto" w:fill="auto"/>
            <w:noWrap/>
            <w:vAlign w:val="center"/>
            <w:hideMark/>
          </w:tcPr>
          <w:p w:rsidR="00546179" w:rsidRPr="00F42256" w:rsidRDefault="00546179" w:rsidP="00546179">
            <w:pPr>
              <w:ind w:firstLine="0"/>
              <w:jc w:val="center"/>
              <w:rPr>
                <w:sz w:val="18"/>
                <w:szCs w:val="22"/>
              </w:rPr>
            </w:pPr>
            <w:r w:rsidRPr="00F42256">
              <w:rPr>
                <w:sz w:val="18"/>
                <w:szCs w:val="22"/>
              </w:rPr>
              <w:t>66,6</w:t>
            </w:r>
          </w:p>
        </w:tc>
        <w:tc>
          <w:tcPr>
            <w:tcW w:w="993" w:type="dxa"/>
            <w:tcBorders>
              <w:top w:val="nil"/>
              <w:left w:val="nil"/>
              <w:bottom w:val="single" w:sz="4" w:space="0" w:color="auto"/>
              <w:right w:val="single" w:sz="4" w:space="0" w:color="auto"/>
            </w:tcBorders>
            <w:shd w:val="clear" w:color="auto" w:fill="auto"/>
            <w:noWrap/>
            <w:vAlign w:val="center"/>
            <w:hideMark/>
          </w:tcPr>
          <w:p w:rsidR="00546179" w:rsidRPr="00F42256" w:rsidRDefault="00546179" w:rsidP="00546179">
            <w:pPr>
              <w:ind w:firstLine="0"/>
              <w:jc w:val="center"/>
              <w:rPr>
                <w:sz w:val="18"/>
                <w:szCs w:val="22"/>
              </w:rPr>
            </w:pPr>
            <w:r w:rsidRPr="00F42256">
              <w:rPr>
                <w:sz w:val="18"/>
                <w:szCs w:val="22"/>
              </w:rPr>
              <w:t>28</w:t>
            </w:r>
          </w:p>
        </w:tc>
        <w:tc>
          <w:tcPr>
            <w:tcW w:w="1275" w:type="dxa"/>
            <w:tcBorders>
              <w:top w:val="nil"/>
              <w:left w:val="nil"/>
              <w:bottom w:val="single" w:sz="4" w:space="0" w:color="auto"/>
              <w:right w:val="single" w:sz="4" w:space="0" w:color="auto"/>
            </w:tcBorders>
            <w:shd w:val="clear" w:color="auto" w:fill="auto"/>
            <w:noWrap/>
            <w:vAlign w:val="center"/>
            <w:hideMark/>
          </w:tcPr>
          <w:p w:rsidR="00546179" w:rsidRPr="00F42256" w:rsidRDefault="00546179" w:rsidP="00546179">
            <w:pPr>
              <w:ind w:firstLine="0"/>
              <w:jc w:val="center"/>
              <w:rPr>
                <w:sz w:val="18"/>
                <w:szCs w:val="22"/>
              </w:rPr>
            </w:pPr>
            <w:r w:rsidRPr="00F42256">
              <w:rPr>
                <w:sz w:val="18"/>
                <w:szCs w:val="22"/>
              </w:rPr>
              <w:t>13</w:t>
            </w:r>
          </w:p>
        </w:tc>
      </w:tr>
      <w:tr w:rsidR="00546179" w:rsidRPr="00F42256" w:rsidTr="00F42256">
        <w:trPr>
          <w:trHeight w:val="300"/>
        </w:trPr>
        <w:tc>
          <w:tcPr>
            <w:tcW w:w="1281" w:type="dxa"/>
            <w:tcBorders>
              <w:top w:val="nil"/>
              <w:left w:val="single" w:sz="4" w:space="0" w:color="auto"/>
              <w:bottom w:val="single" w:sz="4" w:space="0" w:color="auto"/>
              <w:right w:val="single" w:sz="4" w:space="0" w:color="auto"/>
            </w:tcBorders>
            <w:shd w:val="clear" w:color="auto" w:fill="auto"/>
            <w:vAlign w:val="center"/>
            <w:hideMark/>
          </w:tcPr>
          <w:p w:rsidR="00546179" w:rsidRPr="00F42256" w:rsidRDefault="00546179" w:rsidP="00546179">
            <w:pPr>
              <w:ind w:firstLine="0"/>
              <w:rPr>
                <w:sz w:val="18"/>
                <w:szCs w:val="22"/>
              </w:rPr>
            </w:pPr>
            <w:r w:rsidRPr="00F42256">
              <w:rPr>
                <w:sz w:val="18"/>
                <w:szCs w:val="22"/>
              </w:rPr>
              <w:t>Разводненная прибыль на акцию</w:t>
            </w:r>
          </w:p>
        </w:tc>
        <w:tc>
          <w:tcPr>
            <w:tcW w:w="992" w:type="dxa"/>
            <w:tcBorders>
              <w:top w:val="nil"/>
              <w:left w:val="nil"/>
              <w:bottom w:val="single" w:sz="4" w:space="0" w:color="auto"/>
              <w:right w:val="single" w:sz="4" w:space="0" w:color="auto"/>
            </w:tcBorders>
            <w:shd w:val="clear" w:color="auto" w:fill="auto"/>
            <w:noWrap/>
            <w:vAlign w:val="center"/>
            <w:hideMark/>
          </w:tcPr>
          <w:p w:rsidR="00546179" w:rsidRPr="00F42256" w:rsidRDefault="00546179" w:rsidP="00546179">
            <w:pPr>
              <w:ind w:firstLine="0"/>
              <w:jc w:val="center"/>
              <w:rPr>
                <w:sz w:val="18"/>
                <w:szCs w:val="22"/>
              </w:rPr>
            </w:pPr>
            <w:r w:rsidRPr="00F42256">
              <w:rPr>
                <w:sz w:val="18"/>
                <w:szCs w:val="22"/>
              </w:rPr>
              <w:t>4 887,7</w:t>
            </w:r>
          </w:p>
        </w:tc>
        <w:tc>
          <w:tcPr>
            <w:tcW w:w="1134" w:type="dxa"/>
            <w:tcBorders>
              <w:top w:val="nil"/>
              <w:left w:val="nil"/>
              <w:bottom w:val="single" w:sz="4" w:space="0" w:color="auto"/>
              <w:right w:val="single" w:sz="4" w:space="0" w:color="auto"/>
            </w:tcBorders>
            <w:shd w:val="clear" w:color="auto" w:fill="auto"/>
            <w:noWrap/>
            <w:vAlign w:val="center"/>
            <w:hideMark/>
          </w:tcPr>
          <w:p w:rsidR="00546179" w:rsidRPr="00F42256" w:rsidRDefault="00546179" w:rsidP="00546179">
            <w:pPr>
              <w:ind w:firstLine="0"/>
              <w:jc w:val="center"/>
              <w:rPr>
                <w:sz w:val="18"/>
                <w:szCs w:val="22"/>
              </w:rPr>
            </w:pPr>
            <w:r w:rsidRPr="00F42256">
              <w:rPr>
                <w:sz w:val="18"/>
                <w:szCs w:val="22"/>
              </w:rPr>
              <w:t>-92,05</w:t>
            </w:r>
          </w:p>
        </w:tc>
        <w:tc>
          <w:tcPr>
            <w:tcW w:w="851" w:type="dxa"/>
            <w:tcBorders>
              <w:top w:val="nil"/>
              <w:left w:val="nil"/>
              <w:bottom w:val="single" w:sz="4" w:space="0" w:color="auto"/>
              <w:right w:val="single" w:sz="4" w:space="0" w:color="auto"/>
            </w:tcBorders>
            <w:shd w:val="clear" w:color="auto" w:fill="auto"/>
            <w:noWrap/>
            <w:vAlign w:val="center"/>
            <w:hideMark/>
          </w:tcPr>
          <w:p w:rsidR="00546179" w:rsidRPr="00F42256" w:rsidRDefault="00546179" w:rsidP="00546179">
            <w:pPr>
              <w:ind w:firstLine="0"/>
              <w:jc w:val="center"/>
              <w:rPr>
                <w:sz w:val="18"/>
                <w:szCs w:val="22"/>
              </w:rPr>
            </w:pPr>
            <w:r w:rsidRPr="00F42256">
              <w:rPr>
                <w:sz w:val="18"/>
                <w:szCs w:val="22"/>
              </w:rPr>
              <w:t>-25,48</w:t>
            </w:r>
          </w:p>
        </w:tc>
        <w:tc>
          <w:tcPr>
            <w:tcW w:w="992" w:type="dxa"/>
            <w:tcBorders>
              <w:top w:val="nil"/>
              <w:left w:val="nil"/>
              <w:bottom w:val="single" w:sz="4" w:space="0" w:color="auto"/>
              <w:right w:val="single" w:sz="4" w:space="0" w:color="auto"/>
            </w:tcBorders>
            <w:shd w:val="clear" w:color="auto" w:fill="auto"/>
            <w:noWrap/>
            <w:vAlign w:val="center"/>
            <w:hideMark/>
          </w:tcPr>
          <w:p w:rsidR="00546179" w:rsidRPr="00F42256" w:rsidRDefault="00546179" w:rsidP="00546179">
            <w:pPr>
              <w:ind w:firstLine="0"/>
              <w:jc w:val="center"/>
              <w:rPr>
                <w:sz w:val="18"/>
                <w:szCs w:val="22"/>
              </w:rPr>
            </w:pPr>
            <w:r w:rsidRPr="00F42256">
              <w:rPr>
                <w:sz w:val="18"/>
                <w:szCs w:val="22"/>
              </w:rPr>
              <w:t>-4 979,8</w:t>
            </w:r>
          </w:p>
        </w:tc>
        <w:tc>
          <w:tcPr>
            <w:tcW w:w="851" w:type="dxa"/>
            <w:tcBorders>
              <w:top w:val="nil"/>
              <w:left w:val="nil"/>
              <w:bottom w:val="single" w:sz="4" w:space="0" w:color="auto"/>
              <w:right w:val="single" w:sz="4" w:space="0" w:color="auto"/>
            </w:tcBorders>
            <w:shd w:val="clear" w:color="auto" w:fill="auto"/>
            <w:noWrap/>
            <w:vAlign w:val="center"/>
            <w:hideMark/>
          </w:tcPr>
          <w:p w:rsidR="00546179" w:rsidRPr="00F42256" w:rsidRDefault="00546179" w:rsidP="00546179">
            <w:pPr>
              <w:ind w:firstLine="0"/>
              <w:jc w:val="center"/>
              <w:rPr>
                <w:sz w:val="18"/>
                <w:szCs w:val="22"/>
              </w:rPr>
            </w:pPr>
            <w:r w:rsidRPr="00F42256">
              <w:rPr>
                <w:sz w:val="18"/>
                <w:szCs w:val="22"/>
              </w:rPr>
              <w:t>-2</w:t>
            </w:r>
          </w:p>
        </w:tc>
        <w:tc>
          <w:tcPr>
            <w:tcW w:w="1275" w:type="dxa"/>
            <w:tcBorders>
              <w:top w:val="nil"/>
              <w:left w:val="nil"/>
              <w:bottom w:val="single" w:sz="4" w:space="0" w:color="auto"/>
              <w:right w:val="single" w:sz="4" w:space="0" w:color="auto"/>
            </w:tcBorders>
            <w:shd w:val="clear" w:color="auto" w:fill="auto"/>
            <w:noWrap/>
            <w:vAlign w:val="center"/>
            <w:hideMark/>
          </w:tcPr>
          <w:p w:rsidR="00546179" w:rsidRPr="00F42256" w:rsidRDefault="00546179" w:rsidP="00546179">
            <w:pPr>
              <w:ind w:firstLine="0"/>
              <w:jc w:val="center"/>
              <w:rPr>
                <w:sz w:val="18"/>
                <w:szCs w:val="22"/>
              </w:rPr>
            </w:pPr>
            <w:r w:rsidRPr="00F42256">
              <w:rPr>
                <w:sz w:val="18"/>
                <w:szCs w:val="22"/>
              </w:rPr>
              <w:t>66,6</w:t>
            </w:r>
          </w:p>
        </w:tc>
        <w:tc>
          <w:tcPr>
            <w:tcW w:w="993" w:type="dxa"/>
            <w:tcBorders>
              <w:top w:val="nil"/>
              <w:left w:val="nil"/>
              <w:bottom w:val="single" w:sz="4" w:space="0" w:color="auto"/>
              <w:right w:val="single" w:sz="4" w:space="0" w:color="auto"/>
            </w:tcBorders>
            <w:shd w:val="clear" w:color="auto" w:fill="auto"/>
            <w:noWrap/>
            <w:vAlign w:val="center"/>
            <w:hideMark/>
          </w:tcPr>
          <w:p w:rsidR="00546179" w:rsidRPr="00F42256" w:rsidRDefault="00546179" w:rsidP="00546179">
            <w:pPr>
              <w:ind w:firstLine="0"/>
              <w:jc w:val="center"/>
              <w:rPr>
                <w:sz w:val="18"/>
                <w:szCs w:val="22"/>
              </w:rPr>
            </w:pPr>
            <w:r w:rsidRPr="00F42256">
              <w:rPr>
                <w:sz w:val="18"/>
                <w:szCs w:val="22"/>
              </w:rPr>
              <w:t>28</w:t>
            </w:r>
          </w:p>
        </w:tc>
        <w:tc>
          <w:tcPr>
            <w:tcW w:w="1275" w:type="dxa"/>
            <w:tcBorders>
              <w:top w:val="nil"/>
              <w:left w:val="nil"/>
              <w:bottom w:val="single" w:sz="4" w:space="0" w:color="auto"/>
              <w:right w:val="single" w:sz="4" w:space="0" w:color="auto"/>
            </w:tcBorders>
            <w:shd w:val="clear" w:color="auto" w:fill="auto"/>
            <w:noWrap/>
            <w:vAlign w:val="center"/>
            <w:hideMark/>
          </w:tcPr>
          <w:p w:rsidR="00546179" w:rsidRPr="00F42256" w:rsidRDefault="00546179" w:rsidP="00546179">
            <w:pPr>
              <w:ind w:firstLine="0"/>
              <w:jc w:val="center"/>
              <w:rPr>
                <w:sz w:val="18"/>
                <w:szCs w:val="22"/>
              </w:rPr>
            </w:pPr>
            <w:r w:rsidRPr="00F42256">
              <w:rPr>
                <w:sz w:val="18"/>
                <w:szCs w:val="22"/>
              </w:rPr>
              <w:t>13</w:t>
            </w:r>
          </w:p>
        </w:tc>
      </w:tr>
    </w:tbl>
    <w:p w:rsidR="00546179" w:rsidRPr="00546179" w:rsidRDefault="00546179" w:rsidP="00546179">
      <w:pPr>
        <w:ind w:firstLine="709"/>
        <w:jc w:val="center"/>
        <w:rPr>
          <w:b/>
          <w:sz w:val="26"/>
          <w:szCs w:val="26"/>
        </w:rPr>
      </w:pPr>
    </w:p>
    <w:p w:rsidR="00546179" w:rsidRPr="00546179" w:rsidRDefault="00546179" w:rsidP="00546179">
      <w:pPr>
        <w:ind w:firstLine="709"/>
        <w:jc w:val="center"/>
        <w:rPr>
          <w:sz w:val="26"/>
          <w:szCs w:val="26"/>
        </w:rPr>
      </w:pPr>
      <w:r w:rsidRPr="00546179">
        <w:rPr>
          <w:b/>
          <w:sz w:val="26"/>
          <w:szCs w:val="26"/>
        </w:rPr>
        <w:t xml:space="preserve">                                                                                                                  </w:t>
      </w:r>
    </w:p>
    <w:p w:rsidR="00546179" w:rsidRPr="00F011B1" w:rsidRDefault="00546179" w:rsidP="00F011B1">
      <w:pPr>
        <w:autoSpaceDE w:val="0"/>
        <w:autoSpaceDN w:val="0"/>
        <w:adjustRightInd w:val="0"/>
        <w:ind w:firstLine="709"/>
        <w:jc w:val="both"/>
        <w:rPr>
          <w:szCs w:val="24"/>
        </w:rPr>
      </w:pPr>
      <w:r w:rsidRPr="00F011B1">
        <w:rPr>
          <w:szCs w:val="24"/>
        </w:rPr>
        <w:t>По итогам деятельности Общества за 2012 год убыток от продаж составил 86 720 млн.руб., чистый убыток составил 303 684 млн.руб. Снижение уровня чистого убытка относительно значения за 2011 год на 793,36 млн.руб. обусловлено  списанием дебиторской задолженности в размере 236,2 млн.руб. и созданием резерва по сомнительным долгам в размере 619,9 млн.руб.</w:t>
      </w:r>
    </w:p>
    <w:p w:rsidR="00F011B1" w:rsidRPr="00F011B1" w:rsidRDefault="00F011B1" w:rsidP="00546179">
      <w:pPr>
        <w:ind w:firstLine="0"/>
        <w:jc w:val="center"/>
        <w:rPr>
          <w:b/>
          <w:szCs w:val="24"/>
        </w:rPr>
      </w:pPr>
    </w:p>
    <w:p w:rsidR="00546179" w:rsidRPr="00F011B1" w:rsidRDefault="00546179" w:rsidP="00546179">
      <w:pPr>
        <w:ind w:firstLine="0"/>
        <w:jc w:val="center"/>
        <w:rPr>
          <w:b/>
          <w:szCs w:val="24"/>
        </w:rPr>
      </w:pPr>
      <w:r w:rsidRPr="00F011B1">
        <w:rPr>
          <w:b/>
          <w:szCs w:val="24"/>
        </w:rPr>
        <w:t xml:space="preserve">Ключевые финансовые коэффициенты и индикаторы деятельности                      ОАО «Ингушэнерго» за 2012 год </w:t>
      </w:r>
    </w:p>
    <w:p w:rsidR="00546179" w:rsidRPr="00F011B1" w:rsidRDefault="00546179" w:rsidP="00546179">
      <w:pPr>
        <w:ind w:left="7788" w:firstLine="0"/>
        <w:jc w:val="center"/>
        <w:rPr>
          <w:szCs w:val="24"/>
        </w:rPr>
      </w:pPr>
      <w:r w:rsidRPr="00F011B1">
        <w:rPr>
          <w:szCs w:val="24"/>
        </w:rPr>
        <w:t xml:space="preserve">      Таблица 3                               </w:t>
      </w:r>
    </w:p>
    <w:tbl>
      <w:tblPr>
        <w:tblW w:w="10065" w:type="dxa"/>
        <w:tblInd w:w="108" w:type="dxa"/>
        <w:tblLook w:val="04A0" w:firstRow="1" w:lastRow="0" w:firstColumn="1" w:lastColumn="0" w:noHBand="0" w:noVBand="1"/>
      </w:tblPr>
      <w:tblGrid>
        <w:gridCol w:w="540"/>
        <w:gridCol w:w="5697"/>
        <w:gridCol w:w="1276"/>
        <w:gridCol w:w="1276"/>
        <w:gridCol w:w="1276"/>
      </w:tblGrid>
      <w:tr w:rsidR="00546179" w:rsidRPr="00F011B1" w:rsidTr="00F42256">
        <w:trPr>
          <w:trHeight w:val="300"/>
        </w:trPr>
        <w:tc>
          <w:tcPr>
            <w:tcW w:w="10065" w:type="dxa"/>
            <w:gridSpan w:val="5"/>
            <w:tcBorders>
              <w:top w:val="nil"/>
              <w:left w:val="nil"/>
              <w:bottom w:val="nil"/>
              <w:right w:val="nil"/>
            </w:tcBorders>
            <w:shd w:val="clear" w:color="auto" w:fill="auto"/>
            <w:noWrap/>
            <w:vAlign w:val="center"/>
            <w:hideMark/>
          </w:tcPr>
          <w:p w:rsidR="00546179" w:rsidRPr="00F011B1" w:rsidRDefault="00546179" w:rsidP="00546179">
            <w:pPr>
              <w:ind w:firstLine="0"/>
              <w:jc w:val="center"/>
              <w:rPr>
                <w:b/>
                <w:bCs/>
                <w:szCs w:val="24"/>
              </w:rPr>
            </w:pPr>
            <w:r w:rsidRPr="00F011B1">
              <w:rPr>
                <w:b/>
                <w:bCs/>
                <w:szCs w:val="24"/>
              </w:rPr>
              <w:t>Ключевые финансовые коэффициенты и индикаторы деятельности Общества</w:t>
            </w:r>
          </w:p>
        </w:tc>
      </w:tr>
      <w:tr w:rsidR="00546179" w:rsidRPr="00546179" w:rsidTr="00F42256">
        <w:trPr>
          <w:trHeight w:val="300"/>
        </w:trPr>
        <w:tc>
          <w:tcPr>
            <w:tcW w:w="540" w:type="dxa"/>
            <w:tcBorders>
              <w:top w:val="nil"/>
              <w:left w:val="nil"/>
              <w:bottom w:val="nil"/>
              <w:right w:val="nil"/>
            </w:tcBorders>
            <w:shd w:val="clear" w:color="auto" w:fill="auto"/>
            <w:noWrap/>
            <w:vAlign w:val="center"/>
            <w:hideMark/>
          </w:tcPr>
          <w:p w:rsidR="00546179" w:rsidRPr="00546179" w:rsidRDefault="00546179" w:rsidP="00546179">
            <w:pPr>
              <w:ind w:firstLine="0"/>
              <w:rPr>
                <w:sz w:val="22"/>
                <w:szCs w:val="22"/>
              </w:rPr>
            </w:pPr>
          </w:p>
        </w:tc>
        <w:tc>
          <w:tcPr>
            <w:tcW w:w="5697" w:type="dxa"/>
            <w:tcBorders>
              <w:top w:val="nil"/>
              <w:left w:val="nil"/>
              <w:bottom w:val="nil"/>
              <w:right w:val="nil"/>
            </w:tcBorders>
            <w:shd w:val="clear" w:color="auto" w:fill="auto"/>
            <w:noWrap/>
            <w:vAlign w:val="center"/>
            <w:hideMark/>
          </w:tcPr>
          <w:p w:rsidR="00546179" w:rsidRPr="00546179" w:rsidRDefault="00546179" w:rsidP="00546179">
            <w:pPr>
              <w:ind w:firstLine="0"/>
              <w:jc w:val="center"/>
              <w:rPr>
                <w:sz w:val="22"/>
                <w:szCs w:val="22"/>
              </w:rPr>
            </w:pPr>
          </w:p>
        </w:tc>
        <w:tc>
          <w:tcPr>
            <w:tcW w:w="1276" w:type="dxa"/>
            <w:tcBorders>
              <w:top w:val="nil"/>
              <w:left w:val="nil"/>
              <w:bottom w:val="nil"/>
              <w:right w:val="nil"/>
            </w:tcBorders>
            <w:shd w:val="clear" w:color="auto" w:fill="auto"/>
            <w:noWrap/>
            <w:vAlign w:val="center"/>
            <w:hideMark/>
          </w:tcPr>
          <w:p w:rsidR="00546179" w:rsidRPr="00546179" w:rsidRDefault="00546179" w:rsidP="00546179">
            <w:pPr>
              <w:ind w:firstLine="0"/>
              <w:jc w:val="center"/>
              <w:rPr>
                <w:sz w:val="22"/>
                <w:szCs w:val="22"/>
              </w:rPr>
            </w:pPr>
          </w:p>
        </w:tc>
        <w:tc>
          <w:tcPr>
            <w:tcW w:w="1276" w:type="dxa"/>
            <w:tcBorders>
              <w:top w:val="nil"/>
              <w:left w:val="nil"/>
              <w:bottom w:val="nil"/>
              <w:right w:val="nil"/>
            </w:tcBorders>
            <w:shd w:val="clear" w:color="auto" w:fill="auto"/>
            <w:noWrap/>
            <w:vAlign w:val="center"/>
            <w:hideMark/>
          </w:tcPr>
          <w:p w:rsidR="00546179" w:rsidRPr="00546179" w:rsidRDefault="00546179" w:rsidP="00546179">
            <w:pPr>
              <w:ind w:firstLine="0"/>
              <w:rPr>
                <w:sz w:val="22"/>
                <w:szCs w:val="22"/>
              </w:rPr>
            </w:pPr>
          </w:p>
        </w:tc>
        <w:tc>
          <w:tcPr>
            <w:tcW w:w="1276" w:type="dxa"/>
            <w:tcBorders>
              <w:top w:val="nil"/>
              <w:left w:val="nil"/>
              <w:bottom w:val="nil"/>
              <w:right w:val="nil"/>
            </w:tcBorders>
            <w:shd w:val="clear" w:color="auto" w:fill="auto"/>
            <w:noWrap/>
            <w:vAlign w:val="center"/>
            <w:hideMark/>
          </w:tcPr>
          <w:p w:rsidR="00546179" w:rsidRPr="00546179" w:rsidRDefault="00546179" w:rsidP="00546179">
            <w:pPr>
              <w:ind w:firstLine="0"/>
              <w:rPr>
                <w:sz w:val="22"/>
                <w:szCs w:val="22"/>
              </w:rPr>
            </w:pPr>
          </w:p>
        </w:tc>
      </w:tr>
      <w:tr w:rsidR="00546179" w:rsidRPr="00546179" w:rsidTr="00F42256">
        <w:trPr>
          <w:trHeight w:val="420"/>
        </w:trPr>
        <w:tc>
          <w:tcPr>
            <w:tcW w:w="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46179" w:rsidRPr="00546179" w:rsidRDefault="00546179" w:rsidP="00546179">
            <w:pPr>
              <w:ind w:firstLine="0"/>
              <w:rPr>
                <w:sz w:val="22"/>
                <w:szCs w:val="22"/>
              </w:rPr>
            </w:pPr>
            <w:r w:rsidRPr="00546179">
              <w:rPr>
                <w:sz w:val="22"/>
                <w:szCs w:val="22"/>
              </w:rPr>
              <w:t> </w:t>
            </w:r>
          </w:p>
        </w:tc>
        <w:tc>
          <w:tcPr>
            <w:tcW w:w="5697" w:type="dxa"/>
            <w:tcBorders>
              <w:top w:val="single" w:sz="4" w:space="0" w:color="auto"/>
              <w:left w:val="nil"/>
              <w:bottom w:val="single" w:sz="4" w:space="0" w:color="auto"/>
              <w:right w:val="single" w:sz="4" w:space="0" w:color="auto"/>
            </w:tcBorders>
            <w:shd w:val="clear" w:color="auto" w:fill="auto"/>
            <w:vAlign w:val="center"/>
            <w:hideMark/>
          </w:tcPr>
          <w:p w:rsidR="00546179" w:rsidRPr="00546179" w:rsidRDefault="00546179" w:rsidP="00546179">
            <w:pPr>
              <w:ind w:firstLine="0"/>
              <w:jc w:val="center"/>
              <w:rPr>
                <w:sz w:val="22"/>
                <w:szCs w:val="22"/>
              </w:rPr>
            </w:pPr>
            <w:r w:rsidRPr="00546179">
              <w:rPr>
                <w:sz w:val="22"/>
                <w:szCs w:val="22"/>
              </w:rPr>
              <w:t>Наименование показателя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6179" w:rsidRPr="00546179" w:rsidRDefault="00546179" w:rsidP="00546179">
            <w:pPr>
              <w:ind w:firstLine="0"/>
              <w:jc w:val="center"/>
              <w:rPr>
                <w:b/>
                <w:bCs/>
                <w:sz w:val="22"/>
                <w:szCs w:val="22"/>
              </w:rPr>
            </w:pPr>
            <w:r w:rsidRPr="00546179">
              <w:rPr>
                <w:b/>
                <w:bCs/>
                <w:sz w:val="22"/>
                <w:szCs w:val="22"/>
              </w:rPr>
              <w:t>2010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46179" w:rsidRPr="00546179" w:rsidRDefault="00546179" w:rsidP="00546179">
            <w:pPr>
              <w:ind w:firstLine="0"/>
              <w:jc w:val="center"/>
              <w:rPr>
                <w:b/>
                <w:bCs/>
                <w:sz w:val="22"/>
                <w:szCs w:val="22"/>
              </w:rPr>
            </w:pPr>
            <w:r w:rsidRPr="00546179">
              <w:rPr>
                <w:b/>
                <w:bCs/>
                <w:sz w:val="22"/>
                <w:szCs w:val="22"/>
              </w:rPr>
              <w:t>2011</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546179" w:rsidRPr="00546179" w:rsidRDefault="00546179" w:rsidP="00546179">
            <w:pPr>
              <w:ind w:firstLine="0"/>
              <w:jc w:val="center"/>
              <w:rPr>
                <w:b/>
                <w:bCs/>
                <w:sz w:val="22"/>
                <w:szCs w:val="22"/>
              </w:rPr>
            </w:pPr>
            <w:r w:rsidRPr="00546179">
              <w:rPr>
                <w:b/>
                <w:bCs/>
                <w:sz w:val="22"/>
                <w:szCs w:val="22"/>
              </w:rPr>
              <w:t>2012</w:t>
            </w:r>
          </w:p>
        </w:tc>
      </w:tr>
      <w:tr w:rsidR="00546179" w:rsidRPr="00546179" w:rsidTr="00F42256">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546179" w:rsidRPr="00546179" w:rsidRDefault="00546179" w:rsidP="00546179">
            <w:pPr>
              <w:ind w:firstLine="0"/>
              <w:jc w:val="center"/>
              <w:rPr>
                <w:sz w:val="22"/>
                <w:szCs w:val="22"/>
              </w:rPr>
            </w:pPr>
            <w:r w:rsidRPr="00546179">
              <w:rPr>
                <w:sz w:val="22"/>
                <w:szCs w:val="22"/>
              </w:rPr>
              <w:t>1</w:t>
            </w:r>
          </w:p>
        </w:tc>
        <w:tc>
          <w:tcPr>
            <w:tcW w:w="5697" w:type="dxa"/>
            <w:tcBorders>
              <w:top w:val="nil"/>
              <w:left w:val="nil"/>
              <w:bottom w:val="single" w:sz="4" w:space="0" w:color="auto"/>
              <w:right w:val="single" w:sz="4" w:space="0" w:color="auto"/>
            </w:tcBorders>
            <w:shd w:val="clear" w:color="auto" w:fill="auto"/>
            <w:vAlign w:val="center"/>
            <w:hideMark/>
          </w:tcPr>
          <w:p w:rsidR="00546179" w:rsidRPr="00546179" w:rsidRDefault="00546179" w:rsidP="00546179">
            <w:pPr>
              <w:ind w:firstLine="0"/>
              <w:rPr>
                <w:b/>
                <w:bCs/>
                <w:sz w:val="22"/>
                <w:szCs w:val="22"/>
              </w:rPr>
            </w:pPr>
            <w:r w:rsidRPr="00546179">
              <w:rPr>
                <w:b/>
                <w:bCs/>
                <w:sz w:val="22"/>
                <w:szCs w:val="22"/>
              </w:rPr>
              <w:t>Стоимость чистых активов</w:t>
            </w:r>
          </w:p>
        </w:tc>
        <w:tc>
          <w:tcPr>
            <w:tcW w:w="1276" w:type="dxa"/>
            <w:tcBorders>
              <w:top w:val="nil"/>
              <w:left w:val="nil"/>
              <w:bottom w:val="single" w:sz="4" w:space="0" w:color="auto"/>
              <w:right w:val="single" w:sz="4" w:space="0" w:color="auto"/>
            </w:tcBorders>
            <w:shd w:val="clear" w:color="auto" w:fill="auto"/>
            <w:vAlign w:val="center"/>
            <w:hideMark/>
          </w:tcPr>
          <w:p w:rsidR="00546179" w:rsidRPr="00546179" w:rsidRDefault="00546179" w:rsidP="00546179">
            <w:pPr>
              <w:ind w:firstLine="0"/>
              <w:jc w:val="center"/>
              <w:rPr>
                <w:b/>
                <w:bCs/>
                <w:sz w:val="22"/>
                <w:szCs w:val="22"/>
              </w:rPr>
            </w:pPr>
            <w:r w:rsidRPr="00546179">
              <w:rPr>
                <w:b/>
                <w:bCs/>
                <w:sz w:val="22"/>
                <w:szCs w:val="22"/>
              </w:rPr>
              <w:t>-226 836</w:t>
            </w:r>
          </w:p>
        </w:tc>
        <w:tc>
          <w:tcPr>
            <w:tcW w:w="1276" w:type="dxa"/>
            <w:tcBorders>
              <w:top w:val="nil"/>
              <w:left w:val="nil"/>
              <w:bottom w:val="single" w:sz="4" w:space="0" w:color="auto"/>
              <w:right w:val="single" w:sz="4" w:space="0" w:color="auto"/>
            </w:tcBorders>
            <w:shd w:val="clear" w:color="auto" w:fill="auto"/>
            <w:vAlign w:val="center"/>
            <w:hideMark/>
          </w:tcPr>
          <w:p w:rsidR="00546179" w:rsidRPr="00546179" w:rsidRDefault="00546179" w:rsidP="00546179">
            <w:pPr>
              <w:ind w:firstLine="0"/>
              <w:jc w:val="center"/>
              <w:rPr>
                <w:b/>
                <w:bCs/>
                <w:sz w:val="22"/>
                <w:szCs w:val="22"/>
              </w:rPr>
            </w:pPr>
            <w:r w:rsidRPr="00546179">
              <w:rPr>
                <w:b/>
                <w:bCs/>
                <w:sz w:val="22"/>
                <w:szCs w:val="22"/>
              </w:rPr>
              <w:t>-1 323 883</w:t>
            </w:r>
          </w:p>
        </w:tc>
        <w:tc>
          <w:tcPr>
            <w:tcW w:w="1276" w:type="dxa"/>
            <w:tcBorders>
              <w:top w:val="nil"/>
              <w:left w:val="nil"/>
              <w:bottom w:val="single" w:sz="4" w:space="0" w:color="auto"/>
              <w:right w:val="single" w:sz="4" w:space="0" w:color="auto"/>
            </w:tcBorders>
            <w:shd w:val="clear" w:color="auto" w:fill="auto"/>
            <w:vAlign w:val="center"/>
            <w:hideMark/>
          </w:tcPr>
          <w:p w:rsidR="00546179" w:rsidRPr="00546179" w:rsidRDefault="00546179" w:rsidP="00546179">
            <w:pPr>
              <w:ind w:firstLine="0"/>
              <w:jc w:val="center"/>
              <w:rPr>
                <w:b/>
                <w:bCs/>
                <w:sz w:val="22"/>
                <w:szCs w:val="22"/>
              </w:rPr>
            </w:pPr>
            <w:r w:rsidRPr="00546179">
              <w:rPr>
                <w:b/>
                <w:bCs/>
                <w:sz w:val="22"/>
                <w:szCs w:val="22"/>
              </w:rPr>
              <w:t>-1 627 567</w:t>
            </w:r>
          </w:p>
        </w:tc>
      </w:tr>
      <w:tr w:rsidR="00546179" w:rsidRPr="00546179" w:rsidTr="00F42256">
        <w:trPr>
          <w:trHeight w:val="57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546179" w:rsidRPr="00546179" w:rsidRDefault="00546179" w:rsidP="00546179">
            <w:pPr>
              <w:ind w:firstLine="0"/>
              <w:jc w:val="center"/>
              <w:rPr>
                <w:sz w:val="22"/>
                <w:szCs w:val="22"/>
              </w:rPr>
            </w:pPr>
            <w:r w:rsidRPr="00546179">
              <w:rPr>
                <w:sz w:val="22"/>
                <w:szCs w:val="22"/>
              </w:rPr>
              <w:t>2</w:t>
            </w:r>
          </w:p>
        </w:tc>
        <w:tc>
          <w:tcPr>
            <w:tcW w:w="5697" w:type="dxa"/>
            <w:tcBorders>
              <w:top w:val="nil"/>
              <w:left w:val="nil"/>
              <w:bottom w:val="single" w:sz="4" w:space="0" w:color="auto"/>
              <w:right w:val="single" w:sz="4" w:space="0" w:color="auto"/>
            </w:tcBorders>
            <w:shd w:val="clear" w:color="auto" w:fill="auto"/>
            <w:vAlign w:val="center"/>
            <w:hideMark/>
          </w:tcPr>
          <w:p w:rsidR="00546179" w:rsidRPr="00546179" w:rsidRDefault="00546179" w:rsidP="00546179">
            <w:pPr>
              <w:ind w:firstLine="0"/>
              <w:rPr>
                <w:b/>
                <w:bCs/>
                <w:sz w:val="22"/>
                <w:szCs w:val="22"/>
              </w:rPr>
            </w:pPr>
            <w:r w:rsidRPr="00546179">
              <w:rPr>
                <w:b/>
                <w:bCs/>
                <w:sz w:val="22"/>
                <w:szCs w:val="22"/>
              </w:rPr>
              <w:t>Отношение суммы привлеченных средств к капиталу и резервам, %</w:t>
            </w:r>
          </w:p>
        </w:tc>
        <w:tc>
          <w:tcPr>
            <w:tcW w:w="1276" w:type="dxa"/>
            <w:tcBorders>
              <w:top w:val="nil"/>
              <w:left w:val="nil"/>
              <w:bottom w:val="single" w:sz="4" w:space="0" w:color="auto"/>
              <w:right w:val="single" w:sz="4" w:space="0" w:color="auto"/>
            </w:tcBorders>
            <w:shd w:val="clear" w:color="auto" w:fill="auto"/>
            <w:vAlign w:val="center"/>
            <w:hideMark/>
          </w:tcPr>
          <w:p w:rsidR="00546179" w:rsidRPr="00546179" w:rsidRDefault="00546179" w:rsidP="00546179">
            <w:pPr>
              <w:ind w:firstLine="0"/>
              <w:jc w:val="center"/>
              <w:rPr>
                <w:b/>
                <w:bCs/>
                <w:sz w:val="22"/>
                <w:szCs w:val="22"/>
              </w:rPr>
            </w:pPr>
            <w:r w:rsidRPr="00546179">
              <w:rPr>
                <w:b/>
                <w:bCs/>
                <w:sz w:val="22"/>
                <w:szCs w:val="22"/>
              </w:rPr>
              <w:t>-927%</w:t>
            </w:r>
          </w:p>
        </w:tc>
        <w:tc>
          <w:tcPr>
            <w:tcW w:w="1276" w:type="dxa"/>
            <w:tcBorders>
              <w:top w:val="nil"/>
              <w:left w:val="nil"/>
              <w:bottom w:val="single" w:sz="4" w:space="0" w:color="auto"/>
              <w:right w:val="single" w:sz="4" w:space="0" w:color="auto"/>
            </w:tcBorders>
            <w:shd w:val="clear" w:color="auto" w:fill="auto"/>
            <w:vAlign w:val="center"/>
            <w:hideMark/>
          </w:tcPr>
          <w:p w:rsidR="00546179" w:rsidRPr="00546179" w:rsidRDefault="00546179" w:rsidP="00546179">
            <w:pPr>
              <w:ind w:firstLine="0"/>
              <w:jc w:val="center"/>
              <w:rPr>
                <w:b/>
                <w:bCs/>
                <w:sz w:val="22"/>
                <w:szCs w:val="22"/>
              </w:rPr>
            </w:pPr>
            <w:r w:rsidRPr="00546179">
              <w:rPr>
                <w:b/>
                <w:bCs/>
                <w:sz w:val="22"/>
                <w:szCs w:val="22"/>
              </w:rPr>
              <w:t>-204%</w:t>
            </w:r>
          </w:p>
        </w:tc>
        <w:tc>
          <w:tcPr>
            <w:tcW w:w="1276" w:type="dxa"/>
            <w:tcBorders>
              <w:top w:val="nil"/>
              <w:left w:val="nil"/>
              <w:bottom w:val="single" w:sz="4" w:space="0" w:color="auto"/>
              <w:right w:val="single" w:sz="4" w:space="0" w:color="auto"/>
            </w:tcBorders>
            <w:shd w:val="clear" w:color="auto" w:fill="auto"/>
            <w:vAlign w:val="center"/>
            <w:hideMark/>
          </w:tcPr>
          <w:p w:rsidR="00546179" w:rsidRPr="00546179" w:rsidRDefault="00546179" w:rsidP="00546179">
            <w:pPr>
              <w:ind w:firstLine="0"/>
              <w:jc w:val="center"/>
              <w:rPr>
                <w:b/>
                <w:bCs/>
                <w:sz w:val="22"/>
                <w:szCs w:val="22"/>
              </w:rPr>
            </w:pPr>
            <w:r w:rsidRPr="00546179">
              <w:rPr>
                <w:b/>
                <w:bCs/>
                <w:sz w:val="22"/>
                <w:szCs w:val="22"/>
              </w:rPr>
              <w:t>-151%</w:t>
            </w:r>
          </w:p>
        </w:tc>
      </w:tr>
      <w:tr w:rsidR="00546179" w:rsidRPr="00546179" w:rsidTr="00F42256">
        <w:trPr>
          <w:trHeight w:val="675"/>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546179" w:rsidRPr="00546179" w:rsidRDefault="00546179" w:rsidP="00546179">
            <w:pPr>
              <w:ind w:firstLine="0"/>
              <w:jc w:val="center"/>
              <w:rPr>
                <w:sz w:val="22"/>
                <w:szCs w:val="22"/>
              </w:rPr>
            </w:pPr>
            <w:r w:rsidRPr="00546179">
              <w:rPr>
                <w:sz w:val="22"/>
                <w:szCs w:val="22"/>
              </w:rPr>
              <w:t>3</w:t>
            </w:r>
          </w:p>
        </w:tc>
        <w:tc>
          <w:tcPr>
            <w:tcW w:w="5697" w:type="dxa"/>
            <w:tcBorders>
              <w:top w:val="nil"/>
              <w:left w:val="nil"/>
              <w:bottom w:val="single" w:sz="4" w:space="0" w:color="auto"/>
              <w:right w:val="single" w:sz="4" w:space="0" w:color="auto"/>
            </w:tcBorders>
            <w:shd w:val="clear" w:color="auto" w:fill="auto"/>
            <w:vAlign w:val="center"/>
            <w:hideMark/>
          </w:tcPr>
          <w:p w:rsidR="00546179" w:rsidRPr="00546179" w:rsidRDefault="00546179" w:rsidP="00546179">
            <w:pPr>
              <w:ind w:firstLine="0"/>
              <w:rPr>
                <w:b/>
                <w:bCs/>
                <w:sz w:val="22"/>
                <w:szCs w:val="22"/>
              </w:rPr>
            </w:pPr>
            <w:r w:rsidRPr="00546179">
              <w:rPr>
                <w:b/>
                <w:bCs/>
                <w:sz w:val="22"/>
                <w:szCs w:val="22"/>
              </w:rPr>
              <w:t>Отношение размера долгосрочной задолженности к сумме долгосрочной задолженности и собственного капитала, %</w:t>
            </w:r>
          </w:p>
        </w:tc>
        <w:tc>
          <w:tcPr>
            <w:tcW w:w="1276" w:type="dxa"/>
            <w:tcBorders>
              <w:top w:val="nil"/>
              <w:left w:val="nil"/>
              <w:bottom w:val="single" w:sz="4" w:space="0" w:color="auto"/>
              <w:right w:val="single" w:sz="4" w:space="0" w:color="auto"/>
            </w:tcBorders>
            <w:shd w:val="clear" w:color="auto" w:fill="auto"/>
            <w:vAlign w:val="center"/>
            <w:hideMark/>
          </w:tcPr>
          <w:p w:rsidR="00546179" w:rsidRPr="00546179" w:rsidRDefault="00546179" w:rsidP="00546179">
            <w:pPr>
              <w:ind w:firstLine="0"/>
              <w:jc w:val="center"/>
              <w:rPr>
                <w:b/>
                <w:bCs/>
                <w:sz w:val="22"/>
                <w:szCs w:val="22"/>
              </w:rPr>
            </w:pPr>
            <w:r w:rsidRPr="00546179">
              <w:rPr>
                <w:b/>
                <w:bCs/>
                <w:sz w:val="22"/>
                <w:szCs w:val="22"/>
              </w:rPr>
              <w:t>-6%</w:t>
            </w:r>
          </w:p>
        </w:tc>
        <w:tc>
          <w:tcPr>
            <w:tcW w:w="1276" w:type="dxa"/>
            <w:tcBorders>
              <w:top w:val="nil"/>
              <w:left w:val="nil"/>
              <w:bottom w:val="single" w:sz="4" w:space="0" w:color="auto"/>
              <w:right w:val="single" w:sz="4" w:space="0" w:color="auto"/>
            </w:tcBorders>
            <w:shd w:val="clear" w:color="auto" w:fill="auto"/>
            <w:vAlign w:val="center"/>
            <w:hideMark/>
          </w:tcPr>
          <w:p w:rsidR="00546179" w:rsidRPr="00546179" w:rsidRDefault="00546179" w:rsidP="00546179">
            <w:pPr>
              <w:ind w:firstLine="0"/>
              <w:jc w:val="center"/>
              <w:rPr>
                <w:b/>
                <w:bCs/>
                <w:sz w:val="22"/>
                <w:szCs w:val="22"/>
              </w:rPr>
            </w:pPr>
            <w:r w:rsidRPr="00546179">
              <w:rPr>
                <w:b/>
                <w:bCs/>
                <w:sz w:val="22"/>
                <w:szCs w:val="22"/>
              </w:rPr>
              <w:t>-1%</w:t>
            </w:r>
          </w:p>
        </w:tc>
        <w:tc>
          <w:tcPr>
            <w:tcW w:w="1276" w:type="dxa"/>
            <w:tcBorders>
              <w:top w:val="nil"/>
              <w:left w:val="nil"/>
              <w:bottom w:val="single" w:sz="4" w:space="0" w:color="auto"/>
              <w:right w:val="single" w:sz="4" w:space="0" w:color="auto"/>
            </w:tcBorders>
            <w:shd w:val="clear" w:color="auto" w:fill="auto"/>
            <w:vAlign w:val="center"/>
            <w:hideMark/>
          </w:tcPr>
          <w:p w:rsidR="00546179" w:rsidRPr="00546179" w:rsidRDefault="00546179" w:rsidP="00546179">
            <w:pPr>
              <w:ind w:firstLine="0"/>
              <w:jc w:val="center"/>
              <w:rPr>
                <w:b/>
                <w:bCs/>
                <w:sz w:val="22"/>
                <w:szCs w:val="22"/>
              </w:rPr>
            </w:pPr>
            <w:r w:rsidRPr="00546179">
              <w:rPr>
                <w:b/>
                <w:bCs/>
                <w:sz w:val="22"/>
                <w:szCs w:val="22"/>
              </w:rPr>
              <w:t>-1%</w:t>
            </w:r>
          </w:p>
        </w:tc>
      </w:tr>
      <w:tr w:rsidR="00546179" w:rsidRPr="00546179" w:rsidTr="00F42256">
        <w:trPr>
          <w:trHeight w:val="57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546179" w:rsidRPr="00546179" w:rsidRDefault="00546179" w:rsidP="00546179">
            <w:pPr>
              <w:ind w:firstLine="0"/>
              <w:jc w:val="center"/>
              <w:rPr>
                <w:sz w:val="22"/>
                <w:szCs w:val="22"/>
              </w:rPr>
            </w:pPr>
            <w:r w:rsidRPr="00546179">
              <w:rPr>
                <w:sz w:val="22"/>
                <w:szCs w:val="22"/>
              </w:rPr>
              <w:t>4</w:t>
            </w:r>
          </w:p>
        </w:tc>
        <w:tc>
          <w:tcPr>
            <w:tcW w:w="5697" w:type="dxa"/>
            <w:tcBorders>
              <w:top w:val="nil"/>
              <w:left w:val="nil"/>
              <w:bottom w:val="single" w:sz="4" w:space="0" w:color="auto"/>
              <w:right w:val="single" w:sz="4" w:space="0" w:color="auto"/>
            </w:tcBorders>
            <w:shd w:val="clear" w:color="auto" w:fill="auto"/>
            <w:vAlign w:val="center"/>
            <w:hideMark/>
          </w:tcPr>
          <w:p w:rsidR="00546179" w:rsidRPr="00546179" w:rsidRDefault="00546179" w:rsidP="00546179">
            <w:pPr>
              <w:ind w:firstLine="0"/>
              <w:rPr>
                <w:b/>
                <w:bCs/>
                <w:sz w:val="22"/>
                <w:szCs w:val="22"/>
              </w:rPr>
            </w:pPr>
            <w:r w:rsidRPr="00546179">
              <w:rPr>
                <w:b/>
                <w:bCs/>
                <w:sz w:val="22"/>
                <w:szCs w:val="22"/>
              </w:rPr>
              <w:t>Степень покрытия долгов текущими доходами (прибылью), %</w:t>
            </w:r>
          </w:p>
        </w:tc>
        <w:tc>
          <w:tcPr>
            <w:tcW w:w="1276" w:type="dxa"/>
            <w:tcBorders>
              <w:top w:val="nil"/>
              <w:left w:val="nil"/>
              <w:bottom w:val="single" w:sz="4" w:space="0" w:color="auto"/>
              <w:right w:val="single" w:sz="4" w:space="0" w:color="auto"/>
            </w:tcBorders>
            <w:shd w:val="clear" w:color="auto" w:fill="auto"/>
            <w:vAlign w:val="center"/>
            <w:hideMark/>
          </w:tcPr>
          <w:p w:rsidR="00546179" w:rsidRPr="00546179" w:rsidRDefault="00546179" w:rsidP="00546179">
            <w:pPr>
              <w:ind w:firstLine="0"/>
              <w:jc w:val="center"/>
              <w:rPr>
                <w:b/>
                <w:bCs/>
                <w:sz w:val="22"/>
                <w:szCs w:val="22"/>
              </w:rPr>
            </w:pPr>
            <w:r w:rsidRPr="00546179">
              <w:rPr>
                <w:b/>
                <w:bCs/>
                <w:sz w:val="22"/>
                <w:szCs w:val="22"/>
              </w:rPr>
              <w:t>-993%</w:t>
            </w:r>
          </w:p>
        </w:tc>
        <w:tc>
          <w:tcPr>
            <w:tcW w:w="1276" w:type="dxa"/>
            <w:tcBorders>
              <w:top w:val="nil"/>
              <w:left w:val="nil"/>
              <w:bottom w:val="single" w:sz="4" w:space="0" w:color="auto"/>
              <w:right w:val="single" w:sz="4" w:space="0" w:color="auto"/>
            </w:tcBorders>
            <w:shd w:val="clear" w:color="auto" w:fill="auto"/>
            <w:vAlign w:val="center"/>
            <w:hideMark/>
          </w:tcPr>
          <w:p w:rsidR="00546179" w:rsidRPr="00546179" w:rsidRDefault="00546179" w:rsidP="00546179">
            <w:pPr>
              <w:ind w:firstLine="0"/>
              <w:jc w:val="center"/>
              <w:rPr>
                <w:b/>
                <w:bCs/>
                <w:sz w:val="22"/>
                <w:szCs w:val="22"/>
              </w:rPr>
            </w:pPr>
            <w:r w:rsidRPr="00546179">
              <w:rPr>
                <w:b/>
                <w:bCs/>
                <w:sz w:val="22"/>
                <w:szCs w:val="22"/>
              </w:rPr>
              <w:t>-1781%</w:t>
            </w:r>
          </w:p>
        </w:tc>
        <w:tc>
          <w:tcPr>
            <w:tcW w:w="1276" w:type="dxa"/>
            <w:tcBorders>
              <w:top w:val="nil"/>
              <w:left w:val="nil"/>
              <w:bottom w:val="single" w:sz="4" w:space="0" w:color="auto"/>
              <w:right w:val="single" w:sz="4" w:space="0" w:color="auto"/>
            </w:tcBorders>
            <w:shd w:val="clear" w:color="auto" w:fill="auto"/>
            <w:vAlign w:val="center"/>
            <w:hideMark/>
          </w:tcPr>
          <w:p w:rsidR="00546179" w:rsidRPr="00546179" w:rsidRDefault="00546179" w:rsidP="00546179">
            <w:pPr>
              <w:ind w:firstLine="0"/>
              <w:jc w:val="center"/>
              <w:rPr>
                <w:b/>
                <w:bCs/>
                <w:sz w:val="22"/>
                <w:szCs w:val="22"/>
              </w:rPr>
            </w:pPr>
            <w:r w:rsidRPr="00546179">
              <w:rPr>
                <w:b/>
                <w:bCs/>
                <w:sz w:val="22"/>
                <w:szCs w:val="22"/>
              </w:rPr>
              <w:t>-2822%</w:t>
            </w:r>
          </w:p>
        </w:tc>
      </w:tr>
      <w:tr w:rsidR="00546179" w:rsidRPr="00546179" w:rsidTr="00F42256">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546179" w:rsidRPr="00546179" w:rsidRDefault="00546179" w:rsidP="00546179">
            <w:pPr>
              <w:ind w:firstLine="0"/>
              <w:jc w:val="center"/>
              <w:rPr>
                <w:sz w:val="22"/>
                <w:szCs w:val="22"/>
              </w:rPr>
            </w:pPr>
            <w:r w:rsidRPr="00546179">
              <w:rPr>
                <w:sz w:val="22"/>
                <w:szCs w:val="22"/>
              </w:rPr>
              <w:t>5</w:t>
            </w:r>
          </w:p>
        </w:tc>
        <w:tc>
          <w:tcPr>
            <w:tcW w:w="5697" w:type="dxa"/>
            <w:tcBorders>
              <w:top w:val="nil"/>
              <w:left w:val="nil"/>
              <w:bottom w:val="single" w:sz="4" w:space="0" w:color="auto"/>
              <w:right w:val="single" w:sz="4" w:space="0" w:color="auto"/>
            </w:tcBorders>
            <w:shd w:val="clear" w:color="auto" w:fill="auto"/>
            <w:vAlign w:val="center"/>
            <w:hideMark/>
          </w:tcPr>
          <w:p w:rsidR="00546179" w:rsidRPr="00546179" w:rsidRDefault="00546179" w:rsidP="00546179">
            <w:pPr>
              <w:ind w:firstLine="0"/>
              <w:rPr>
                <w:b/>
                <w:bCs/>
                <w:sz w:val="22"/>
                <w:szCs w:val="22"/>
              </w:rPr>
            </w:pPr>
            <w:r w:rsidRPr="00546179">
              <w:rPr>
                <w:b/>
                <w:bCs/>
                <w:sz w:val="22"/>
                <w:szCs w:val="22"/>
              </w:rPr>
              <w:t>Уровень просроченной кредиторской задолженности, %</w:t>
            </w:r>
          </w:p>
        </w:tc>
        <w:tc>
          <w:tcPr>
            <w:tcW w:w="1276" w:type="dxa"/>
            <w:tcBorders>
              <w:top w:val="nil"/>
              <w:left w:val="nil"/>
              <w:bottom w:val="single" w:sz="4" w:space="0" w:color="auto"/>
              <w:right w:val="single" w:sz="4" w:space="0" w:color="auto"/>
            </w:tcBorders>
            <w:shd w:val="clear" w:color="auto" w:fill="auto"/>
            <w:vAlign w:val="center"/>
            <w:hideMark/>
          </w:tcPr>
          <w:p w:rsidR="00546179" w:rsidRPr="00546179" w:rsidRDefault="00546179" w:rsidP="00546179">
            <w:pPr>
              <w:ind w:firstLine="0"/>
              <w:jc w:val="center"/>
              <w:rPr>
                <w:b/>
                <w:bCs/>
                <w:sz w:val="22"/>
                <w:szCs w:val="22"/>
              </w:rPr>
            </w:pPr>
            <w:r w:rsidRPr="00546179">
              <w:rPr>
                <w:b/>
                <w:bCs/>
                <w:sz w:val="22"/>
                <w:szCs w:val="22"/>
              </w:rPr>
              <w:t>88%</w:t>
            </w:r>
          </w:p>
        </w:tc>
        <w:tc>
          <w:tcPr>
            <w:tcW w:w="1276" w:type="dxa"/>
            <w:tcBorders>
              <w:top w:val="nil"/>
              <w:left w:val="nil"/>
              <w:bottom w:val="single" w:sz="4" w:space="0" w:color="auto"/>
              <w:right w:val="single" w:sz="4" w:space="0" w:color="auto"/>
            </w:tcBorders>
            <w:shd w:val="clear" w:color="auto" w:fill="auto"/>
            <w:vAlign w:val="center"/>
            <w:hideMark/>
          </w:tcPr>
          <w:p w:rsidR="00546179" w:rsidRPr="00546179" w:rsidRDefault="00546179" w:rsidP="00546179">
            <w:pPr>
              <w:ind w:firstLine="0"/>
              <w:jc w:val="center"/>
              <w:rPr>
                <w:b/>
                <w:bCs/>
                <w:sz w:val="22"/>
                <w:szCs w:val="22"/>
              </w:rPr>
            </w:pPr>
            <w:r w:rsidRPr="00546179">
              <w:rPr>
                <w:b/>
                <w:bCs/>
                <w:sz w:val="22"/>
                <w:szCs w:val="22"/>
              </w:rPr>
              <w:t>93%</w:t>
            </w:r>
          </w:p>
        </w:tc>
        <w:tc>
          <w:tcPr>
            <w:tcW w:w="1276" w:type="dxa"/>
            <w:tcBorders>
              <w:top w:val="nil"/>
              <w:left w:val="nil"/>
              <w:bottom w:val="single" w:sz="4" w:space="0" w:color="auto"/>
              <w:right w:val="single" w:sz="4" w:space="0" w:color="auto"/>
            </w:tcBorders>
            <w:shd w:val="clear" w:color="auto" w:fill="auto"/>
            <w:vAlign w:val="center"/>
            <w:hideMark/>
          </w:tcPr>
          <w:p w:rsidR="00546179" w:rsidRPr="00546179" w:rsidRDefault="00546179" w:rsidP="00546179">
            <w:pPr>
              <w:ind w:firstLine="0"/>
              <w:jc w:val="center"/>
              <w:rPr>
                <w:b/>
                <w:bCs/>
                <w:sz w:val="22"/>
                <w:szCs w:val="22"/>
              </w:rPr>
            </w:pPr>
            <w:r w:rsidRPr="00546179">
              <w:rPr>
                <w:b/>
                <w:bCs/>
                <w:sz w:val="22"/>
                <w:szCs w:val="22"/>
              </w:rPr>
              <w:t>95%</w:t>
            </w:r>
          </w:p>
        </w:tc>
      </w:tr>
      <w:tr w:rsidR="00546179" w:rsidRPr="00546179" w:rsidTr="00F42256">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546179" w:rsidRPr="00546179" w:rsidRDefault="00546179" w:rsidP="00546179">
            <w:pPr>
              <w:ind w:firstLine="0"/>
              <w:jc w:val="center"/>
              <w:rPr>
                <w:sz w:val="22"/>
                <w:szCs w:val="22"/>
              </w:rPr>
            </w:pPr>
            <w:r w:rsidRPr="00546179">
              <w:rPr>
                <w:sz w:val="22"/>
                <w:szCs w:val="22"/>
              </w:rPr>
              <w:t>6</w:t>
            </w:r>
          </w:p>
        </w:tc>
        <w:tc>
          <w:tcPr>
            <w:tcW w:w="5697" w:type="dxa"/>
            <w:tcBorders>
              <w:top w:val="nil"/>
              <w:left w:val="nil"/>
              <w:bottom w:val="single" w:sz="4" w:space="0" w:color="auto"/>
              <w:right w:val="single" w:sz="4" w:space="0" w:color="auto"/>
            </w:tcBorders>
            <w:shd w:val="clear" w:color="auto" w:fill="auto"/>
            <w:vAlign w:val="center"/>
            <w:hideMark/>
          </w:tcPr>
          <w:p w:rsidR="00546179" w:rsidRPr="00546179" w:rsidRDefault="00546179" w:rsidP="00546179">
            <w:pPr>
              <w:ind w:firstLine="0"/>
              <w:rPr>
                <w:b/>
                <w:bCs/>
                <w:sz w:val="22"/>
                <w:szCs w:val="22"/>
              </w:rPr>
            </w:pPr>
            <w:r w:rsidRPr="00546179">
              <w:rPr>
                <w:b/>
                <w:bCs/>
                <w:sz w:val="22"/>
                <w:szCs w:val="22"/>
              </w:rPr>
              <w:t xml:space="preserve">Рентабельность активов </w:t>
            </w:r>
          </w:p>
        </w:tc>
        <w:tc>
          <w:tcPr>
            <w:tcW w:w="1276" w:type="dxa"/>
            <w:tcBorders>
              <w:top w:val="nil"/>
              <w:left w:val="nil"/>
              <w:bottom w:val="single" w:sz="4" w:space="0" w:color="auto"/>
              <w:right w:val="single" w:sz="4" w:space="0" w:color="auto"/>
            </w:tcBorders>
            <w:shd w:val="clear" w:color="auto" w:fill="auto"/>
            <w:vAlign w:val="center"/>
            <w:hideMark/>
          </w:tcPr>
          <w:p w:rsidR="00546179" w:rsidRPr="00546179" w:rsidRDefault="00546179" w:rsidP="00546179">
            <w:pPr>
              <w:ind w:firstLine="0"/>
              <w:jc w:val="center"/>
              <w:rPr>
                <w:b/>
                <w:bCs/>
                <w:sz w:val="22"/>
                <w:szCs w:val="22"/>
              </w:rPr>
            </w:pPr>
            <w:r w:rsidRPr="00546179">
              <w:rPr>
                <w:b/>
                <w:bCs/>
                <w:sz w:val="22"/>
                <w:szCs w:val="22"/>
              </w:rPr>
              <w:t>3,1%</w:t>
            </w:r>
          </w:p>
        </w:tc>
        <w:tc>
          <w:tcPr>
            <w:tcW w:w="1276" w:type="dxa"/>
            <w:tcBorders>
              <w:top w:val="nil"/>
              <w:left w:val="nil"/>
              <w:bottom w:val="single" w:sz="4" w:space="0" w:color="auto"/>
              <w:right w:val="single" w:sz="4" w:space="0" w:color="auto"/>
            </w:tcBorders>
            <w:shd w:val="clear" w:color="auto" w:fill="auto"/>
            <w:vAlign w:val="center"/>
            <w:hideMark/>
          </w:tcPr>
          <w:p w:rsidR="00546179" w:rsidRPr="00546179" w:rsidRDefault="00546179" w:rsidP="00546179">
            <w:pPr>
              <w:ind w:firstLine="0"/>
              <w:jc w:val="center"/>
              <w:rPr>
                <w:b/>
                <w:bCs/>
                <w:sz w:val="22"/>
                <w:szCs w:val="22"/>
              </w:rPr>
            </w:pPr>
            <w:r w:rsidRPr="00546179">
              <w:rPr>
                <w:b/>
                <w:bCs/>
                <w:sz w:val="22"/>
                <w:szCs w:val="22"/>
              </w:rPr>
              <w:t>-79,4%</w:t>
            </w:r>
          </w:p>
        </w:tc>
        <w:tc>
          <w:tcPr>
            <w:tcW w:w="1276" w:type="dxa"/>
            <w:tcBorders>
              <w:top w:val="nil"/>
              <w:left w:val="nil"/>
              <w:bottom w:val="single" w:sz="4" w:space="0" w:color="auto"/>
              <w:right w:val="single" w:sz="4" w:space="0" w:color="auto"/>
            </w:tcBorders>
            <w:shd w:val="clear" w:color="auto" w:fill="auto"/>
            <w:vAlign w:val="center"/>
            <w:hideMark/>
          </w:tcPr>
          <w:p w:rsidR="00546179" w:rsidRPr="00546179" w:rsidRDefault="00546179" w:rsidP="00546179">
            <w:pPr>
              <w:ind w:firstLine="0"/>
              <w:jc w:val="center"/>
              <w:rPr>
                <w:b/>
                <w:bCs/>
                <w:sz w:val="22"/>
                <w:szCs w:val="22"/>
              </w:rPr>
            </w:pPr>
            <w:r w:rsidRPr="00546179">
              <w:rPr>
                <w:b/>
                <w:bCs/>
                <w:sz w:val="22"/>
                <w:szCs w:val="22"/>
              </w:rPr>
              <w:t>-36,4%</w:t>
            </w:r>
          </w:p>
        </w:tc>
      </w:tr>
      <w:tr w:rsidR="00546179" w:rsidRPr="00546179" w:rsidTr="00F42256">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546179" w:rsidRPr="00546179" w:rsidRDefault="00546179" w:rsidP="00546179">
            <w:pPr>
              <w:ind w:firstLine="0"/>
              <w:jc w:val="center"/>
              <w:rPr>
                <w:sz w:val="22"/>
                <w:szCs w:val="22"/>
              </w:rPr>
            </w:pPr>
            <w:r w:rsidRPr="00546179">
              <w:rPr>
                <w:sz w:val="22"/>
                <w:szCs w:val="22"/>
              </w:rPr>
              <w:t>7</w:t>
            </w:r>
          </w:p>
        </w:tc>
        <w:tc>
          <w:tcPr>
            <w:tcW w:w="5697" w:type="dxa"/>
            <w:tcBorders>
              <w:top w:val="nil"/>
              <w:left w:val="nil"/>
              <w:bottom w:val="single" w:sz="4" w:space="0" w:color="auto"/>
              <w:right w:val="single" w:sz="4" w:space="0" w:color="auto"/>
            </w:tcBorders>
            <w:shd w:val="clear" w:color="auto" w:fill="auto"/>
            <w:vAlign w:val="center"/>
            <w:hideMark/>
          </w:tcPr>
          <w:p w:rsidR="00546179" w:rsidRPr="00546179" w:rsidRDefault="00546179" w:rsidP="00546179">
            <w:pPr>
              <w:ind w:firstLine="0"/>
              <w:rPr>
                <w:b/>
                <w:bCs/>
                <w:sz w:val="22"/>
                <w:szCs w:val="22"/>
              </w:rPr>
            </w:pPr>
            <w:r w:rsidRPr="00546179">
              <w:rPr>
                <w:b/>
                <w:bCs/>
                <w:sz w:val="22"/>
                <w:szCs w:val="22"/>
              </w:rPr>
              <w:t>Рентабельность капитала</w:t>
            </w:r>
          </w:p>
        </w:tc>
        <w:tc>
          <w:tcPr>
            <w:tcW w:w="1276" w:type="dxa"/>
            <w:tcBorders>
              <w:top w:val="nil"/>
              <w:left w:val="nil"/>
              <w:bottom w:val="single" w:sz="4" w:space="0" w:color="auto"/>
              <w:right w:val="single" w:sz="4" w:space="0" w:color="auto"/>
            </w:tcBorders>
            <w:shd w:val="clear" w:color="auto" w:fill="auto"/>
            <w:vAlign w:val="center"/>
            <w:hideMark/>
          </w:tcPr>
          <w:p w:rsidR="00546179" w:rsidRPr="00546179" w:rsidRDefault="00546179" w:rsidP="00546179">
            <w:pPr>
              <w:ind w:firstLine="0"/>
              <w:jc w:val="center"/>
              <w:rPr>
                <w:b/>
                <w:bCs/>
                <w:sz w:val="22"/>
                <w:szCs w:val="22"/>
              </w:rPr>
            </w:pPr>
            <w:r w:rsidRPr="00546179">
              <w:rPr>
                <w:b/>
                <w:bCs/>
                <w:sz w:val="22"/>
                <w:szCs w:val="22"/>
              </w:rPr>
              <w:t>25,7%</w:t>
            </w:r>
          </w:p>
        </w:tc>
        <w:tc>
          <w:tcPr>
            <w:tcW w:w="1276" w:type="dxa"/>
            <w:tcBorders>
              <w:top w:val="nil"/>
              <w:left w:val="nil"/>
              <w:bottom w:val="single" w:sz="4" w:space="0" w:color="auto"/>
              <w:right w:val="single" w:sz="4" w:space="0" w:color="auto"/>
            </w:tcBorders>
            <w:shd w:val="clear" w:color="auto" w:fill="auto"/>
            <w:vAlign w:val="center"/>
            <w:hideMark/>
          </w:tcPr>
          <w:p w:rsidR="00546179" w:rsidRPr="00546179" w:rsidRDefault="00546179" w:rsidP="00546179">
            <w:pPr>
              <w:ind w:firstLine="0"/>
              <w:jc w:val="center"/>
              <w:rPr>
                <w:b/>
                <w:bCs/>
                <w:sz w:val="22"/>
                <w:szCs w:val="22"/>
              </w:rPr>
            </w:pPr>
            <w:r w:rsidRPr="00546179">
              <w:rPr>
                <w:b/>
                <w:bCs/>
                <w:sz w:val="22"/>
                <w:szCs w:val="22"/>
              </w:rPr>
              <w:t>-82,9%</w:t>
            </w:r>
          </w:p>
        </w:tc>
        <w:tc>
          <w:tcPr>
            <w:tcW w:w="1276" w:type="dxa"/>
            <w:tcBorders>
              <w:top w:val="nil"/>
              <w:left w:val="nil"/>
              <w:bottom w:val="single" w:sz="4" w:space="0" w:color="auto"/>
              <w:right w:val="single" w:sz="4" w:space="0" w:color="auto"/>
            </w:tcBorders>
            <w:shd w:val="clear" w:color="auto" w:fill="auto"/>
            <w:vAlign w:val="center"/>
            <w:hideMark/>
          </w:tcPr>
          <w:p w:rsidR="00546179" w:rsidRPr="00546179" w:rsidRDefault="00546179" w:rsidP="00546179">
            <w:pPr>
              <w:ind w:firstLine="0"/>
              <w:jc w:val="center"/>
              <w:rPr>
                <w:b/>
                <w:bCs/>
                <w:sz w:val="22"/>
                <w:szCs w:val="22"/>
              </w:rPr>
            </w:pPr>
            <w:r w:rsidRPr="00546179">
              <w:rPr>
                <w:b/>
                <w:bCs/>
                <w:sz w:val="22"/>
                <w:szCs w:val="22"/>
              </w:rPr>
              <w:t>-18,7%</w:t>
            </w:r>
          </w:p>
        </w:tc>
      </w:tr>
      <w:tr w:rsidR="00546179" w:rsidRPr="00546179" w:rsidTr="00F42256">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546179" w:rsidRPr="00546179" w:rsidRDefault="00546179" w:rsidP="00546179">
            <w:pPr>
              <w:ind w:firstLine="0"/>
              <w:jc w:val="center"/>
              <w:rPr>
                <w:sz w:val="22"/>
                <w:szCs w:val="22"/>
              </w:rPr>
            </w:pPr>
            <w:r w:rsidRPr="00546179">
              <w:rPr>
                <w:sz w:val="22"/>
                <w:szCs w:val="22"/>
              </w:rPr>
              <w:t>8</w:t>
            </w:r>
          </w:p>
        </w:tc>
        <w:tc>
          <w:tcPr>
            <w:tcW w:w="5697" w:type="dxa"/>
            <w:tcBorders>
              <w:top w:val="nil"/>
              <w:left w:val="nil"/>
              <w:bottom w:val="single" w:sz="4" w:space="0" w:color="auto"/>
              <w:right w:val="single" w:sz="4" w:space="0" w:color="auto"/>
            </w:tcBorders>
            <w:shd w:val="clear" w:color="auto" w:fill="auto"/>
            <w:vAlign w:val="center"/>
            <w:hideMark/>
          </w:tcPr>
          <w:p w:rsidR="00546179" w:rsidRPr="00546179" w:rsidRDefault="00546179" w:rsidP="00546179">
            <w:pPr>
              <w:ind w:firstLine="0"/>
              <w:rPr>
                <w:b/>
                <w:bCs/>
                <w:sz w:val="22"/>
                <w:szCs w:val="22"/>
              </w:rPr>
            </w:pPr>
            <w:r w:rsidRPr="00546179">
              <w:rPr>
                <w:b/>
                <w:bCs/>
                <w:sz w:val="22"/>
                <w:szCs w:val="22"/>
              </w:rPr>
              <w:t xml:space="preserve">Коэффициент текущей ликвидности </w:t>
            </w:r>
          </w:p>
        </w:tc>
        <w:tc>
          <w:tcPr>
            <w:tcW w:w="1276" w:type="dxa"/>
            <w:tcBorders>
              <w:top w:val="nil"/>
              <w:left w:val="nil"/>
              <w:bottom w:val="single" w:sz="4" w:space="0" w:color="auto"/>
              <w:right w:val="single" w:sz="4" w:space="0" w:color="auto"/>
            </w:tcBorders>
            <w:shd w:val="clear" w:color="auto" w:fill="auto"/>
            <w:vAlign w:val="center"/>
            <w:hideMark/>
          </w:tcPr>
          <w:p w:rsidR="00546179" w:rsidRPr="00546179" w:rsidRDefault="00546179" w:rsidP="00546179">
            <w:pPr>
              <w:ind w:firstLine="0"/>
              <w:jc w:val="center"/>
              <w:rPr>
                <w:b/>
                <w:bCs/>
                <w:sz w:val="22"/>
                <w:szCs w:val="22"/>
              </w:rPr>
            </w:pPr>
            <w:r w:rsidRPr="00546179">
              <w:rPr>
                <w:b/>
                <w:bCs/>
                <w:sz w:val="22"/>
                <w:szCs w:val="22"/>
              </w:rPr>
              <w:t>0,82</w:t>
            </w:r>
          </w:p>
        </w:tc>
        <w:tc>
          <w:tcPr>
            <w:tcW w:w="1276" w:type="dxa"/>
            <w:tcBorders>
              <w:top w:val="nil"/>
              <w:left w:val="nil"/>
              <w:bottom w:val="single" w:sz="4" w:space="0" w:color="auto"/>
              <w:right w:val="single" w:sz="4" w:space="0" w:color="auto"/>
            </w:tcBorders>
            <w:shd w:val="clear" w:color="auto" w:fill="auto"/>
            <w:vAlign w:val="center"/>
            <w:hideMark/>
          </w:tcPr>
          <w:p w:rsidR="00546179" w:rsidRPr="00546179" w:rsidRDefault="00546179" w:rsidP="00546179">
            <w:pPr>
              <w:ind w:firstLine="0"/>
              <w:jc w:val="center"/>
              <w:rPr>
                <w:b/>
                <w:bCs/>
                <w:sz w:val="22"/>
                <w:szCs w:val="22"/>
              </w:rPr>
            </w:pPr>
            <w:r w:rsidRPr="00546179">
              <w:rPr>
                <w:b/>
                <w:bCs/>
                <w:sz w:val="22"/>
                <w:szCs w:val="22"/>
              </w:rPr>
              <w:t>0,50</w:t>
            </w:r>
          </w:p>
        </w:tc>
        <w:tc>
          <w:tcPr>
            <w:tcW w:w="1276" w:type="dxa"/>
            <w:tcBorders>
              <w:top w:val="nil"/>
              <w:left w:val="nil"/>
              <w:bottom w:val="single" w:sz="4" w:space="0" w:color="auto"/>
              <w:right w:val="single" w:sz="4" w:space="0" w:color="auto"/>
            </w:tcBorders>
            <w:shd w:val="clear" w:color="auto" w:fill="auto"/>
            <w:vAlign w:val="center"/>
            <w:hideMark/>
          </w:tcPr>
          <w:p w:rsidR="00546179" w:rsidRPr="00546179" w:rsidRDefault="00546179" w:rsidP="00546179">
            <w:pPr>
              <w:ind w:firstLine="0"/>
              <w:jc w:val="center"/>
              <w:rPr>
                <w:b/>
                <w:bCs/>
                <w:sz w:val="22"/>
                <w:szCs w:val="22"/>
              </w:rPr>
            </w:pPr>
            <w:r w:rsidRPr="00546179">
              <w:rPr>
                <w:b/>
                <w:bCs/>
                <w:sz w:val="22"/>
                <w:szCs w:val="22"/>
              </w:rPr>
              <w:t>0,32</w:t>
            </w:r>
          </w:p>
        </w:tc>
      </w:tr>
      <w:tr w:rsidR="00546179" w:rsidRPr="00546179" w:rsidTr="00F42256">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546179" w:rsidRPr="00546179" w:rsidRDefault="00546179" w:rsidP="00546179">
            <w:pPr>
              <w:ind w:firstLine="0"/>
              <w:jc w:val="center"/>
              <w:rPr>
                <w:sz w:val="22"/>
                <w:szCs w:val="22"/>
              </w:rPr>
            </w:pPr>
            <w:r w:rsidRPr="00546179">
              <w:rPr>
                <w:sz w:val="22"/>
                <w:szCs w:val="22"/>
              </w:rPr>
              <w:t>9</w:t>
            </w:r>
          </w:p>
        </w:tc>
        <w:tc>
          <w:tcPr>
            <w:tcW w:w="5697" w:type="dxa"/>
            <w:tcBorders>
              <w:top w:val="nil"/>
              <w:left w:val="nil"/>
              <w:bottom w:val="single" w:sz="4" w:space="0" w:color="auto"/>
              <w:right w:val="single" w:sz="4" w:space="0" w:color="auto"/>
            </w:tcBorders>
            <w:shd w:val="clear" w:color="auto" w:fill="auto"/>
            <w:vAlign w:val="center"/>
            <w:hideMark/>
          </w:tcPr>
          <w:p w:rsidR="00546179" w:rsidRPr="00546179" w:rsidRDefault="00546179" w:rsidP="00546179">
            <w:pPr>
              <w:ind w:firstLine="0"/>
              <w:rPr>
                <w:b/>
                <w:bCs/>
                <w:sz w:val="22"/>
                <w:szCs w:val="22"/>
              </w:rPr>
            </w:pPr>
            <w:r w:rsidRPr="00546179">
              <w:rPr>
                <w:b/>
                <w:bCs/>
                <w:sz w:val="22"/>
                <w:szCs w:val="22"/>
              </w:rPr>
              <w:t>Коэффициент срочной ликвидности</w:t>
            </w:r>
          </w:p>
        </w:tc>
        <w:tc>
          <w:tcPr>
            <w:tcW w:w="1276" w:type="dxa"/>
            <w:tcBorders>
              <w:top w:val="nil"/>
              <w:left w:val="nil"/>
              <w:bottom w:val="single" w:sz="4" w:space="0" w:color="auto"/>
              <w:right w:val="single" w:sz="4" w:space="0" w:color="auto"/>
            </w:tcBorders>
            <w:shd w:val="clear" w:color="auto" w:fill="auto"/>
            <w:vAlign w:val="center"/>
            <w:hideMark/>
          </w:tcPr>
          <w:p w:rsidR="00546179" w:rsidRPr="00546179" w:rsidRDefault="00546179" w:rsidP="00546179">
            <w:pPr>
              <w:ind w:firstLine="0"/>
              <w:jc w:val="center"/>
              <w:rPr>
                <w:b/>
                <w:bCs/>
                <w:sz w:val="22"/>
                <w:szCs w:val="22"/>
              </w:rPr>
            </w:pPr>
            <w:r w:rsidRPr="00546179">
              <w:rPr>
                <w:b/>
                <w:bCs/>
                <w:sz w:val="22"/>
                <w:szCs w:val="22"/>
              </w:rPr>
              <w:t>0,80</w:t>
            </w:r>
          </w:p>
        </w:tc>
        <w:tc>
          <w:tcPr>
            <w:tcW w:w="1276" w:type="dxa"/>
            <w:tcBorders>
              <w:top w:val="nil"/>
              <w:left w:val="nil"/>
              <w:bottom w:val="single" w:sz="4" w:space="0" w:color="auto"/>
              <w:right w:val="single" w:sz="4" w:space="0" w:color="auto"/>
            </w:tcBorders>
            <w:shd w:val="clear" w:color="auto" w:fill="auto"/>
            <w:vAlign w:val="center"/>
            <w:hideMark/>
          </w:tcPr>
          <w:p w:rsidR="00546179" w:rsidRPr="00546179" w:rsidRDefault="00546179" w:rsidP="00546179">
            <w:pPr>
              <w:ind w:firstLine="0"/>
              <w:jc w:val="center"/>
              <w:rPr>
                <w:b/>
                <w:bCs/>
                <w:sz w:val="22"/>
                <w:szCs w:val="22"/>
              </w:rPr>
            </w:pPr>
            <w:r w:rsidRPr="00546179">
              <w:rPr>
                <w:b/>
                <w:bCs/>
                <w:sz w:val="22"/>
                <w:szCs w:val="22"/>
              </w:rPr>
              <w:t>0,48</w:t>
            </w:r>
          </w:p>
        </w:tc>
        <w:tc>
          <w:tcPr>
            <w:tcW w:w="1276" w:type="dxa"/>
            <w:tcBorders>
              <w:top w:val="nil"/>
              <w:left w:val="nil"/>
              <w:bottom w:val="single" w:sz="4" w:space="0" w:color="auto"/>
              <w:right w:val="single" w:sz="4" w:space="0" w:color="auto"/>
            </w:tcBorders>
            <w:shd w:val="clear" w:color="auto" w:fill="auto"/>
            <w:vAlign w:val="center"/>
            <w:hideMark/>
          </w:tcPr>
          <w:p w:rsidR="00546179" w:rsidRPr="00546179" w:rsidRDefault="00546179" w:rsidP="00546179">
            <w:pPr>
              <w:ind w:firstLine="0"/>
              <w:jc w:val="center"/>
              <w:rPr>
                <w:b/>
                <w:bCs/>
                <w:sz w:val="22"/>
                <w:szCs w:val="22"/>
              </w:rPr>
            </w:pPr>
            <w:r w:rsidRPr="00546179">
              <w:rPr>
                <w:b/>
                <w:bCs/>
                <w:sz w:val="22"/>
                <w:szCs w:val="22"/>
              </w:rPr>
              <w:t>0,31</w:t>
            </w:r>
          </w:p>
        </w:tc>
      </w:tr>
      <w:tr w:rsidR="00546179" w:rsidRPr="00546179" w:rsidTr="00F42256">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546179" w:rsidRPr="00546179" w:rsidRDefault="00546179" w:rsidP="00546179">
            <w:pPr>
              <w:ind w:firstLine="0"/>
              <w:jc w:val="center"/>
              <w:rPr>
                <w:sz w:val="22"/>
                <w:szCs w:val="22"/>
              </w:rPr>
            </w:pPr>
            <w:r w:rsidRPr="00546179">
              <w:rPr>
                <w:sz w:val="22"/>
                <w:szCs w:val="22"/>
              </w:rPr>
              <w:t>10</w:t>
            </w:r>
          </w:p>
        </w:tc>
        <w:tc>
          <w:tcPr>
            <w:tcW w:w="5697" w:type="dxa"/>
            <w:tcBorders>
              <w:top w:val="nil"/>
              <w:left w:val="nil"/>
              <w:bottom w:val="single" w:sz="4" w:space="0" w:color="auto"/>
              <w:right w:val="single" w:sz="4" w:space="0" w:color="auto"/>
            </w:tcBorders>
            <w:shd w:val="clear" w:color="auto" w:fill="auto"/>
            <w:vAlign w:val="center"/>
            <w:hideMark/>
          </w:tcPr>
          <w:p w:rsidR="00546179" w:rsidRPr="00546179" w:rsidRDefault="00546179" w:rsidP="00546179">
            <w:pPr>
              <w:ind w:firstLine="0"/>
              <w:rPr>
                <w:b/>
                <w:bCs/>
                <w:sz w:val="22"/>
                <w:szCs w:val="22"/>
              </w:rPr>
            </w:pPr>
            <w:r w:rsidRPr="00546179">
              <w:rPr>
                <w:b/>
                <w:bCs/>
                <w:sz w:val="22"/>
                <w:szCs w:val="22"/>
              </w:rPr>
              <w:t xml:space="preserve">Коэффициент автономии собственных средств </w:t>
            </w:r>
          </w:p>
        </w:tc>
        <w:tc>
          <w:tcPr>
            <w:tcW w:w="1276" w:type="dxa"/>
            <w:tcBorders>
              <w:top w:val="nil"/>
              <w:left w:val="nil"/>
              <w:bottom w:val="single" w:sz="4" w:space="0" w:color="auto"/>
              <w:right w:val="single" w:sz="4" w:space="0" w:color="auto"/>
            </w:tcBorders>
            <w:shd w:val="clear" w:color="auto" w:fill="auto"/>
            <w:vAlign w:val="center"/>
            <w:hideMark/>
          </w:tcPr>
          <w:p w:rsidR="00546179" w:rsidRPr="00546179" w:rsidRDefault="00546179" w:rsidP="00546179">
            <w:pPr>
              <w:ind w:firstLine="0"/>
              <w:jc w:val="center"/>
              <w:rPr>
                <w:b/>
                <w:bCs/>
                <w:sz w:val="22"/>
                <w:szCs w:val="22"/>
              </w:rPr>
            </w:pPr>
            <w:r w:rsidRPr="00546179">
              <w:rPr>
                <w:b/>
                <w:bCs/>
                <w:sz w:val="22"/>
                <w:szCs w:val="22"/>
              </w:rPr>
              <w:t>-0,12</w:t>
            </w:r>
          </w:p>
        </w:tc>
        <w:tc>
          <w:tcPr>
            <w:tcW w:w="1276" w:type="dxa"/>
            <w:tcBorders>
              <w:top w:val="nil"/>
              <w:left w:val="nil"/>
              <w:bottom w:val="single" w:sz="4" w:space="0" w:color="auto"/>
              <w:right w:val="single" w:sz="4" w:space="0" w:color="auto"/>
            </w:tcBorders>
            <w:shd w:val="clear" w:color="auto" w:fill="auto"/>
            <w:vAlign w:val="center"/>
            <w:hideMark/>
          </w:tcPr>
          <w:p w:rsidR="00546179" w:rsidRPr="00546179" w:rsidRDefault="00546179" w:rsidP="00546179">
            <w:pPr>
              <w:ind w:firstLine="0"/>
              <w:jc w:val="center"/>
              <w:rPr>
                <w:b/>
                <w:bCs/>
                <w:sz w:val="22"/>
                <w:szCs w:val="22"/>
              </w:rPr>
            </w:pPr>
            <w:r w:rsidRPr="00546179">
              <w:rPr>
                <w:b/>
                <w:bCs/>
                <w:sz w:val="22"/>
                <w:szCs w:val="22"/>
              </w:rPr>
              <w:t>-0,96</w:t>
            </w:r>
          </w:p>
        </w:tc>
        <w:tc>
          <w:tcPr>
            <w:tcW w:w="1276" w:type="dxa"/>
            <w:tcBorders>
              <w:top w:val="nil"/>
              <w:left w:val="nil"/>
              <w:bottom w:val="single" w:sz="4" w:space="0" w:color="auto"/>
              <w:right w:val="single" w:sz="4" w:space="0" w:color="auto"/>
            </w:tcBorders>
            <w:shd w:val="clear" w:color="auto" w:fill="auto"/>
            <w:vAlign w:val="center"/>
            <w:hideMark/>
          </w:tcPr>
          <w:p w:rsidR="00546179" w:rsidRPr="00546179" w:rsidRDefault="00546179" w:rsidP="00546179">
            <w:pPr>
              <w:ind w:firstLine="0"/>
              <w:jc w:val="center"/>
              <w:rPr>
                <w:b/>
                <w:bCs/>
                <w:sz w:val="22"/>
                <w:szCs w:val="22"/>
              </w:rPr>
            </w:pPr>
            <w:r w:rsidRPr="00546179">
              <w:rPr>
                <w:b/>
                <w:bCs/>
                <w:sz w:val="22"/>
                <w:szCs w:val="22"/>
              </w:rPr>
              <w:t>-1,95</w:t>
            </w:r>
          </w:p>
        </w:tc>
      </w:tr>
      <w:tr w:rsidR="00546179" w:rsidRPr="00546179" w:rsidTr="00F42256">
        <w:trPr>
          <w:trHeight w:val="300"/>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546179" w:rsidRPr="00546179" w:rsidRDefault="00546179" w:rsidP="00546179">
            <w:pPr>
              <w:ind w:firstLine="0"/>
              <w:jc w:val="center"/>
              <w:rPr>
                <w:sz w:val="22"/>
                <w:szCs w:val="22"/>
              </w:rPr>
            </w:pPr>
            <w:r w:rsidRPr="00546179">
              <w:rPr>
                <w:sz w:val="22"/>
                <w:szCs w:val="22"/>
              </w:rPr>
              <w:t>11</w:t>
            </w:r>
          </w:p>
        </w:tc>
        <w:tc>
          <w:tcPr>
            <w:tcW w:w="5697" w:type="dxa"/>
            <w:tcBorders>
              <w:top w:val="nil"/>
              <w:left w:val="nil"/>
              <w:bottom w:val="single" w:sz="4" w:space="0" w:color="auto"/>
              <w:right w:val="single" w:sz="4" w:space="0" w:color="auto"/>
            </w:tcBorders>
            <w:shd w:val="clear" w:color="auto" w:fill="auto"/>
            <w:vAlign w:val="center"/>
            <w:hideMark/>
          </w:tcPr>
          <w:p w:rsidR="00546179" w:rsidRPr="00546179" w:rsidRDefault="00546179" w:rsidP="00546179">
            <w:pPr>
              <w:ind w:firstLine="0"/>
              <w:rPr>
                <w:b/>
                <w:bCs/>
                <w:sz w:val="22"/>
                <w:szCs w:val="22"/>
              </w:rPr>
            </w:pPr>
            <w:r w:rsidRPr="00546179">
              <w:rPr>
                <w:b/>
                <w:bCs/>
                <w:sz w:val="22"/>
                <w:szCs w:val="22"/>
              </w:rPr>
              <w:t xml:space="preserve">Соотношение собственного и заемного капитала </w:t>
            </w:r>
          </w:p>
        </w:tc>
        <w:tc>
          <w:tcPr>
            <w:tcW w:w="1276" w:type="dxa"/>
            <w:tcBorders>
              <w:top w:val="nil"/>
              <w:left w:val="nil"/>
              <w:bottom w:val="single" w:sz="4" w:space="0" w:color="auto"/>
              <w:right w:val="single" w:sz="4" w:space="0" w:color="auto"/>
            </w:tcBorders>
            <w:shd w:val="clear" w:color="auto" w:fill="auto"/>
            <w:vAlign w:val="center"/>
            <w:hideMark/>
          </w:tcPr>
          <w:p w:rsidR="00546179" w:rsidRPr="00546179" w:rsidRDefault="00546179" w:rsidP="00546179">
            <w:pPr>
              <w:ind w:firstLine="0"/>
              <w:jc w:val="center"/>
              <w:rPr>
                <w:b/>
                <w:bCs/>
                <w:sz w:val="22"/>
                <w:szCs w:val="22"/>
              </w:rPr>
            </w:pPr>
            <w:r w:rsidRPr="00546179">
              <w:rPr>
                <w:b/>
                <w:bCs/>
                <w:sz w:val="22"/>
                <w:szCs w:val="22"/>
              </w:rPr>
              <w:t>-0,11</w:t>
            </w:r>
          </w:p>
        </w:tc>
        <w:tc>
          <w:tcPr>
            <w:tcW w:w="1276" w:type="dxa"/>
            <w:tcBorders>
              <w:top w:val="nil"/>
              <w:left w:val="nil"/>
              <w:bottom w:val="single" w:sz="4" w:space="0" w:color="auto"/>
              <w:right w:val="single" w:sz="4" w:space="0" w:color="auto"/>
            </w:tcBorders>
            <w:shd w:val="clear" w:color="auto" w:fill="auto"/>
            <w:vAlign w:val="center"/>
            <w:hideMark/>
          </w:tcPr>
          <w:p w:rsidR="00546179" w:rsidRPr="00546179" w:rsidRDefault="00546179" w:rsidP="00546179">
            <w:pPr>
              <w:ind w:firstLine="0"/>
              <w:jc w:val="center"/>
              <w:rPr>
                <w:b/>
                <w:bCs/>
                <w:sz w:val="22"/>
                <w:szCs w:val="22"/>
              </w:rPr>
            </w:pPr>
            <w:r w:rsidRPr="00546179">
              <w:rPr>
                <w:b/>
                <w:bCs/>
                <w:sz w:val="22"/>
                <w:szCs w:val="22"/>
              </w:rPr>
              <w:t>-0,49</w:t>
            </w:r>
          </w:p>
        </w:tc>
        <w:tc>
          <w:tcPr>
            <w:tcW w:w="1276" w:type="dxa"/>
            <w:tcBorders>
              <w:top w:val="nil"/>
              <w:left w:val="nil"/>
              <w:bottom w:val="single" w:sz="4" w:space="0" w:color="auto"/>
              <w:right w:val="single" w:sz="4" w:space="0" w:color="auto"/>
            </w:tcBorders>
            <w:shd w:val="clear" w:color="auto" w:fill="auto"/>
            <w:vAlign w:val="center"/>
            <w:hideMark/>
          </w:tcPr>
          <w:p w:rsidR="00546179" w:rsidRPr="00546179" w:rsidRDefault="00546179" w:rsidP="00546179">
            <w:pPr>
              <w:ind w:firstLine="0"/>
              <w:jc w:val="center"/>
              <w:rPr>
                <w:b/>
                <w:bCs/>
                <w:sz w:val="22"/>
                <w:szCs w:val="22"/>
              </w:rPr>
            </w:pPr>
            <w:r w:rsidRPr="00546179">
              <w:rPr>
                <w:b/>
                <w:bCs/>
                <w:sz w:val="22"/>
                <w:szCs w:val="22"/>
              </w:rPr>
              <w:t>-0,66</w:t>
            </w:r>
          </w:p>
        </w:tc>
      </w:tr>
    </w:tbl>
    <w:p w:rsidR="00546179" w:rsidRPr="00546179" w:rsidRDefault="00546179" w:rsidP="00546179">
      <w:pPr>
        <w:ind w:firstLine="0"/>
        <w:rPr>
          <w:sz w:val="26"/>
          <w:szCs w:val="26"/>
        </w:rPr>
      </w:pPr>
    </w:p>
    <w:p w:rsidR="00546179" w:rsidRPr="00F011B1" w:rsidRDefault="00546179" w:rsidP="00546179">
      <w:pPr>
        <w:ind w:firstLine="709"/>
        <w:jc w:val="both"/>
        <w:rPr>
          <w:szCs w:val="24"/>
        </w:rPr>
      </w:pPr>
      <w:r w:rsidRPr="00F011B1">
        <w:rPr>
          <w:szCs w:val="24"/>
        </w:rPr>
        <w:t xml:space="preserve">Стоимость чистых активов на конец 2012г. составила -1 627,6 млн.руб. Отрицательное значение чистых активов, показателей рентабельности обусловлено созданием резерва по сомнительным долгам в сумме 619,9 млн.руб., а также списанием </w:t>
      </w:r>
      <w:r w:rsidRPr="00F011B1">
        <w:rPr>
          <w:szCs w:val="24"/>
        </w:rPr>
        <w:lastRenderedPageBreak/>
        <w:t>долгов, не реальных ко взысканию, в сумме 236,2  млн.руб. Необходимость создания резерва по сомнительным долгам обусловлена приказом Минфина РФ от 24.12.2010 №186н в целях выполнения принципа осмотрительности бухгалтерского учета и формирования достоверной информации о финансовых результатах деятельности Общества.</w:t>
      </w:r>
    </w:p>
    <w:p w:rsidR="00546179" w:rsidRPr="00F011B1" w:rsidRDefault="00546179" w:rsidP="00546179">
      <w:pPr>
        <w:ind w:firstLine="709"/>
        <w:jc w:val="both"/>
        <w:rPr>
          <w:szCs w:val="24"/>
        </w:rPr>
      </w:pPr>
      <w:r w:rsidRPr="00F011B1">
        <w:rPr>
          <w:szCs w:val="24"/>
        </w:rPr>
        <w:t>Динамика показателей ликвидности характеризует снижение платежеспособности Общества. Коэффициент текущей ликвидности по состоянию на 31.12.2012 составляет 0,32, т.е. оборотные активы Общества могут покрыть 32% краткосрочных обязательств. Коэффициент срочной ликвидности по состоянию на 31.12.2012 составляет 0,31. Снижение показателей связано с увеличением краткосрочных обязательств, обусловленным недоплатой конечных потребителей розничного рынка электроэнергии. Кроме того, в результате создания резерва по сомнительным долгам и списания долгов, не реальных к взысканию, произошло снижение дебиторской задолженности.</w:t>
      </w:r>
    </w:p>
    <w:p w:rsidR="00546179" w:rsidRPr="00F011B1" w:rsidRDefault="00546179" w:rsidP="00546179">
      <w:pPr>
        <w:ind w:firstLine="709"/>
        <w:jc w:val="both"/>
        <w:rPr>
          <w:szCs w:val="24"/>
        </w:rPr>
      </w:pPr>
      <w:r w:rsidRPr="00F011B1">
        <w:rPr>
          <w:szCs w:val="24"/>
        </w:rPr>
        <w:t xml:space="preserve">Коэффициент автономии имеет отрицательное значение в результате получения Обществом чистого убытка в сумме 303 684 тыс.руб. </w:t>
      </w:r>
    </w:p>
    <w:p w:rsidR="00546179" w:rsidRPr="00546179" w:rsidRDefault="00546179" w:rsidP="00546179">
      <w:pPr>
        <w:ind w:firstLine="709"/>
        <w:jc w:val="both"/>
        <w:rPr>
          <w:sz w:val="26"/>
          <w:szCs w:val="26"/>
        </w:rPr>
      </w:pPr>
    </w:p>
    <w:p w:rsidR="00546179" w:rsidRPr="00546179" w:rsidRDefault="00546179" w:rsidP="00546179">
      <w:pPr>
        <w:ind w:firstLine="0"/>
        <w:jc w:val="center"/>
        <w:rPr>
          <w:b/>
          <w:sz w:val="26"/>
          <w:szCs w:val="26"/>
        </w:rPr>
      </w:pPr>
      <w:r w:rsidRPr="00546179">
        <w:rPr>
          <w:b/>
          <w:sz w:val="26"/>
          <w:szCs w:val="26"/>
        </w:rPr>
        <w:t>Рыночные показатели работы в 2010-2012гг.</w:t>
      </w:r>
    </w:p>
    <w:p w:rsidR="00546179" w:rsidRPr="00546179" w:rsidRDefault="00546179" w:rsidP="00546179">
      <w:pPr>
        <w:ind w:firstLine="0"/>
        <w:jc w:val="right"/>
        <w:rPr>
          <w:sz w:val="26"/>
          <w:szCs w:val="26"/>
        </w:rPr>
      </w:pPr>
      <w:r w:rsidRPr="00546179">
        <w:rPr>
          <w:sz w:val="26"/>
          <w:szCs w:val="26"/>
        </w:rPr>
        <w:t>Таблица 4</w:t>
      </w:r>
    </w:p>
    <w:tbl>
      <w:tblPr>
        <w:tblW w:w="10070" w:type="dxa"/>
        <w:tblInd w:w="103" w:type="dxa"/>
        <w:tblLook w:val="04A0" w:firstRow="1" w:lastRow="0" w:firstColumn="1" w:lastColumn="0" w:noHBand="0" w:noVBand="1"/>
      </w:tblPr>
      <w:tblGrid>
        <w:gridCol w:w="1421"/>
        <w:gridCol w:w="2106"/>
        <w:gridCol w:w="879"/>
        <w:gridCol w:w="895"/>
        <w:gridCol w:w="895"/>
        <w:gridCol w:w="1180"/>
        <w:gridCol w:w="1249"/>
        <w:gridCol w:w="1445"/>
      </w:tblGrid>
      <w:tr w:rsidR="00546179" w:rsidRPr="00546179" w:rsidTr="00F42256">
        <w:trPr>
          <w:trHeight w:val="720"/>
        </w:trPr>
        <w:tc>
          <w:tcPr>
            <w:tcW w:w="14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6179" w:rsidRPr="00546179" w:rsidRDefault="00546179" w:rsidP="00546179">
            <w:pPr>
              <w:ind w:firstLine="0"/>
              <w:jc w:val="center"/>
              <w:rPr>
                <w:b/>
                <w:bCs/>
                <w:sz w:val="18"/>
                <w:szCs w:val="18"/>
              </w:rPr>
            </w:pPr>
            <w:r w:rsidRPr="00546179">
              <w:rPr>
                <w:b/>
                <w:bCs/>
                <w:sz w:val="18"/>
                <w:szCs w:val="18"/>
              </w:rPr>
              <w:t>Наименование показателя</w:t>
            </w:r>
          </w:p>
        </w:tc>
        <w:tc>
          <w:tcPr>
            <w:tcW w:w="2106" w:type="dxa"/>
            <w:tcBorders>
              <w:top w:val="single" w:sz="4" w:space="0" w:color="auto"/>
              <w:left w:val="nil"/>
              <w:bottom w:val="single" w:sz="4" w:space="0" w:color="auto"/>
              <w:right w:val="single" w:sz="4" w:space="0" w:color="auto"/>
            </w:tcBorders>
            <w:shd w:val="clear" w:color="auto" w:fill="auto"/>
            <w:vAlign w:val="center"/>
            <w:hideMark/>
          </w:tcPr>
          <w:p w:rsidR="00546179" w:rsidRPr="00546179" w:rsidRDefault="00546179" w:rsidP="00546179">
            <w:pPr>
              <w:ind w:firstLine="0"/>
              <w:jc w:val="center"/>
              <w:rPr>
                <w:b/>
                <w:bCs/>
                <w:sz w:val="18"/>
                <w:szCs w:val="18"/>
              </w:rPr>
            </w:pPr>
            <w:r w:rsidRPr="00546179">
              <w:rPr>
                <w:b/>
                <w:bCs/>
                <w:sz w:val="18"/>
                <w:szCs w:val="18"/>
              </w:rPr>
              <w:t xml:space="preserve">Примечание </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546179" w:rsidRPr="00546179" w:rsidRDefault="00546179" w:rsidP="00546179">
            <w:pPr>
              <w:ind w:firstLine="0"/>
              <w:jc w:val="center"/>
              <w:rPr>
                <w:b/>
                <w:bCs/>
                <w:sz w:val="18"/>
                <w:szCs w:val="18"/>
              </w:rPr>
            </w:pPr>
            <w:r w:rsidRPr="00546179">
              <w:rPr>
                <w:b/>
                <w:bCs/>
                <w:sz w:val="18"/>
                <w:szCs w:val="18"/>
              </w:rPr>
              <w:t>2010</w:t>
            </w:r>
          </w:p>
        </w:tc>
        <w:tc>
          <w:tcPr>
            <w:tcW w:w="895" w:type="dxa"/>
            <w:tcBorders>
              <w:top w:val="single" w:sz="4" w:space="0" w:color="auto"/>
              <w:left w:val="nil"/>
              <w:bottom w:val="single" w:sz="4" w:space="0" w:color="auto"/>
              <w:right w:val="single" w:sz="4" w:space="0" w:color="auto"/>
            </w:tcBorders>
            <w:shd w:val="clear" w:color="auto" w:fill="auto"/>
            <w:vAlign w:val="center"/>
            <w:hideMark/>
          </w:tcPr>
          <w:p w:rsidR="00546179" w:rsidRPr="00546179" w:rsidRDefault="00546179" w:rsidP="00546179">
            <w:pPr>
              <w:ind w:firstLine="0"/>
              <w:jc w:val="center"/>
              <w:rPr>
                <w:b/>
                <w:bCs/>
                <w:sz w:val="18"/>
                <w:szCs w:val="18"/>
              </w:rPr>
            </w:pPr>
            <w:r w:rsidRPr="00546179">
              <w:rPr>
                <w:b/>
                <w:bCs/>
                <w:sz w:val="18"/>
                <w:szCs w:val="18"/>
              </w:rPr>
              <w:t>2011</w:t>
            </w:r>
          </w:p>
        </w:tc>
        <w:tc>
          <w:tcPr>
            <w:tcW w:w="895" w:type="dxa"/>
            <w:tcBorders>
              <w:top w:val="single" w:sz="4" w:space="0" w:color="auto"/>
              <w:left w:val="nil"/>
              <w:bottom w:val="single" w:sz="4" w:space="0" w:color="auto"/>
              <w:right w:val="single" w:sz="4" w:space="0" w:color="auto"/>
            </w:tcBorders>
            <w:shd w:val="clear" w:color="auto" w:fill="auto"/>
            <w:vAlign w:val="center"/>
            <w:hideMark/>
          </w:tcPr>
          <w:p w:rsidR="00546179" w:rsidRPr="00546179" w:rsidRDefault="00546179" w:rsidP="00546179">
            <w:pPr>
              <w:ind w:firstLine="0"/>
              <w:jc w:val="center"/>
              <w:rPr>
                <w:b/>
                <w:bCs/>
                <w:sz w:val="18"/>
                <w:szCs w:val="18"/>
              </w:rPr>
            </w:pPr>
            <w:r w:rsidRPr="00546179">
              <w:rPr>
                <w:b/>
                <w:bCs/>
                <w:sz w:val="18"/>
                <w:szCs w:val="18"/>
              </w:rPr>
              <w:t>2012</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546179" w:rsidRPr="00546179" w:rsidRDefault="00546179" w:rsidP="00546179">
            <w:pPr>
              <w:ind w:firstLine="0"/>
              <w:jc w:val="center"/>
              <w:rPr>
                <w:b/>
                <w:bCs/>
                <w:sz w:val="18"/>
                <w:szCs w:val="18"/>
              </w:rPr>
            </w:pPr>
            <w:r w:rsidRPr="00546179">
              <w:rPr>
                <w:b/>
                <w:bCs/>
                <w:sz w:val="18"/>
                <w:szCs w:val="18"/>
              </w:rPr>
              <w:t>Откл. 2011 от 2010</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rsidR="00546179" w:rsidRPr="00546179" w:rsidRDefault="00546179" w:rsidP="00546179">
            <w:pPr>
              <w:ind w:firstLine="0"/>
              <w:jc w:val="center"/>
              <w:rPr>
                <w:b/>
                <w:bCs/>
                <w:sz w:val="18"/>
                <w:szCs w:val="18"/>
              </w:rPr>
            </w:pPr>
            <w:r w:rsidRPr="00546179">
              <w:rPr>
                <w:b/>
                <w:bCs/>
                <w:sz w:val="18"/>
                <w:szCs w:val="18"/>
              </w:rPr>
              <w:t>Откл. 2012 от 2011</w:t>
            </w:r>
          </w:p>
        </w:tc>
        <w:tc>
          <w:tcPr>
            <w:tcW w:w="1445" w:type="dxa"/>
            <w:tcBorders>
              <w:top w:val="single" w:sz="4" w:space="0" w:color="auto"/>
              <w:left w:val="nil"/>
              <w:bottom w:val="single" w:sz="4" w:space="0" w:color="auto"/>
              <w:right w:val="single" w:sz="4" w:space="0" w:color="auto"/>
            </w:tcBorders>
            <w:shd w:val="clear" w:color="auto" w:fill="auto"/>
            <w:vAlign w:val="center"/>
            <w:hideMark/>
          </w:tcPr>
          <w:p w:rsidR="00546179" w:rsidRPr="00546179" w:rsidRDefault="00546179" w:rsidP="00546179">
            <w:pPr>
              <w:ind w:firstLine="0"/>
              <w:jc w:val="center"/>
              <w:rPr>
                <w:b/>
                <w:bCs/>
                <w:sz w:val="18"/>
                <w:szCs w:val="18"/>
              </w:rPr>
            </w:pPr>
            <w:r w:rsidRPr="00546179">
              <w:rPr>
                <w:b/>
                <w:bCs/>
                <w:sz w:val="18"/>
                <w:szCs w:val="18"/>
              </w:rPr>
              <w:t>Среднегодовой рост, %</w:t>
            </w:r>
          </w:p>
        </w:tc>
      </w:tr>
      <w:tr w:rsidR="00546179" w:rsidRPr="00546179" w:rsidTr="00F42256">
        <w:trPr>
          <w:trHeight w:val="480"/>
        </w:trPr>
        <w:tc>
          <w:tcPr>
            <w:tcW w:w="1421" w:type="dxa"/>
            <w:tcBorders>
              <w:top w:val="nil"/>
              <w:left w:val="single" w:sz="4" w:space="0" w:color="auto"/>
              <w:bottom w:val="single" w:sz="4" w:space="0" w:color="auto"/>
              <w:right w:val="single" w:sz="4" w:space="0" w:color="auto"/>
            </w:tcBorders>
            <w:shd w:val="clear" w:color="auto" w:fill="auto"/>
            <w:vAlign w:val="center"/>
            <w:hideMark/>
          </w:tcPr>
          <w:p w:rsidR="00546179" w:rsidRPr="00546179" w:rsidRDefault="00546179" w:rsidP="00546179">
            <w:pPr>
              <w:ind w:firstLine="0"/>
              <w:jc w:val="center"/>
              <w:rPr>
                <w:sz w:val="18"/>
                <w:szCs w:val="18"/>
              </w:rPr>
            </w:pPr>
            <w:r w:rsidRPr="00546179">
              <w:rPr>
                <w:sz w:val="18"/>
                <w:szCs w:val="18"/>
              </w:rPr>
              <w:t xml:space="preserve">P/E </w:t>
            </w:r>
          </w:p>
        </w:tc>
        <w:tc>
          <w:tcPr>
            <w:tcW w:w="2106" w:type="dxa"/>
            <w:tcBorders>
              <w:top w:val="nil"/>
              <w:left w:val="nil"/>
              <w:bottom w:val="single" w:sz="4" w:space="0" w:color="auto"/>
              <w:right w:val="single" w:sz="4" w:space="0" w:color="auto"/>
            </w:tcBorders>
            <w:shd w:val="clear" w:color="auto" w:fill="auto"/>
            <w:vAlign w:val="center"/>
            <w:hideMark/>
          </w:tcPr>
          <w:p w:rsidR="00546179" w:rsidRPr="00546179" w:rsidRDefault="00546179" w:rsidP="00546179">
            <w:pPr>
              <w:ind w:firstLine="0"/>
              <w:jc w:val="center"/>
              <w:rPr>
                <w:sz w:val="18"/>
                <w:szCs w:val="18"/>
              </w:rPr>
            </w:pPr>
            <w:r w:rsidRPr="00546179">
              <w:rPr>
                <w:sz w:val="18"/>
                <w:szCs w:val="18"/>
              </w:rPr>
              <w:t>капитализация/чистая прибыль</w:t>
            </w:r>
          </w:p>
        </w:tc>
        <w:tc>
          <w:tcPr>
            <w:tcW w:w="879" w:type="dxa"/>
            <w:tcBorders>
              <w:top w:val="nil"/>
              <w:left w:val="nil"/>
              <w:bottom w:val="single" w:sz="4" w:space="0" w:color="auto"/>
              <w:right w:val="single" w:sz="4" w:space="0" w:color="auto"/>
            </w:tcBorders>
            <w:shd w:val="clear" w:color="auto" w:fill="auto"/>
            <w:vAlign w:val="center"/>
            <w:hideMark/>
          </w:tcPr>
          <w:p w:rsidR="00546179" w:rsidRPr="00546179" w:rsidRDefault="00546179" w:rsidP="00546179">
            <w:pPr>
              <w:ind w:firstLine="0"/>
              <w:jc w:val="center"/>
              <w:rPr>
                <w:sz w:val="18"/>
                <w:szCs w:val="18"/>
              </w:rPr>
            </w:pPr>
            <w:r w:rsidRPr="00546179">
              <w:rPr>
                <w:sz w:val="18"/>
                <w:szCs w:val="18"/>
              </w:rPr>
              <w:t>0,20</w:t>
            </w:r>
          </w:p>
        </w:tc>
        <w:tc>
          <w:tcPr>
            <w:tcW w:w="895" w:type="dxa"/>
            <w:tcBorders>
              <w:top w:val="nil"/>
              <w:left w:val="nil"/>
              <w:bottom w:val="single" w:sz="4" w:space="0" w:color="auto"/>
              <w:right w:val="single" w:sz="4" w:space="0" w:color="auto"/>
            </w:tcBorders>
            <w:shd w:val="clear" w:color="auto" w:fill="auto"/>
            <w:vAlign w:val="center"/>
            <w:hideMark/>
          </w:tcPr>
          <w:p w:rsidR="00546179" w:rsidRPr="00546179" w:rsidRDefault="00546179" w:rsidP="00546179">
            <w:pPr>
              <w:ind w:firstLine="0"/>
              <w:jc w:val="center"/>
              <w:rPr>
                <w:sz w:val="18"/>
                <w:szCs w:val="18"/>
              </w:rPr>
            </w:pPr>
            <w:r w:rsidRPr="00546179">
              <w:rPr>
                <w:sz w:val="18"/>
                <w:szCs w:val="18"/>
              </w:rPr>
              <w:t>-0,01</w:t>
            </w:r>
          </w:p>
        </w:tc>
        <w:tc>
          <w:tcPr>
            <w:tcW w:w="895" w:type="dxa"/>
            <w:tcBorders>
              <w:top w:val="nil"/>
              <w:left w:val="nil"/>
              <w:bottom w:val="single" w:sz="4" w:space="0" w:color="auto"/>
              <w:right w:val="single" w:sz="4" w:space="0" w:color="auto"/>
            </w:tcBorders>
            <w:shd w:val="clear" w:color="auto" w:fill="auto"/>
            <w:vAlign w:val="center"/>
            <w:hideMark/>
          </w:tcPr>
          <w:p w:rsidR="00546179" w:rsidRPr="00546179" w:rsidRDefault="00546179" w:rsidP="00546179">
            <w:pPr>
              <w:ind w:firstLine="0"/>
              <w:jc w:val="center"/>
              <w:rPr>
                <w:sz w:val="18"/>
                <w:szCs w:val="18"/>
              </w:rPr>
            </w:pPr>
            <w:r w:rsidRPr="00546179">
              <w:rPr>
                <w:sz w:val="18"/>
                <w:szCs w:val="18"/>
              </w:rPr>
              <w:t>-0,04</w:t>
            </w:r>
          </w:p>
        </w:tc>
        <w:tc>
          <w:tcPr>
            <w:tcW w:w="1180" w:type="dxa"/>
            <w:tcBorders>
              <w:top w:val="nil"/>
              <w:left w:val="nil"/>
              <w:bottom w:val="single" w:sz="4" w:space="0" w:color="auto"/>
              <w:right w:val="single" w:sz="4" w:space="0" w:color="auto"/>
            </w:tcBorders>
            <w:shd w:val="clear" w:color="auto" w:fill="auto"/>
            <w:vAlign w:val="center"/>
            <w:hideMark/>
          </w:tcPr>
          <w:p w:rsidR="00546179" w:rsidRPr="00546179" w:rsidRDefault="00546179" w:rsidP="00546179">
            <w:pPr>
              <w:ind w:firstLine="0"/>
              <w:jc w:val="center"/>
              <w:rPr>
                <w:sz w:val="18"/>
                <w:szCs w:val="18"/>
              </w:rPr>
            </w:pPr>
            <w:r w:rsidRPr="00546179">
              <w:rPr>
                <w:sz w:val="18"/>
                <w:szCs w:val="18"/>
              </w:rPr>
              <w:t>-0,22</w:t>
            </w:r>
          </w:p>
        </w:tc>
        <w:tc>
          <w:tcPr>
            <w:tcW w:w="1249" w:type="dxa"/>
            <w:tcBorders>
              <w:top w:val="nil"/>
              <w:left w:val="nil"/>
              <w:bottom w:val="single" w:sz="4" w:space="0" w:color="auto"/>
              <w:right w:val="single" w:sz="4" w:space="0" w:color="auto"/>
            </w:tcBorders>
            <w:shd w:val="clear" w:color="auto" w:fill="auto"/>
            <w:vAlign w:val="center"/>
            <w:hideMark/>
          </w:tcPr>
          <w:p w:rsidR="00546179" w:rsidRPr="00546179" w:rsidRDefault="00546179" w:rsidP="00546179">
            <w:pPr>
              <w:ind w:firstLine="0"/>
              <w:jc w:val="center"/>
              <w:rPr>
                <w:sz w:val="18"/>
                <w:szCs w:val="18"/>
              </w:rPr>
            </w:pPr>
            <w:r w:rsidRPr="00546179">
              <w:rPr>
                <w:sz w:val="18"/>
                <w:szCs w:val="18"/>
              </w:rPr>
              <w:t>-0,03</w:t>
            </w:r>
          </w:p>
        </w:tc>
        <w:tc>
          <w:tcPr>
            <w:tcW w:w="1445" w:type="dxa"/>
            <w:tcBorders>
              <w:top w:val="nil"/>
              <w:left w:val="nil"/>
              <w:bottom w:val="single" w:sz="4" w:space="0" w:color="auto"/>
              <w:right w:val="single" w:sz="4" w:space="0" w:color="auto"/>
            </w:tcBorders>
            <w:shd w:val="clear" w:color="auto" w:fill="auto"/>
            <w:vAlign w:val="center"/>
            <w:hideMark/>
          </w:tcPr>
          <w:p w:rsidR="00546179" w:rsidRPr="00546179" w:rsidRDefault="00546179" w:rsidP="00546179">
            <w:pPr>
              <w:ind w:firstLine="0"/>
              <w:jc w:val="center"/>
              <w:rPr>
                <w:sz w:val="18"/>
                <w:szCs w:val="18"/>
              </w:rPr>
            </w:pPr>
            <w:r w:rsidRPr="00546179">
              <w:rPr>
                <w:sz w:val="18"/>
                <w:szCs w:val="18"/>
              </w:rPr>
              <w:t>77,97</w:t>
            </w:r>
          </w:p>
        </w:tc>
      </w:tr>
      <w:tr w:rsidR="00546179" w:rsidRPr="00546179" w:rsidTr="00F42256">
        <w:trPr>
          <w:trHeight w:val="300"/>
        </w:trPr>
        <w:tc>
          <w:tcPr>
            <w:tcW w:w="1421" w:type="dxa"/>
            <w:tcBorders>
              <w:top w:val="nil"/>
              <w:left w:val="single" w:sz="4" w:space="0" w:color="auto"/>
              <w:bottom w:val="single" w:sz="4" w:space="0" w:color="auto"/>
              <w:right w:val="single" w:sz="4" w:space="0" w:color="auto"/>
            </w:tcBorders>
            <w:shd w:val="clear" w:color="auto" w:fill="auto"/>
            <w:vAlign w:val="center"/>
            <w:hideMark/>
          </w:tcPr>
          <w:p w:rsidR="00546179" w:rsidRPr="00546179" w:rsidRDefault="00546179" w:rsidP="00546179">
            <w:pPr>
              <w:ind w:firstLine="0"/>
              <w:jc w:val="center"/>
              <w:rPr>
                <w:sz w:val="18"/>
                <w:szCs w:val="18"/>
              </w:rPr>
            </w:pPr>
            <w:r w:rsidRPr="00546179">
              <w:rPr>
                <w:sz w:val="18"/>
                <w:szCs w:val="18"/>
              </w:rPr>
              <w:t xml:space="preserve">P/S </w:t>
            </w:r>
          </w:p>
        </w:tc>
        <w:tc>
          <w:tcPr>
            <w:tcW w:w="2106" w:type="dxa"/>
            <w:tcBorders>
              <w:top w:val="nil"/>
              <w:left w:val="nil"/>
              <w:bottom w:val="single" w:sz="4" w:space="0" w:color="auto"/>
              <w:right w:val="single" w:sz="4" w:space="0" w:color="auto"/>
            </w:tcBorders>
            <w:shd w:val="clear" w:color="auto" w:fill="auto"/>
            <w:vAlign w:val="center"/>
            <w:hideMark/>
          </w:tcPr>
          <w:p w:rsidR="00546179" w:rsidRPr="00546179" w:rsidRDefault="00546179" w:rsidP="00546179">
            <w:pPr>
              <w:ind w:firstLine="0"/>
              <w:jc w:val="center"/>
              <w:rPr>
                <w:sz w:val="18"/>
                <w:szCs w:val="18"/>
              </w:rPr>
            </w:pPr>
            <w:r w:rsidRPr="00546179">
              <w:rPr>
                <w:sz w:val="18"/>
                <w:szCs w:val="18"/>
              </w:rPr>
              <w:t>капитализация/выручка</w:t>
            </w:r>
          </w:p>
        </w:tc>
        <w:tc>
          <w:tcPr>
            <w:tcW w:w="879" w:type="dxa"/>
            <w:tcBorders>
              <w:top w:val="nil"/>
              <w:left w:val="nil"/>
              <w:bottom w:val="single" w:sz="4" w:space="0" w:color="auto"/>
              <w:right w:val="single" w:sz="4" w:space="0" w:color="auto"/>
            </w:tcBorders>
            <w:shd w:val="clear" w:color="auto" w:fill="auto"/>
            <w:vAlign w:val="center"/>
            <w:hideMark/>
          </w:tcPr>
          <w:p w:rsidR="00546179" w:rsidRPr="00546179" w:rsidRDefault="00546179" w:rsidP="00546179">
            <w:pPr>
              <w:ind w:firstLine="0"/>
              <w:jc w:val="center"/>
              <w:rPr>
                <w:sz w:val="18"/>
                <w:szCs w:val="18"/>
              </w:rPr>
            </w:pPr>
            <w:r w:rsidRPr="00546179">
              <w:rPr>
                <w:sz w:val="18"/>
                <w:szCs w:val="18"/>
              </w:rPr>
              <w:t>0,02</w:t>
            </w:r>
          </w:p>
        </w:tc>
        <w:tc>
          <w:tcPr>
            <w:tcW w:w="895" w:type="dxa"/>
            <w:tcBorders>
              <w:top w:val="nil"/>
              <w:left w:val="nil"/>
              <w:bottom w:val="single" w:sz="4" w:space="0" w:color="auto"/>
              <w:right w:val="single" w:sz="4" w:space="0" w:color="auto"/>
            </w:tcBorders>
            <w:shd w:val="clear" w:color="auto" w:fill="auto"/>
            <w:vAlign w:val="center"/>
            <w:hideMark/>
          </w:tcPr>
          <w:p w:rsidR="00546179" w:rsidRPr="00546179" w:rsidRDefault="00546179" w:rsidP="00546179">
            <w:pPr>
              <w:ind w:firstLine="0"/>
              <w:jc w:val="center"/>
              <w:rPr>
                <w:sz w:val="18"/>
                <w:szCs w:val="18"/>
              </w:rPr>
            </w:pPr>
            <w:r w:rsidRPr="00546179">
              <w:rPr>
                <w:sz w:val="18"/>
                <w:szCs w:val="18"/>
              </w:rPr>
              <w:t>0,01</w:t>
            </w:r>
          </w:p>
        </w:tc>
        <w:tc>
          <w:tcPr>
            <w:tcW w:w="895" w:type="dxa"/>
            <w:tcBorders>
              <w:top w:val="nil"/>
              <w:left w:val="nil"/>
              <w:bottom w:val="single" w:sz="4" w:space="0" w:color="auto"/>
              <w:right w:val="single" w:sz="4" w:space="0" w:color="auto"/>
            </w:tcBorders>
            <w:shd w:val="clear" w:color="auto" w:fill="auto"/>
            <w:vAlign w:val="center"/>
            <w:hideMark/>
          </w:tcPr>
          <w:p w:rsidR="00546179" w:rsidRPr="00546179" w:rsidRDefault="00546179" w:rsidP="00546179">
            <w:pPr>
              <w:ind w:firstLine="0"/>
              <w:jc w:val="center"/>
              <w:rPr>
                <w:sz w:val="18"/>
                <w:szCs w:val="18"/>
              </w:rPr>
            </w:pPr>
            <w:r w:rsidRPr="00546179">
              <w:rPr>
                <w:sz w:val="18"/>
                <w:szCs w:val="18"/>
              </w:rPr>
              <w:t>0,01</w:t>
            </w:r>
          </w:p>
        </w:tc>
        <w:tc>
          <w:tcPr>
            <w:tcW w:w="1180" w:type="dxa"/>
            <w:tcBorders>
              <w:top w:val="nil"/>
              <w:left w:val="nil"/>
              <w:bottom w:val="single" w:sz="4" w:space="0" w:color="auto"/>
              <w:right w:val="single" w:sz="4" w:space="0" w:color="auto"/>
            </w:tcBorders>
            <w:shd w:val="clear" w:color="auto" w:fill="auto"/>
            <w:vAlign w:val="center"/>
            <w:hideMark/>
          </w:tcPr>
          <w:p w:rsidR="00546179" w:rsidRPr="00546179" w:rsidRDefault="00546179" w:rsidP="00546179">
            <w:pPr>
              <w:ind w:firstLine="0"/>
              <w:jc w:val="center"/>
              <w:rPr>
                <w:sz w:val="18"/>
                <w:szCs w:val="18"/>
              </w:rPr>
            </w:pPr>
            <w:r w:rsidRPr="00546179">
              <w:rPr>
                <w:sz w:val="18"/>
                <w:szCs w:val="18"/>
              </w:rPr>
              <w:t>0,00</w:t>
            </w:r>
          </w:p>
        </w:tc>
        <w:tc>
          <w:tcPr>
            <w:tcW w:w="1249" w:type="dxa"/>
            <w:tcBorders>
              <w:top w:val="nil"/>
              <w:left w:val="nil"/>
              <w:bottom w:val="single" w:sz="4" w:space="0" w:color="auto"/>
              <w:right w:val="single" w:sz="4" w:space="0" w:color="auto"/>
            </w:tcBorders>
            <w:shd w:val="clear" w:color="auto" w:fill="auto"/>
            <w:vAlign w:val="center"/>
            <w:hideMark/>
          </w:tcPr>
          <w:p w:rsidR="00546179" w:rsidRPr="00546179" w:rsidRDefault="00546179" w:rsidP="00546179">
            <w:pPr>
              <w:ind w:firstLine="0"/>
              <w:jc w:val="center"/>
              <w:rPr>
                <w:sz w:val="18"/>
                <w:szCs w:val="18"/>
              </w:rPr>
            </w:pPr>
            <w:r w:rsidRPr="00546179">
              <w:rPr>
                <w:sz w:val="18"/>
                <w:szCs w:val="18"/>
              </w:rPr>
              <w:t>0,00</w:t>
            </w:r>
          </w:p>
        </w:tc>
        <w:tc>
          <w:tcPr>
            <w:tcW w:w="1445" w:type="dxa"/>
            <w:tcBorders>
              <w:top w:val="nil"/>
              <w:left w:val="nil"/>
              <w:bottom w:val="single" w:sz="4" w:space="0" w:color="auto"/>
              <w:right w:val="single" w:sz="4" w:space="0" w:color="auto"/>
            </w:tcBorders>
            <w:shd w:val="clear" w:color="auto" w:fill="auto"/>
            <w:vAlign w:val="center"/>
            <w:hideMark/>
          </w:tcPr>
          <w:p w:rsidR="00546179" w:rsidRPr="00546179" w:rsidRDefault="00546179" w:rsidP="00546179">
            <w:pPr>
              <w:ind w:firstLine="0"/>
              <w:jc w:val="center"/>
              <w:rPr>
                <w:sz w:val="18"/>
                <w:szCs w:val="18"/>
              </w:rPr>
            </w:pPr>
            <w:r w:rsidRPr="00546179">
              <w:rPr>
                <w:sz w:val="18"/>
                <w:szCs w:val="18"/>
              </w:rPr>
              <w:t>-15,43</w:t>
            </w:r>
          </w:p>
        </w:tc>
      </w:tr>
      <w:tr w:rsidR="00546179" w:rsidRPr="00546179" w:rsidTr="00F42256">
        <w:trPr>
          <w:trHeight w:val="1440"/>
        </w:trPr>
        <w:tc>
          <w:tcPr>
            <w:tcW w:w="1421" w:type="dxa"/>
            <w:tcBorders>
              <w:top w:val="nil"/>
              <w:left w:val="single" w:sz="4" w:space="0" w:color="auto"/>
              <w:bottom w:val="single" w:sz="4" w:space="0" w:color="auto"/>
              <w:right w:val="single" w:sz="4" w:space="0" w:color="auto"/>
            </w:tcBorders>
            <w:shd w:val="clear" w:color="auto" w:fill="auto"/>
            <w:vAlign w:val="center"/>
            <w:hideMark/>
          </w:tcPr>
          <w:p w:rsidR="00546179" w:rsidRPr="00546179" w:rsidRDefault="00546179" w:rsidP="00546179">
            <w:pPr>
              <w:ind w:firstLine="0"/>
              <w:jc w:val="center"/>
              <w:rPr>
                <w:sz w:val="18"/>
                <w:szCs w:val="18"/>
              </w:rPr>
            </w:pPr>
            <w:r w:rsidRPr="00546179">
              <w:rPr>
                <w:sz w:val="18"/>
                <w:szCs w:val="18"/>
              </w:rPr>
              <w:t xml:space="preserve">EV </w:t>
            </w:r>
          </w:p>
        </w:tc>
        <w:tc>
          <w:tcPr>
            <w:tcW w:w="2106" w:type="dxa"/>
            <w:tcBorders>
              <w:top w:val="nil"/>
              <w:left w:val="nil"/>
              <w:bottom w:val="single" w:sz="4" w:space="0" w:color="auto"/>
              <w:right w:val="single" w:sz="4" w:space="0" w:color="auto"/>
            </w:tcBorders>
            <w:shd w:val="clear" w:color="auto" w:fill="auto"/>
            <w:vAlign w:val="center"/>
            <w:hideMark/>
          </w:tcPr>
          <w:p w:rsidR="00546179" w:rsidRPr="00546179" w:rsidRDefault="00546179" w:rsidP="00546179">
            <w:pPr>
              <w:ind w:firstLine="0"/>
              <w:jc w:val="center"/>
              <w:rPr>
                <w:sz w:val="18"/>
                <w:szCs w:val="18"/>
              </w:rPr>
            </w:pPr>
            <w:r w:rsidRPr="00546179">
              <w:rPr>
                <w:sz w:val="18"/>
                <w:szCs w:val="18"/>
              </w:rPr>
              <w:t>Стоимость компании с учетом всех источников финансирования = сумма рыночной капитализации предприятия и его чистой задолженности</w:t>
            </w:r>
          </w:p>
        </w:tc>
        <w:tc>
          <w:tcPr>
            <w:tcW w:w="879" w:type="dxa"/>
            <w:tcBorders>
              <w:top w:val="nil"/>
              <w:left w:val="nil"/>
              <w:bottom w:val="single" w:sz="4" w:space="0" w:color="auto"/>
              <w:right w:val="single" w:sz="4" w:space="0" w:color="auto"/>
            </w:tcBorders>
            <w:shd w:val="clear" w:color="000000" w:fill="FFFFFF"/>
            <w:vAlign w:val="center"/>
            <w:hideMark/>
          </w:tcPr>
          <w:p w:rsidR="00546179" w:rsidRPr="00546179" w:rsidRDefault="00546179" w:rsidP="00546179">
            <w:pPr>
              <w:ind w:firstLine="0"/>
              <w:jc w:val="center"/>
              <w:rPr>
                <w:sz w:val="18"/>
                <w:szCs w:val="18"/>
              </w:rPr>
            </w:pPr>
            <w:r w:rsidRPr="00546179">
              <w:rPr>
                <w:sz w:val="18"/>
                <w:szCs w:val="18"/>
              </w:rPr>
              <w:t>-10 276</w:t>
            </w:r>
          </w:p>
        </w:tc>
        <w:tc>
          <w:tcPr>
            <w:tcW w:w="895" w:type="dxa"/>
            <w:tcBorders>
              <w:top w:val="nil"/>
              <w:left w:val="nil"/>
              <w:bottom w:val="single" w:sz="4" w:space="0" w:color="auto"/>
              <w:right w:val="single" w:sz="4" w:space="0" w:color="auto"/>
            </w:tcBorders>
            <w:shd w:val="clear" w:color="000000" w:fill="FFFFFF"/>
            <w:vAlign w:val="center"/>
            <w:hideMark/>
          </w:tcPr>
          <w:p w:rsidR="00546179" w:rsidRPr="00546179" w:rsidRDefault="00546179" w:rsidP="00546179">
            <w:pPr>
              <w:ind w:firstLine="0"/>
              <w:jc w:val="center"/>
              <w:rPr>
                <w:sz w:val="18"/>
                <w:szCs w:val="18"/>
              </w:rPr>
            </w:pPr>
            <w:r w:rsidRPr="00546179">
              <w:rPr>
                <w:sz w:val="18"/>
                <w:szCs w:val="18"/>
              </w:rPr>
              <w:t>64 502</w:t>
            </w:r>
          </w:p>
        </w:tc>
        <w:tc>
          <w:tcPr>
            <w:tcW w:w="895" w:type="dxa"/>
            <w:tcBorders>
              <w:top w:val="nil"/>
              <w:left w:val="nil"/>
              <w:bottom w:val="single" w:sz="4" w:space="0" w:color="auto"/>
              <w:right w:val="single" w:sz="4" w:space="0" w:color="auto"/>
            </w:tcBorders>
            <w:shd w:val="clear" w:color="000000" w:fill="FFFFFF"/>
            <w:vAlign w:val="center"/>
            <w:hideMark/>
          </w:tcPr>
          <w:p w:rsidR="00546179" w:rsidRPr="00546179" w:rsidRDefault="00546179" w:rsidP="00546179">
            <w:pPr>
              <w:ind w:firstLine="0"/>
              <w:jc w:val="center"/>
              <w:rPr>
                <w:sz w:val="18"/>
                <w:szCs w:val="18"/>
              </w:rPr>
            </w:pPr>
            <w:r w:rsidRPr="00546179">
              <w:rPr>
                <w:sz w:val="18"/>
                <w:szCs w:val="18"/>
              </w:rPr>
              <w:t>131 554</w:t>
            </w:r>
          </w:p>
        </w:tc>
        <w:tc>
          <w:tcPr>
            <w:tcW w:w="1180" w:type="dxa"/>
            <w:tcBorders>
              <w:top w:val="nil"/>
              <w:left w:val="nil"/>
              <w:bottom w:val="single" w:sz="4" w:space="0" w:color="auto"/>
              <w:right w:val="single" w:sz="4" w:space="0" w:color="auto"/>
            </w:tcBorders>
            <w:shd w:val="clear" w:color="auto" w:fill="auto"/>
            <w:vAlign w:val="center"/>
            <w:hideMark/>
          </w:tcPr>
          <w:p w:rsidR="00546179" w:rsidRPr="00546179" w:rsidRDefault="00546179" w:rsidP="00546179">
            <w:pPr>
              <w:ind w:firstLine="0"/>
              <w:jc w:val="center"/>
              <w:rPr>
                <w:sz w:val="18"/>
                <w:szCs w:val="18"/>
              </w:rPr>
            </w:pPr>
            <w:r w:rsidRPr="00546179">
              <w:rPr>
                <w:sz w:val="18"/>
                <w:szCs w:val="18"/>
              </w:rPr>
              <w:t>74 778</w:t>
            </w:r>
          </w:p>
        </w:tc>
        <w:tc>
          <w:tcPr>
            <w:tcW w:w="1249" w:type="dxa"/>
            <w:tcBorders>
              <w:top w:val="nil"/>
              <w:left w:val="nil"/>
              <w:bottom w:val="single" w:sz="4" w:space="0" w:color="auto"/>
              <w:right w:val="single" w:sz="4" w:space="0" w:color="auto"/>
            </w:tcBorders>
            <w:shd w:val="clear" w:color="auto" w:fill="auto"/>
            <w:vAlign w:val="center"/>
            <w:hideMark/>
          </w:tcPr>
          <w:p w:rsidR="00546179" w:rsidRPr="00546179" w:rsidRDefault="00546179" w:rsidP="00546179">
            <w:pPr>
              <w:ind w:firstLine="0"/>
              <w:jc w:val="center"/>
              <w:rPr>
                <w:sz w:val="18"/>
                <w:szCs w:val="18"/>
              </w:rPr>
            </w:pPr>
            <w:r w:rsidRPr="00546179">
              <w:rPr>
                <w:sz w:val="18"/>
                <w:szCs w:val="18"/>
              </w:rPr>
              <w:t>67 052</w:t>
            </w:r>
          </w:p>
        </w:tc>
        <w:tc>
          <w:tcPr>
            <w:tcW w:w="1445" w:type="dxa"/>
            <w:tcBorders>
              <w:top w:val="nil"/>
              <w:left w:val="nil"/>
              <w:bottom w:val="single" w:sz="4" w:space="0" w:color="auto"/>
              <w:right w:val="single" w:sz="4" w:space="0" w:color="auto"/>
            </w:tcBorders>
            <w:shd w:val="clear" w:color="auto" w:fill="auto"/>
            <w:vAlign w:val="center"/>
            <w:hideMark/>
          </w:tcPr>
          <w:p w:rsidR="00546179" w:rsidRPr="00546179" w:rsidRDefault="00546179" w:rsidP="00546179">
            <w:pPr>
              <w:ind w:firstLine="0"/>
              <w:jc w:val="center"/>
              <w:rPr>
                <w:sz w:val="18"/>
                <w:szCs w:val="18"/>
              </w:rPr>
            </w:pPr>
            <w:r w:rsidRPr="00546179">
              <w:rPr>
                <w:sz w:val="18"/>
                <w:szCs w:val="18"/>
              </w:rPr>
              <w:t>-311,87</w:t>
            </w:r>
          </w:p>
        </w:tc>
      </w:tr>
      <w:tr w:rsidR="00546179" w:rsidRPr="00546179" w:rsidTr="00F42256">
        <w:trPr>
          <w:trHeight w:val="300"/>
        </w:trPr>
        <w:tc>
          <w:tcPr>
            <w:tcW w:w="1421" w:type="dxa"/>
            <w:tcBorders>
              <w:top w:val="nil"/>
              <w:left w:val="single" w:sz="4" w:space="0" w:color="auto"/>
              <w:bottom w:val="single" w:sz="4" w:space="0" w:color="auto"/>
              <w:right w:val="single" w:sz="4" w:space="0" w:color="auto"/>
            </w:tcBorders>
            <w:shd w:val="clear" w:color="auto" w:fill="auto"/>
            <w:vAlign w:val="center"/>
            <w:hideMark/>
          </w:tcPr>
          <w:p w:rsidR="00546179" w:rsidRPr="00546179" w:rsidRDefault="00546179" w:rsidP="00546179">
            <w:pPr>
              <w:ind w:firstLine="0"/>
              <w:jc w:val="center"/>
              <w:rPr>
                <w:sz w:val="18"/>
                <w:szCs w:val="18"/>
              </w:rPr>
            </w:pPr>
            <w:r w:rsidRPr="00546179">
              <w:rPr>
                <w:sz w:val="18"/>
                <w:szCs w:val="18"/>
              </w:rPr>
              <w:t>EV/EBITDA</w:t>
            </w:r>
          </w:p>
        </w:tc>
        <w:tc>
          <w:tcPr>
            <w:tcW w:w="2106" w:type="dxa"/>
            <w:tcBorders>
              <w:top w:val="nil"/>
              <w:left w:val="nil"/>
              <w:bottom w:val="single" w:sz="4" w:space="0" w:color="auto"/>
              <w:right w:val="single" w:sz="4" w:space="0" w:color="auto"/>
            </w:tcBorders>
            <w:shd w:val="clear" w:color="auto" w:fill="auto"/>
            <w:vAlign w:val="center"/>
            <w:hideMark/>
          </w:tcPr>
          <w:p w:rsidR="00546179" w:rsidRPr="00546179" w:rsidRDefault="00546179" w:rsidP="00546179">
            <w:pPr>
              <w:ind w:firstLine="0"/>
              <w:jc w:val="center"/>
              <w:rPr>
                <w:sz w:val="18"/>
                <w:szCs w:val="18"/>
              </w:rPr>
            </w:pPr>
            <w:r w:rsidRPr="00546179">
              <w:rPr>
                <w:sz w:val="18"/>
                <w:szCs w:val="18"/>
              </w:rPr>
              <w:t>-</w:t>
            </w:r>
          </w:p>
        </w:tc>
        <w:tc>
          <w:tcPr>
            <w:tcW w:w="879" w:type="dxa"/>
            <w:tcBorders>
              <w:top w:val="nil"/>
              <w:left w:val="nil"/>
              <w:bottom w:val="single" w:sz="4" w:space="0" w:color="auto"/>
              <w:right w:val="single" w:sz="4" w:space="0" w:color="auto"/>
            </w:tcBorders>
            <w:shd w:val="clear" w:color="000000" w:fill="FFFFFF"/>
            <w:vAlign w:val="center"/>
            <w:hideMark/>
          </w:tcPr>
          <w:p w:rsidR="00546179" w:rsidRPr="00546179" w:rsidRDefault="00546179" w:rsidP="00546179">
            <w:pPr>
              <w:ind w:firstLine="0"/>
              <w:jc w:val="center"/>
              <w:rPr>
                <w:sz w:val="18"/>
                <w:szCs w:val="18"/>
              </w:rPr>
            </w:pPr>
            <w:r w:rsidRPr="00546179">
              <w:rPr>
                <w:sz w:val="18"/>
                <w:szCs w:val="18"/>
              </w:rPr>
              <w:t>-0,13</w:t>
            </w:r>
          </w:p>
        </w:tc>
        <w:tc>
          <w:tcPr>
            <w:tcW w:w="895" w:type="dxa"/>
            <w:tcBorders>
              <w:top w:val="nil"/>
              <w:left w:val="nil"/>
              <w:bottom w:val="single" w:sz="4" w:space="0" w:color="auto"/>
              <w:right w:val="single" w:sz="4" w:space="0" w:color="auto"/>
            </w:tcBorders>
            <w:shd w:val="clear" w:color="auto" w:fill="auto"/>
            <w:vAlign w:val="center"/>
            <w:hideMark/>
          </w:tcPr>
          <w:p w:rsidR="00546179" w:rsidRPr="00546179" w:rsidRDefault="00546179" w:rsidP="00546179">
            <w:pPr>
              <w:ind w:firstLine="0"/>
              <w:jc w:val="center"/>
              <w:rPr>
                <w:sz w:val="18"/>
                <w:szCs w:val="18"/>
              </w:rPr>
            </w:pPr>
            <w:r w:rsidRPr="00546179">
              <w:rPr>
                <w:sz w:val="18"/>
                <w:szCs w:val="18"/>
              </w:rPr>
              <w:t>-0,06</w:t>
            </w:r>
          </w:p>
        </w:tc>
        <w:tc>
          <w:tcPr>
            <w:tcW w:w="895" w:type="dxa"/>
            <w:tcBorders>
              <w:top w:val="nil"/>
              <w:left w:val="nil"/>
              <w:bottom w:val="single" w:sz="4" w:space="0" w:color="auto"/>
              <w:right w:val="single" w:sz="4" w:space="0" w:color="auto"/>
            </w:tcBorders>
            <w:shd w:val="clear" w:color="auto" w:fill="auto"/>
            <w:vAlign w:val="center"/>
            <w:hideMark/>
          </w:tcPr>
          <w:p w:rsidR="00546179" w:rsidRPr="00546179" w:rsidRDefault="00546179" w:rsidP="00546179">
            <w:pPr>
              <w:ind w:firstLine="0"/>
              <w:jc w:val="center"/>
              <w:rPr>
                <w:sz w:val="18"/>
                <w:szCs w:val="18"/>
              </w:rPr>
            </w:pPr>
            <w:r w:rsidRPr="00546179">
              <w:rPr>
                <w:sz w:val="18"/>
                <w:szCs w:val="18"/>
              </w:rPr>
              <w:t>-0,42</w:t>
            </w:r>
          </w:p>
        </w:tc>
        <w:tc>
          <w:tcPr>
            <w:tcW w:w="1180" w:type="dxa"/>
            <w:tcBorders>
              <w:top w:val="nil"/>
              <w:left w:val="nil"/>
              <w:bottom w:val="single" w:sz="4" w:space="0" w:color="auto"/>
              <w:right w:val="single" w:sz="4" w:space="0" w:color="auto"/>
            </w:tcBorders>
            <w:shd w:val="clear" w:color="auto" w:fill="auto"/>
            <w:vAlign w:val="center"/>
            <w:hideMark/>
          </w:tcPr>
          <w:p w:rsidR="00546179" w:rsidRPr="00546179" w:rsidRDefault="00546179" w:rsidP="00546179">
            <w:pPr>
              <w:ind w:firstLine="0"/>
              <w:jc w:val="center"/>
              <w:rPr>
                <w:sz w:val="18"/>
                <w:szCs w:val="18"/>
              </w:rPr>
            </w:pPr>
            <w:r w:rsidRPr="00546179">
              <w:rPr>
                <w:sz w:val="18"/>
                <w:szCs w:val="18"/>
              </w:rPr>
              <w:t>0,07</w:t>
            </w:r>
          </w:p>
        </w:tc>
        <w:tc>
          <w:tcPr>
            <w:tcW w:w="1249" w:type="dxa"/>
            <w:tcBorders>
              <w:top w:val="nil"/>
              <w:left w:val="nil"/>
              <w:bottom w:val="single" w:sz="4" w:space="0" w:color="auto"/>
              <w:right w:val="single" w:sz="4" w:space="0" w:color="auto"/>
            </w:tcBorders>
            <w:shd w:val="clear" w:color="auto" w:fill="auto"/>
            <w:vAlign w:val="center"/>
            <w:hideMark/>
          </w:tcPr>
          <w:p w:rsidR="00546179" w:rsidRPr="00546179" w:rsidRDefault="00546179" w:rsidP="00546179">
            <w:pPr>
              <w:ind w:firstLine="0"/>
              <w:jc w:val="center"/>
              <w:rPr>
                <w:sz w:val="18"/>
                <w:szCs w:val="18"/>
              </w:rPr>
            </w:pPr>
            <w:r w:rsidRPr="00546179">
              <w:rPr>
                <w:sz w:val="18"/>
                <w:szCs w:val="18"/>
              </w:rPr>
              <w:t>-0,36</w:t>
            </w:r>
          </w:p>
        </w:tc>
        <w:tc>
          <w:tcPr>
            <w:tcW w:w="1445" w:type="dxa"/>
            <w:tcBorders>
              <w:top w:val="nil"/>
              <w:left w:val="nil"/>
              <w:bottom w:val="single" w:sz="4" w:space="0" w:color="auto"/>
              <w:right w:val="single" w:sz="4" w:space="0" w:color="auto"/>
            </w:tcBorders>
            <w:shd w:val="clear" w:color="auto" w:fill="auto"/>
            <w:vAlign w:val="center"/>
            <w:hideMark/>
          </w:tcPr>
          <w:p w:rsidR="00546179" w:rsidRPr="00546179" w:rsidRDefault="00546179" w:rsidP="00546179">
            <w:pPr>
              <w:ind w:firstLine="0"/>
              <w:jc w:val="center"/>
              <w:rPr>
                <w:sz w:val="18"/>
                <w:szCs w:val="18"/>
              </w:rPr>
            </w:pPr>
            <w:r w:rsidRPr="00546179">
              <w:rPr>
                <w:sz w:val="18"/>
                <w:szCs w:val="18"/>
              </w:rPr>
              <w:t>278,50</w:t>
            </w:r>
          </w:p>
        </w:tc>
      </w:tr>
      <w:tr w:rsidR="00546179" w:rsidRPr="00546179" w:rsidTr="00F42256">
        <w:trPr>
          <w:trHeight w:val="300"/>
        </w:trPr>
        <w:tc>
          <w:tcPr>
            <w:tcW w:w="1421" w:type="dxa"/>
            <w:tcBorders>
              <w:top w:val="nil"/>
              <w:left w:val="single" w:sz="4" w:space="0" w:color="auto"/>
              <w:bottom w:val="single" w:sz="4" w:space="0" w:color="auto"/>
              <w:right w:val="single" w:sz="4" w:space="0" w:color="auto"/>
            </w:tcBorders>
            <w:shd w:val="clear" w:color="auto" w:fill="auto"/>
            <w:vAlign w:val="center"/>
            <w:hideMark/>
          </w:tcPr>
          <w:p w:rsidR="00546179" w:rsidRPr="00546179" w:rsidRDefault="00546179" w:rsidP="00546179">
            <w:pPr>
              <w:ind w:firstLine="0"/>
              <w:jc w:val="center"/>
              <w:rPr>
                <w:sz w:val="18"/>
                <w:szCs w:val="18"/>
              </w:rPr>
            </w:pPr>
            <w:r w:rsidRPr="00546179">
              <w:rPr>
                <w:sz w:val="18"/>
                <w:szCs w:val="18"/>
              </w:rPr>
              <w:t>Debt/ EBITDA</w:t>
            </w:r>
          </w:p>
        </w:tc>
        <w:tc>
          <w:tcPr>
            <w:tcW w:w="2106" w:type="dxa"/>
            <w:tcBorders>
              <w:top w:val="nil"/>
              <w:left w:val="nil"/>
              <w:bottom w:val="single" w:sz="4" w:space="0" w:color="auto"/>
              <w:right w:val="single" w:sz="4" w:space="0" w:color="auto"/>
            </w:tcBorders>
            <w:shd w:val="clear" w:color="auto" w:fill="auto"/>
            <w:vAlign w:val="center"/>
            <w:hideMark/>
          </w:tcPr>
          <w:p w:rsidR="00546179" w:rsidRPr="00546179" w:rsidRDefault="00546179" w:rsidP="00546179">
            <w:pPr>
              <w:ind w:firstLine="0"/>
              <w:jc w:val="center"/>
              <w:rPr>
                <w:sz w:val="18"/>
                <w:szCs w:val="18"/>
              </w:rPr>
            </w:pPr>
            <w:r w:rsidRPr="00546179">
              <w:rPr>
                <w:sz w:val="18"/>
                <w:szCs w:val="18"/>
              </w:rPr>
              <w:t>-</w:t>
            </w:r>
          </w:p>
        </w:tc>
        <w:tc>
          <w:tcPr>
            <w:tcW w:w="879" w:type="dxa"/>
            <w:tcBorders>
              <w:top w:val="nil"/>
              <w:left w:val="nil"/>
              <w:bottom w:val="single" w:sz="4" w:space="0" w:color="auto"/>
              <w:right w:val="single" w:sz="4" w:space="0" w:color="auto"/>
            </w:tcBorders>
            <w:shd w:val="clear" w:color="auto" w:fill="auto"/>
            <w:vAlign w:val="center"/>
            <w:hideMark/>
          </w:tcPr>
          <w:p w:rsidR="00546179" w:rsidRPr="00546179" w:rsidRDefault="00546179" w:rsidP="00546179">
            <w:pPr>
              <w:ind w:firstLine="0"/>
              <w:jc w:val="center"/>
              <w:rPr>
                <w:sz w:val="18"/>
                <w:szCs w:val="18"/>
              </w:rPr>
            </w:pPr>
            <w:r w:rsidRPr="00546179">
              <w:rPr>
                <w:sz w:val="18"/>
                <w:szCs w:val="18"/>
              </w:rPr>
              <w:t>0,44</w:t>
            </w:r>
          </w:p>
        </w:tc>
        <w:tc>
          <w:tcPr>
            <w:tcW w:w="895" w:type="dxa"/>
            <w:tcBorders>
              <w:top w:val="nil"/>
              <w:left w:val="nil"/>
              <w:bottom w:val="single" w:sz="4" w:space="0" w:color="auto"/>
              <w:right w:val="single" w:sz="4" w:space="0" w:color="auto"/>
            </w:tcBorders>
            <w:shd w:val="clear" w:color="auto" w:fill="auto"/>
            <w:vAlign w:val="center"/>
            <w:hideMark/>
          </w:tcPr>
          <w:p w:rsidR="00546179" w:rsidRPr="00546179" w:rsidRDefault="00546179" w:rsidP="00546179">
            <w:pPr>
              <w:ind w:firstLine="0"/>
              <w:jc w:val="center"/>
              <w:rPr>
                <w:sz w:val="18"/>
                <w:szCs w:val="18"/>
              </w:rPr>
            </w:pPr>
            <w:r w:rsidRPr="00546179">
              <w:rPr>
                <w:sz w:val="18"/>
                <w:szCs w:val="18"/>
              </w:rPr>
              <w:t>-0,17</w:t>
            </w:r>
          </w:p>
        </w:tc>
        <w:tc>
          <w:tcPr>
            <w:tcW w:w="895" w:type="dxa"/>
            <w:tcBorders>
              <w:top w:val="nil"/>
              <w:left w:val="nil"/>
              <w:bottom w:val="single" w:sz="4" w:space="0" w:color="auto"/>
              <w:right w:val="single" w:sz="4" w:space="0" w:color="auto"/>
            </w:tcBorders>
            <w:shd w:val="clear" w:color="auto" w:fill="auto"/>
            <w:vAlign w:val="center"/>
            <w:hideMark/>
          </w:tcPr>
          <w:p w:rsidR="00546179" w:rsidRPr="00546179" w:rsidRDefault="00546179" w:rsidP="00546179">
            <w:pPr>
              <w:ind w:firstLine="0"/>
              <w:jc w:val="center"/>
              <w:rPr>
                <w:sz w:val="18"/>
                <w:szCs w:val="18"/>
              </w:rPr>
            </w:pPr>
            <w:r w:rsidRPr="00546179">
              <w:rPr>
                <w:sz w:val="18"/>
                <w:szCs w:val="18"/>
              </w:rPr>
              <w:t>-0,44</w:t>
            </w:r>
          </w:p>
        </w:tc>
        <w:tc>
          <w:tcPr>
            <w:tcW w:w="1180" w:type="dxa"/>
            <w:tcBorders>
              <w:top w:val="nil"/>
              <w:left w:val="nil"/>
              <w:bottom w:val="single" w:sz="4" w:space="0" w:color="auto"/>
              <w:right w:val="single" w:sz="4" w:space="0" w:color="auto"/>
            </w:tcBorders>
            <w:shd w:val="clear" w:color="auto" w:fill="auto"/>
            <w:vAlign w:val="center"/>
            <w:hideMark/>
          </w:tcPr>
          <w:p w:rsidR="00546179" w:rsidRPr="00546179" w:rsidRDefault="00546179" w:rsidP="00546179">
            <w:pPr>
              <w:ind w:firstLine="0"/>
              <w:jc w:val="center"/>
              <w:rPr>
                <w:sz w:val="18"/>
                <w:szCs w:val="18"/>
              </w:rPr>
            </w:pPr>
            <w:r w:rsidRPr="00546179">
              <w:rPr>
                <w:sz w:val="18"/>
                <w:szCs w:val="18"/>
              </w:rPr>
              <w:t>-0,61</w:t>
            </w:r>
          </w:p>
        </w:tc>
        <w:tc>
          <w:tcPr>
            <w:tcW w:w="1249" w:type="dxa"/>
            <w:tcBorders>
              <w:top w:val="nil"/>
              <w:left w:val="nil"/>
              <w:bottom w:val="single" w:sz="4" w:space="0" w:color="auto"/>
              <w:right w:val="single" w:sz="4" w:space="0" w:color="auto"/>
            </w:tcBorders>
            <w:shd w:val="clear" w:color="auto" w:fill="auto"/>
            <w:vAlign w:val="center"/>
            <w:hideMark/>
          </w:tcPr>
          <w:p w:rsidR="00546179" w:rsidRPr="00546179" w:rsidRDefault="00546179" w:rsidP="00546179">
            <w:pPr>
              <w:ind w:firstLine="0"/>
              <w:jc w:val="center"/>
              <w:rPr>
                <w:sz w:val="18"/>
                <w:szCs w:val="18"/>
              </w:rPr>
            </w:pPr>
            <w:r w:rsidRPr="00546179">
              <w:rPr>
                <w:sz w:val="18"/>
                <w:szCs w:val="18"/>
              </w:rPr>
              <w:t>-0,27</w:t>
            </w:r>
          </w:p>
        </w:tc>
        <w:tc>
          <w:tcPr>
            <w:tcW w:w="1445" w:type="dxa"/>
            <w:tcBorders>
              <w:top w:val="nil"/>
              <w:left w:val="nil"/>
              <w:bottom w:val="single" w:sz="4" w:space="0" w:color="auto"/>
              <w:right w:val="single" w:sz="4" w:space="0" w:color="auto"/>
            </w:tcBorders>
            <w:shd w:val="clear" w:color="auto" w:fill="auto"/>
            <w:vAlign w:val="center"/>
            <w:hideMark/>
          </w:tcPr>
          <w:p w:rsidR="00546179" w:rsidRPr="00546179" w:rsidRDefault="00546179" w:rsidP="00546179">
            <w:pPr>
              <w:ind w:firstLine="0"/>
              <w:jc w:val="center"/>
              <w:rPr>
                <w:sz w:val="18"/>
                <w:szCs w:val="18"/>
              </w:rPr>
            </w:pPr>
            <w:r w:rsidRPr="00546179">
              <w:rPr>
                <w:sz w:val="18"/>
                <w:szCs w:val="18"/>
              </w:rPr>
              <w:t>7,45</w:t>
            </w:r>
          </w:p>
        </w:tc>
      </w:tr>
    </w:tbl>
    <w:p w:rsidR="00546179" w:rsidRPr="00546179" w:rsidRDefault="00546179" w:rsidP="00546179">
      <w:pPr>
        <w:ind w:firstLine="0"/>
        <w:rPr>
          <w:sz w:val="26"/>
          <w:szCs w:val="26"/>
        </w:rPr>
      </w:pPr>
    </w:p>
    <w:p w:rsidR="00546179" w:rsidRPr="00F011B1" w:rsidRDefault="00546179" w:rsidP="00546179">
      <w:pPr>
        <w:ind w:firstLine="708"/>
        <w:rPr>
          <w:szCs w:val="24"/>
        </w:rPr>
      </w:pPr>
      <w:r w:rsidRPr="00F011B1">
        <w:rPr>
          <w:szCs w:val="24"/>
        </w:rPr>
        <w:t xml:space="preserve">Рыночные показатели работы за отчетный период ухудшились по сравнению с 2011г., за счет получения чистого убытка. </w:t>
      </w:r>
    </w:p>
    <w:p w:rsidR="00546179" w:rsidRPr="00F011B1" w:rsidRDefault="00546179" w:rsidP="00546179">
      <w:pPr>
        <w:ind w:firstLine="0"/>
        <w:rPr>
          <w:szCs w:val="24"/>
        </w:rPr>
      </w:pPr>
    </w:p>
    <w:p w:rsidR="00F011B1" w:rsidRDefault="00546179" w:rsidP="00546179">
      <w:pPr>
        <w:ind w:firstLine="0"/>
        <w:jc w:val="center"/>
        <w:rPr>
          <w:b/>
          <w:szCs w:val="24"/>
        </w:rPr>
      </w:pPr>
      <w:r w:rsidRPr="00F011B1">
        <w:rPr>
          <w:b/>
          <w:szCs w:val="24"/>
        </w:rPr>
        <w:t xml:space="preserve">Информация о структуре выручки и себестоимости продукции ОАО «Ингушэнерго» </w:t>
      </w:r>
    </w:p>
    <w:p w:rsidR="00546179" w:rsidRPr="00F011B1" w:rsidRDefault="00546179" w:rsidP="00546179">
      <w:pPr>
        <w:ind w:firstLine="0"/>
        <w:jc w:val="center"/>
        <w:rPr>
          <w:b/>
          <w:szCs w:val="24"/>
        </w:rPr>
      </w:pPr>
      <w:r w:rsidRPr="00F011B1">
        <w:rPr>
          <w:b/>
          <w:szCs w:val="24"/>
        </w:rPr>
        <w:t>за 2010 – 2012гг., тыс. руб.</w:t>
      </w:r>
    </w:p>
    <w:p w:rsidR="00546179" w:rsidRPr="00F011B1" w:rsidRDefault="00546179" w:rsidP="00546179">
      <w:pPr>
        <w:ind w:left="7788" w:firstLine="0"/>
        <w:jc w:val="center"/>
        <w:rPr>
          <w:szCs w:val="24"/>
        </w:rPr>
      </w:pPr>
      <w:r w:rsidRPr="00F011B1">
        <w:rPr>
          <w:szCs w:val="24"/>
        </w:rPr>
        <w:t xml:space="preserve">      Таблица 5</w:t>
      </w:r>
    </w:p>
    <w:tbl>
      <w:tblPr>
        <w:tblW w:w="5109" w:type="pct"/>
        <w:tblInd w:w="-176" w:type="dxa"/>
        <w:tblLayout w:type="fixed"/>
        <w:tblLook w:val="0000" w:firstRow="0" w:lastRow="0" w:firstColumn="0" w:lastColumn="0" w:noHBand="0" w:noVBand="0"/>
      </w:tblPr>
      <w:tblGrid>
        <w:gridCol w:w="5297"/>
        <w:gridCol w:w="1574"/>
        <w:gridCol w:w="1572"/>
        <w:gridCol w:w="1568"/>
      </w:tblGrid>
      <w:tr w:rsidR="00546179" w:rsidRPr="00546179" w:rsidTr="00F42256">
        <w:trPr>
          <w:trHeight w:val="445"/>
        </w:trPr>
        <w:tc>
          <w:tcPr>
            <w:tcW w:w="2646" w:type="pct"/>
            <w:tcBorders>
              <w:top w:val="single" w:sz="4" w:space="0" w:color="auto"/>
              <w:left w:val="single" w:sz="4" w:space="0" w:color="auto"/>
              <w:bottom w:val="single" w:sz="4" w:space="0" w:color="auto"/>
              <w:right w:val="single" w:sz="4" w:space="0" w:color="auto"/>
            </w:tcBorders>
            <w:noWrap/>
            <w:vAlign w:val="center"/>
          </w:tcPr>
          <w:p w:rsidR="00546179" w:rsidRPr="00546179" w:rsidRDefault="00546179" w:rsidP="00546179">
            <w:pPr>
              <w:ind w:firstLine="0"/>
              <w:jc w:val="center"/>
              <w:rPr>
                <w:szCs w:val="24"/>
              </w:rPr>
            </w:pPr>
            <w:r w:rsidRPr="00546179">
              <w:rPr>
                <w:szCs w:val="24"/>
              </w:rPr>
              <w:t>Наименование показателя</w:t>
            </w:r>
          </w:p>
        </w:tc>
        <w:tc>
          <w:tcPr>
            <w:tcW w:w="786" w:type="pct"/>
            <w:tcBorders>
              <w:top w:val="single" w:sz="4" w:space="0" w:color="auto"/>
              <w:left w:val="nil"/>
              <w:bottom w:val="single" w:sz="4" w:space="0" w:color="auto"/>
              <w:right w:val="single" w:sz="4" w:space="0" w:color="auto"/>
            </w:tcBorders>
            <w:noWrap/>
            <w:vAlign w:val="center"/>
          </w:tcPr>
          <w:p w:rsidR="00546179" w:rsidRPr="00546179" w:rsidRDefault="00546179" w:rsidP="00546179">
            <w:pPr>
              <w:ind w:firstLine="0"/>
              <w:jc w:val="center"/>
              <w:rPr>
                <w:szCs w:val="24"/>
              </w:rPr>
            </w:pPr>
            <w:r w:rsidRPr="00546179">
              <w:rPr>
                <w:szCs w:val="24"/>
              </w:rPr>
              <w:t>2010</w:t>
            </w:r>
          </w:p>
        </w:tc>
        <w:tc>
          <w:tcPr>
            <w:tcW w:w="785" w:type="pct"/>
            <w:tcBorders>
              <w:top w:val="single" w:sz="4" w:space="0" w:color="auto"/>
              <w:left w:val="nil"/>
              <w:bottom w:val="single" w:sz="4" w:space="0" w:color="auto"/>
              <w:right w:val="single" w:sz="4" w:space="0" w:color="auto"/>
            </w:tcBorders>
            <w:noWrap/>
            <w:vAlign w:val="center"/>
          </w:tcPr>
          <w:p w:rsidR="00546179" w:rsidRPr="00546179" w:rsidRDefault="00546179" w:rsidP="00546179">
            <w:pPr>
              <w:ind w:firstLine="0"/>
              <w:jc w:val="center"/>
              <w:rPr>
                <w:szCs w:val="24"/>
              </w:rPr>
            </w:pPr>
            <w:r w:rsidRPr="00546179">
              <w:rPr>
                <w:szCs w:val="24"/>
              </w:rPr>
              <w:t>2011</w:t>
            </w:r>
          </w:p>
        </w:tc>
        <w:tc>
          <w:tcPr>
            <w:tcW w:w="783" w:type="pct"/>
            <w:tcBorders>
              <w:top w:val="single" w:sz="4" w:space="0" w:color="auto"/>
              <w:left w:val="nil"/>
              <w:bottom w:val="single" w:sz="4" w:space="0" w:color="auto"/>
              <w:right w:val="single" w:sz="4" w:space="0" w:color="auto"/>
            </w:tcBorders>
            <w:noWrap/>
            <w:vAlign w:val="center"/>
          </w:tcPr>
          <w:p w:rsidR="00546179" w:rsidRPr="00546179" w:rsidRDefault="00546179" w:rsidP="00546179">
            <w:pPr>
              <w:ind w:firstLine="0"/>
              <w:jc w:val="center"/>
              <w:rPr>
                <w:szCs w:val="24"/>
              </w:rPr>
            </w:pPr>
            <w:r w:rsidRPr="00546179">
              <w:rPr>
                <w:szCs w:val="24"/>
              </w:rPr>
              <w:t>2012</w:t>
            </w:r>
          </w:p>
        </w:tc>
      </w:tr>
      <w:tr w:rsidR="00546179" w:rsidRPr="00546179" w:rsidTr="00F42256">
        <w:trPr>
          <w:trHeight w:val="445"/>
        </w:trPr>
        <w:tc>
          <w:tcPr>
            <w:tcW w:w="2646" w:type="pct"/>
            <w:tcBorders>
              <w:top w:val="single" w:sz="4" w:space="0" w:color="auto"/>
              <w:left w:val="single" w:sz="4" w:space="0" w:color="auto"/>
              <w:bottom w:val="single" w:sz="4" w:space="0" w:color="auto"/>
              <w:right w:val="single" w:sz="4" w:space="0" w:color="auto"/>
            </w:tcBorders>
            <w:noWrap/>
            <w:vAlign w:val="center"/>
          </w:tcPr>
          <w:p w:rsidR="00546179" w:rsidRPr="00546179" w:rsidRDefault="00546179" w:rsidP="00546179">
            <w:pPr>
              <w:ind w:firstLine="0"/>
              <w:jc w:val="center"/>
              <w:rPr>
                <w:szCs w:val="24"/>
              </w:rPr>
            </w:pPr>
            <w:r w:rsidRPr="00546179">
              <w:rPr>
                <w:szCs w:val="24"/>
              </w:rPr>
              <w:t>Выручка, в т.ч.</w:t>
            </w:r>
          </w:p>
        </w:tc>
        <w:tc>
          <w:tcPr>
            <w:tcW w:w="786" w:type="pct"/>
            <w:tcBorders>
              <w:top w:val="single" w:sz="4" w:space="0" w:color="auto"/>
              <w:left w:val="nil"/>
              <w:bottom w:val="single" w:sz="4" w:space="0" w:color="auto"/>
              <w:right w:val="single" w:sz="4" w:space="0" w:color="auto"/>
            </w:tcBorders>
            <w:noWrap/>
            <w:vAlign w:val="center"/>
          </w:tcPr>
          <w:p w:rsidR="00546179" w:rsidRPr="00546179" w:rsidRDefault="00546179" w:rsidP="00546179">
            <w:pPr>
              <w:ind w:firstLine="0"/>
              <w:jc w:val="center"/>
              <w:rPr>
                <w:szCs w:val="24"/>
              </w:rPr>
            </w:pPr>
            <w:r w:rsidRPr="00546179">
              <w:rPr>
                <w:szCs w:val="24"/>
              </w:rPr>
              <w:t>787 003</w:t>
            </w:r>
          </w:p>
        </w:tc>
        <w:tc>
          <w:tcPr>
            <w:tcW w:w="785" w:type="pct"/>
            <w:tcBorders>
              <w:top w:val="single" w:sz="4" w:space="0" w:color="auto"/>
              <w:left w:val="nil"/>
              <w:bottom w:val="single" w:sz="4" w:space="0" w:color="auto"/>
              <w:right w:val="single" w:sz="4" w:space="0" w:color="auto"/>
            </w:tcBorders>
            <w:noWrap/>
            <w:vAlign w:val="center"/>
          </w:tcPr>
          <w:p w:rsidR="00546179" w:rsidRPr="00546179" w:rsidRDefault="00546179" w:rsidP="00546179">
            <w:pPr>
              <w:ind w:firstLine="0"/>
              <w:jc w:val="center"/>
              <w:rPr>
                <w:szCs w:val="24"/>
              </w:rPr>
            </w:pPr>
            <w:r w:rsidRPr="00546179">
              <w:rPr>
                <w:szCs w:val="24"/>
              </w:rPr>
              <w:t>1 020 744</w:t>
            </w:r>
          </w:p>
        </w:tc>
        <w:tc>
          <w:tcPr>
            <w:tcW w:w="783" w:type="pct"/>
            <w:tcBorders>
              <w:top w:val="single" w:sz="4" w:space="0" w:color="auto"/>
              <w:left w:val="nil"/>
              <w:bottom w:val="single" w:sz="4" w:space="0" w:color="auto"/>
              <w:right w:val="single" w:sz="4" w:space="0" w:color="auto"/>
            </w:tcBorders>
            <w:noWrap/>
            <w:vAlign w:val="center"/>
          </w:tcPr>
          <w:p w:rsidR="00546179" w:rsidRPr="00546179" w:rsidRDefault="00546179" w:rsidP="00546179">
            <w:pPr>
              <w:ind w:firstLine="0"/>
              <w:jc w:val="center"/>
              <w:rPr>
                <w:szCs w:val="24"/>
              </w:rPr>
            </w:pPr>
            <w:r w:rsidRPr="00546179">
              <w:rPr>
                <w:szCs w:val="24"/>
              </w:rPr>
              <w:t>1 109 037</w:t>
            </w:r>
          </w:p>
        </w:tc>
      </w:tr>
      <w:tr w:rsidR="00546179" w:rsidRPr="00546179" w:rsidTr="00F42256">
        <w:trPr>
          <w:trHeight w:val="445"/>
        </w:trPr>
        <w:tc>
          <w:tcPr>
            <w:tcW w:w="2646" w:type="pct"/>
            <w:tcBorders>
              <w:top w:val="single" w:sz="4" w:space="0" w:color="auto"/>
              <w:left w:val="single" w:sz="4" w:space="0" w:color="auto"/>
              <w:bottom w:val="single" w:sz="4" w:space="0" w:color="auto"/>
              <w:right w:val="single" w:sz="4" w:space="0" w:color="auto"/>
            </w:tcBorders>
            <w:noWrap/>
            <w:vAlign w:val="center"/>
          </w:tcPr>
          <w:p w:rsidR="00546179" w:rsidRPr="00546179" w:rsidRDefault="00546179" w:rsidP="00546179">
            <w:pPr>
              <w:ind w:firstLine="0"/>
              <w:jc w:val="center"/>
              <w:rPr>
                <w:szCs w:val="24"/>
              </w:rPr>
            </w:pPr>
            <w:r w:rsidRPr="00546179">
              <w:rPr>
                <w:szCs w:val="24"/>
              </w:rPr>
              <w:t xml:space="preserve"> - от продажи электроэнергии конечным потребителям;</w:t>
            </w:r>
          </w:p>
        </w:tc>
        <w:tc>
          <w:tcPr>
            <w:tcW w:w="786" w:type="pct"/>
            <w:tcBorders>
              <w:top w:val="single" w:sz="4" w:space="0" w:color="auto"/>
              <w:left w:val="nil"/>
              <w:bottom w:val="single" w:sz="4" w:space="0" w:color="auto"/>
              <w:right w:val="single" w:sz="4" w:space="0" w:color="auto"/>
            </w:tcBorders>
            <w:noWrap/>
            <w:vAlign w:val="center"/>
          </w:tcPr>
          <w:p w:rsidR="00546179" w:rsidRPr="00546179" w:rsidRDefault="00546179" w:rsidP="00546179">
            <w:pPr>
              <w:ind w:firstLine="0"/>
              <w:jc w:val="center"/>
              <w:rPr>
                <w:szCs w:val="24"/>
              </w:rPr>
            </w:pPr>
            <w:r w:rsidRPr="00546179">
              <w:rPr>
                <w:szCs w:val="24"/>
              </w:rPr>
              <w:t>543 152</w:t>
            </w:r>
          </w:p>
        </w:tc>
        <w:tc>
          <w:tcPr>
            <w:tcW w:w="785" w:type="pct"/>
            <w:tcBorders>
              <w:top w:val="single" w:sz="4" w:space="0" w:color="auto"/>
              <w:left w:val="nil"/>
              <w:bottom w:val="single" w:sz="4" w:space="0" w:color="auto"/>
              <w:right w:val="single" w:sz="4" w:space="0" w:color="auto"/>
            </w:tcBorders>
            <w:noWrap/>
            <w:vAlign w:val="center"/>
          </w:tcPr>
          <w:p w:rsidR="00546179" w:rsidRPr="00546179" w:rsidRDefault="00546179" w:rsidP="00546179">
            <w:pPr>
              <w:ind w:firstLine="0"/>
              <w:jc w:val="center"/>
              <w:rPr>
                <w:szCs w:val="24"/>
              </w:rPr>
            </w:pPr>
            <w:r w:rsidRPr="00546179">
              <w:rPr>
                <w:szCs w:val="24"/>
              </w:rPr>
              <w:t>684 195</w:t>
            </w:r>
          </w:p>
        </w:tc>
        <w:tc>
          <w:tcPr>
            <w:tcW w:w="783" w:type="pct"/>
            <w:tcBorders>
              <w:top w:val="single" w:sz="4" w:space="0" w:color="auto"/>
              <w:left w:val="nil"/>
              <w:bottom w:val="single" w:sz="4" w:space="0" w:color="auto"/>
              <w:right w:val="single" w:sz="4" w:space="0" w:color="auto"/>
            </w:tcBorders>
            <w:noWrap/>
            <w:vAlign w:val="center"/>
          </w:tcPr>
          <w:p w:rsidR="00546179" w:rsidRPr="00546179" w:rsidRDefault="00546179" w:rsidP="00546179">
            <w:pPr>
              <w:ind w:firstLine="0"/>
              <w:jc w:val="center"/>
              <w:rPr>
                <w:szCs w:val="24"/>
              </w:rPr>
            </w:pPr>
            <w:r w:rsidRPr="00546179">
              <w:rPr>
                <w:szCs w:val="24"/>
              </w:rPr>
              <w:t>814 725</w:t>
            </w:r>
          </w:p>
        </w:tc>
      </w:tr>
      <w:tr w:rsidR="00546179" w:rsidRPr="00546179" w:rsidTr="00F42256">
        <w:trPr>
          <w:trHeight w:val="445"/>
        </w:trPr>
        <w:tc>
          <w:tcPr>
            <w:tcW w:w="2646" w:type="pct"/>
            <w:tcBorders>
              <w:top w:val="single" w:sz="4" w:space="0" w:color="auto"/>
              <w:left w:val="single" w:sz="4" w:space="0" w:color="auto"/>
              <w:bottom w:val="single" w:sz="4" w:space="0" w:color="auto"/>
              <w:right w:val="single" w:sz="4" w:space="0" w:color="auto"/>
            </w:tcBorders>
            <w:noWrap/>
            <w:vAlign w:val="center"/>
          </w:tcPr>
          <w:p w:rsidR="00546179" w:rsidRPr="00546179" w:rsidRDefault="00546179" w:rsidP="00546179">
            <w:pPr>
              <w:ind w:firstLine="0"/>
              <w:jc w:val="center"/>
              <w:rPr>
                <w:szCs w:val="24"/>
              </w:rPr>
            </w:pPr>
            <w:r w:rsidRPr="00546179">
              <w:rPr>
                <w:szCs w:val="24"/>
              </w:rPr>
              <w:t xml:space="preserve"> - от продажи электроэнергии сетевым компаниям;</w:t>
            </w:r>
          </w:p>
        </w:tc>
        <w:tc>
          <w:tcPr>
            <w:tcW w:w="786" w:type="pct"/>
            <w:tcBorders>
              <w:top w:val="single" w:sz="4" w:space="0" w:color="auto"/>
              <w:left w:val="nil"/>
              <w:bottom w:val="single" w:sz="4" w:space="0" w:color="auto"/>
              <w:right w:val="single" w:sz="4" w:space="0" w:color="auto"/>
            </w:tcBorders>
            <w:noWrap/>
            <w:vAlign w:val="center"/>
          </w:tcPr>
          <w:p w:rsidR="00546179" w:rsidRPr="00546179" w:rsidRDefault="00546179" w:rsidP="00546179">
            <w:pPr>
              <w:ind w:firstLine="0"/>
              <w:jc w:val="center"/>
              <w:rPr>
                <w:szCs w:val="24"/>
              </w:rPr>
            </w:pPr>
            <w:r w:rsidRPr="00546179">
              <w:rPr>
                <w:szCs w:val="24"/>
              </w:rPr>
              <w:t>223 069</w:t>
            </w:r>
          </w:p>
        </w:tc>
        <w:tc>
          <w:tcPr>
            <w:tcW w:w="785" w:type="pct"/>
            <w:tcBorders>
              <w:top w:val="single" w:sz="4" w:space="0" w:color="auto"/>
              <w:left w:val="nil"/>
              <w:bottom w:val="single" w:sz="4" w:space="0" w:color="auto"/>
              <w:right w:val="single" w:sz="4" w:space="0" w:color="auto"/>
            </w:tcBorders>
            <w:noWrap/>
            <w:vAlign w:val="center"/>
          </w:tcPr>
          <w:p w:rsidR="00546179" w:rsidRPr="00546179" w:rsidRDefault="00546179" w:rsidP="00546179">
            <w:pPr>
              <w:ind w:firstLine="0"/>
              <w:jc w:val="center"/>
              <w:rPr>
                <w:szCs w:val="24"/>
              </w:rPr>
            </w:pPr>
            <w:r w:rsidRPr="00546179">
              <w:rPr>
                <w:szCs w:val="24"/>
              </w:rPr>
              <w:t>314 273</w:t>
            </w:r>
          </w:p>
        </w:tc>
        <w:tc>
          <w:tcPr>
            <w:tcW w:w="783" w:type="pct"/>
            <w:tcBorders>
              <w:top w:val="single" w:sz="4" w:space="0" w:color="auto"/>
              <w:left w:val="nil"/>
              <w:bottom w:val="single" w:sz="4" w:space="0" w:color="auto"/>
              <w:right w:val="single" w:sz="4" w:space="0" w:color="auto"/>
            </w:tcBorders>
            <w:noWrap/>
            <w:vAlign w:val="center"/>
          </w:tcPr>
          <w:p w:rsidR="00546179" w:rsidRPr="00546179" w:rsidRDefault="00546179" w:rsidP="00546179">
            <w:pPr>
              <w:ind w:firstLine="0"/>
              <w:jc w:val="center"/>
              <w:rPr>
                <w:szCs w:val="24"/>
              </w:rPr>
            </w:pPr>
            <w:r w:rsidRPr="00546179">
              <w:rPr>
                <w:szCs w:val="24"/>
              </w:rPr>
              <w:t>252 812</w:t>
            </w:r>
          </w:p>
        </w:tc>
      </w:tr>
      <w:tr w:rsidR="00546179" w:rsidRPr="00546179" w:rsidTr="00F42256">
        <w:trPr>
          <w:trHeight w:val="445"/>
        </w:trPr>
        <w:tc>
          <w:tcPr>
            <w:tcW w:w="2646" w:type="pct"/>
            <w:tcBorders>
              <w:top w:val="single" w:sz="4" w:space="0" w:color="auto"/>
              <w:left w:val="single" w:sz="4" w:space="0" w:color="auto"/>
              <w:bottom w:val="single" w:sz="4" w:space="0" w:color="auto"/>
              <w:right w:val="single" w:sz="4" w:space="0" w:color="auto"/>
            </w:tcBorders>
            <w:noWrap/>
            <w:vAlign w:val="center"/>
          </w:tcPr>
          <w:p w:rsidR="00546179" w:rsidRPr="00546179" w:rsidRDefault="00546179" w:rsidP="00546179">
            <w:pPr>
              <w:ind w:firstLine="0"/>
              <w:jc w:val="center"/>
              <w:rPr>
                <w:szCs w:val="24"/>
              </w:rPr>
            </w:pPr>
            <w:r w:rsidRPr="00546179">
              <w:rPr>
                <w:szCs w:val="24"/>
              </w:rPr>
              <w:t xml:space="preserve"> - от продажи электроэнергии на оптовом рынке;</w:t>
            </w:r>
          </w:p>
        </w:tc>
        <w:tc>
          <w:tcPr>
            <w:tcW w:w="786" w:type="pct"/>
            <w:tcBorders>
              <w:top w:val="single" w:sz="4" w:space="0" w:color="auto"/>
              <w:left w:val="nil"/>
              <w:bottom w:val="single" w:sz="4" w:space="0" w:color="auto"/>
              <w:right w:val="single" w:sz="4" w:space="0" w:color="auto"/>
            </w:tcBorders>
            <w:noWrap/>
            <w:vAlign w:val="center"/>
          </w:tcPr>
          <w:p w:rsidR="00546179" w:rsidRPr="00546179" w:rsidRDefault="00546179" w:rsidP="00546179">
            <w:pPr>
              <w:ind w:firstLine="0"/>
              <w:jc w:val="center"/>
              <w:rPr>
                <w:szCs w:val="24"/>
              </w:rPr>
            </w:pPr>
            <w:r w:rsidRPr="00546179">
              <w:rPr>
                <w:szCs w:val="24"/>
              </w:rPr>
              <w:t>20 737</w:t>
            </w:r>
          </w:p>
        </w:tc>
        <w:tc>
          <w:tcPr>
            <w:tcW w:w="785" w:type="pct"/>
            <w:tcBorders>
              <w:top w:val="single" w:sz="4" w:space="0" w:color="auto"/>
              <w:left w:val="nil"/>
              <w:bottom w:val="single" w:sz="4" w:space="0" w:color="auto"/>
              <w:right w:val="single" w:sz="4" w:space="0" w:color="auto"/>
            </w:tcBorders>
            <w:noWrap/>
            <w:vAlign w:val="center"/>
          </w:tcPr>
          <w:p w:rsidR="00546179" w:rsidRPr="00546179" w:rsidRDefault="00546179" w:rsidP="00546179">
            <w:pPr>
              <w:ind w:firstLine="0"/>
              <w:jc w:val="center"/>
              <w:rPr>
                <w:szCs w:val="24"/>
              </w:rPr>
            </w:pPr>
            <w:r w:rsidRPr="00546179">
              <w:rPr>
                <w:szCs w:val="24"/>
              </w:rPr>
              <w:t>22 268</w:t>
            </w:r>
          </w:p>
        </w:tc>
        <w:tc>
          <w:tcPr>
            <w:tcW w:w="783" w:type="pct"/>
            <w:tcBorders>
              <w:top w:val="single" w:sz="4" w:space="0" w:color="auto"/>
              <w:left w:val="nil"/>
              <w:bottom w:val="single" w:sz="4" w:space="0" w:color="auto"/>
              <w:right w:val="single" w:sz="4" w:space="0" w:color="auto"/>
            </w:tcBorders>
            <w:noWrap/>
            <w:vAlign w:val="center"/>
          </w:tcPr>
          <w:p w:rsidR="00546179" w:rsidRPr="00546179" w:rsidRDefault="00546179" w:rsidP="00546179">
            <w:pPr>
              <w:ind w:firstLine="0"/>
              <w:jc w:val="center"/>
              <w:rPr>
                <w:szCs w:val="24"/>
              </w:rPr>
            </w:pPr>
            <w:r w:rsidRPr="00546179">
              <w:rPr>
                <w:szCs w:val="24"/>
              </w:rPr>
              <w:t>41 492</w:t>
            </w:r>
          </w:p>
        </w:tc>
      </w:tr>
      <w:tr w:rsidR="00546179" w:rsidRPr="00546179" w:rsidTr="00F42256">
        <w:trPr>
          <w:trHeight w:val="445"/>
        </w:trPr>
        <w:tc>
          <w:tcPr>
            <w:tcW w:w="2646" w:type="pct"/>
            <w:tcBorders>
              <w:top w:val="single" w:sz="4" w:space="0" w:color="auto"/>
              <w:left w:val="single" w:sz="4" w:space="0" w:color="auto"/>
              <w:bottom w:val="single" w:sz="4" w:space="0" w:color="auto"/>
              <w:right w:val="single" w:sz="4" w:space="0" w:color="auto"/>
            </w:tcBorders>
            <w:noWrap/>
            <w:vAlign w:val="center"/>
          </w:tcPr>
          <w:p w:rsidR="00546179" w:rsidRPr="00546179" w:rsidRDefault="00546179" w:rsidP="00546179">
            <w:pPr>
              <w:ind w:firstLine="0"/>
              <w:jc w:val="center"/>
              <w:rPr>
                <w:szCs w:val="24"/>
              </w:rPr>
            </w:pPr>
            <w:r w:rsidRPr="00546179">
              <w:rPr>
                <w:szCs w:val="24"/>
              </w:rPr>
              <w:t xml:space="preserve"> - прочая</w:t>
            </w:r>
          </w:p>
        </w:tc>
        <w:tc>
          <w:tcPr>
            <w:tcW w:w="786" w:type="pct"/>
            <w:tcBorders>
              <w:top w:val="single" w:sz="4" w:space="0" w:color="auto"/>
              <w:left w:val="nil"/>
              <w:bottom w:val="single" w:sz="4" w:space="0" w:color="auto"/>
              <w:right w:val="single" w:sz="4" w:space="0" w:color="auto"/>
            </w:tcBorders>
            <w:noWrap/>
            <w:vAlign w:val="center"/>
          </w:tcPr>
          <w:p w:rsidR="00546179" w:rsidRPr="00546179" w:rsidRDefault="00546179" w:rsidP="00546179">
            <w:pPr>
              <w:ind w:firstLine="0"/>
              <w:jc w:val="center"/>
              <w:rPr>
                <w:szCs w:val="24"/>
              </w:rPr>
            </w:pPr>
            <w:r w:rsidRPr="00546179">
              <w:rPr>
                <w:szCs w:val="24"/>
              </w:rPr>
              <w:t>45</w:t>
            </w:r>
          </w:p>
        </w:tc>
        <w:tc>
          <w:tcPr>
            <w:tcW w:w="785" w:type="pct"/>
            <w:tcBorders>
              <w:top w:val="single" w:sz="4" w:space="0" w:color="auto"/>
              <w:left w:val="nil"/>
              <w:bottom w:val="single" w:sz="4" w:space="0" w:color="auto"/>
              <w:right w:val="single" w:sz="4" w:space="0" w:color="auto"/>
            </w:tcBorders>
            <w:noWrap/>
            <w:vAlign w:val="center"/>
          </w:tcPr>
          <w:p w:rsidR="00546179" w:rsidRPr="00546179" w:rsidRDefault="00546179" w:rsidP="00546179">
            <w:pPr>
              <w:ind w:firstLine="0"/>
              <w:jc w:val="center"/>
              <w:rPr>
                <w:szCs w:val="24"/>
              </w:rPr>
            </w:pPr>
            <w:r w:rsidRPr="00546179">
              <w:rPr>
                <w:szCs w:val="24"/>
              </w:rPr>
              <w:t>8</w:t>
            </w:r>
          </w:p>
        </w:tc>
        <w:tc>
          <w:tcPr>
            <w:tcW w:w="783" w:type="pct"/>
            <w:tcBorders>
              <w:top w:val="single" w:sz="4" w:space="0" w:color="auto"/>
              <w:left w:val="nil"/>
              <w:bottom w:val="single" w:sz="4" w:space="0" w:color="auto"/>
              <w:right w:val="single" w:sz="4" w:space="0" w:color="auto"/>
            </w:tcBorders>
            <w:noWrap/>
            <w:vAlign w:val="center"/>
          </w:tcPr>
          <w:p w:rsidR="00546179" w:rsidRPr="00546179" w:rsidRDefault="00546179" w:rsidP="00546179">
            <w:pPr>
              <w:ind w:firstLine="0"/>
              <w:jc w:val="center"/>
              <w:rPr>
                <w:szCs w:val="24"/>
              </w:rPr>
            </w:pPr>
            <w:r w:rsidRPr="00546179">
              <w:rPr>
                <w:szCs w:val="24"/>
              </w:rPr>
              <w:t>8</w:t>
            </w:r>
          </w:p>
        </w:tc>
      </w:tr>
      <w:tr w:rsidR="00546179" w:rsidRPr="00546179" w:rsidTr="00F42256">
        <w:trPr>
          <w:trHeight w:val="445"/>
        </w:trPr>
        <w:tc>
          <w:tcPr>
            <w:tcW w:w="2646" w:type="pct"/>
            <w:tcBorders>
              <w:top w:val="single" w:sz="4" w:space="0" w:color="auto"/>
              <w:left w:val="single" w:sz="4" w:space="0" w:color="auto"/>
              <w:bottom w:val="single" w:sz="4" w:space="0" w:color="auto"/>
              <w:right w:val="single" w:sz="4" w:space="0" w:color="auto"/>
            </w:tcBorders>
            <w:noWrap/>
            <w:vAlign w:val="center"/>
          </w:tcPr>
          <w:p w:rsidR="00546179" w:rsidRPr="00546179" w:rsidRDefault="00546179" w:rsidP="00546179">
            <w:pPr>
              <w:ind w:firstLine="0"/>
              <w:jc w:val="center"/>
              <w:rPr>
                <w:szCs w:val="24"/>
              </w:rPr>
            </w:pPr>
            <w:r w:rsidRPr="00546179">
              <w:rPr>
                <w:szCs w:val="24"/>
              </w:rPr>
              <w:t>Затраты на производство и реализацию продукции (услуг), всего</w:t>
            </w:r>
          </w:p>
        </w:tc>
        <w:tc>
          <w:tcPr>
            <w:tcW w:w="786" w:type="pct"/>
            <w:tcBorders>
              <w:top w:val="single" w:sz="4" w:space="0" w:color="auto"/>
              <w:left w:val="nil"/>
              <w:bottom w:val="single" w:sz="4" w:space="0" w:color="auto"/>
              <w:right w:val="single" w:sz="4" w:space="0" w:color="auto"/>
            </w:tcBorders>
            <w:noWrap/>
            <w:vAlign w:val="center"/>
          </w:tcPr>
          <w:p w:rsidR="00546179" w:rsidRPr="00546179" w:rsidRDefault="00546179" w:rsidP="00546179">
            <w:pPr>
              <w:ind w:firstLine="0"/>
              <w:jc w:val="center"/>
              <w:rPr>
                <w:szCs w:val="24"/>
              </w:rPr>
            </w:pPr>
            <w:r w:rsidRPr="00546179">
              <w:rPr>
                <w:szCs w:val="24"/>
              </w:rPr>
              <w:t>992 292</w:t>
            </w:r>
          </w:p>
        </w:tc>
        <w:tc>
          <w:tcPr>
            <w:tcW w:w="785" w:type="pct"/>
            <w:tcBorders>
              <w:top w:val="single" w:sz="4" w:space="0" w:color="auto"/>
              <w:left w:val="nil"/>
              <w:bottom w:val="single" w:sz="4" w:space="0" w:color="auto"/>
              <w:right w:val="single" w:sz="4" w:space="0" w:color="auto"/>
            </w:tcBorders>
            <w:noWrap/>
            <w:vAlign w:val="center"/>
          </w:tcPr>
          <w:p w:rsidR="00546179" w:rsidRPr="00546179" w:rsidRDefault="00546179" w:rsidP="00546179">
            <w:pPr>
              <w:ind w:firstLine="0"/>
              <w:jc w:val="center"/>
              <w:rPr>
                <w:szCs w:val="24"/>
              </w:rPr>
            </w:pPr>
            <w:r w:rsidRPr="00546179">
              <w:rPr>
                <w:szCs w:val="24"/>
              </w:rPr>
              <w:t>1 164 883</w:t>
            </w:r>
          </w:p>
        </w:tc>
        <w:tc>
          <w:tcPr>
            <w:tcW w:w="783" w:type="pct"/>
            <w:tcBorders>
              <w:top w:val="single" w:sz="4" w:space="0" w:color="auto"/>
              <w:left w:val="nil"/>
              <w:bottom w:val="single" w:sz="4" w:space="0" w:color="auto"/>
              <w:right w:val="single" w:sz="4" w:space="0" w:color="auto"/>
            </w:tcBorders>
            <w:noWrap/>
            <w:vAlign w:val="center"/>
          </w:tcPr>
          <w:p w:rsidR="00546179" w:rsidRPr="00546179" w:rsidRDefault="00546179" w:rsidP="00546179">
            <w:pPr>
              <w:ind w:firstLine="0"/>
              <w:jc w:val="center"/>
              <w:rPr>
                <w:szCs w:val="24"/>
              </w:rPr>
            </w:pPr>
            <w:r w:rsidRPr="00546179">
              <w:rPr>
                <w:szCs w:val="24"/>
              </w:rPr>
              <w:t>1 195 757</w:t>
            </w:r>
          </w:p>
        </w:tc>
      </w:tr>
      <w:tr w:rsidR="00546179" w:rsidRPr="00546179" w:rsidTr="00F42256">
        <w:trPr>
          <w:trHeight w:val="445"/>
        </w:trPr>
        <w:tc>
          <w:tcPr>
            <w:tcW w:w="2646" w:type="pct"/>
            <w:tcBorders>
              <w:top w:val="single" w:sz="4" w:space="0" w:color="auto"/>
              <w:left w:val="single" w:sz="4" w:space="0" w:color="auto"/>
              <w:bottom w:val="single" w:sz="4" w:space="0" w:color="auto"/>
              <w:right w:val="single" w:sz="4" w:space="0" w:color="auto"/>
            </w:tcBorders>
            <w:noWrap/>
            <w:vAlign w:val="center"/>
          </w:tcPr>
          <w:p w:rsidR="00546179" w:rsidRPr="00546179" w:rsidRDefault="00546179" w:rsidP="00546179">
            <w:pPr>
              <w:ind w:firstLine="0"/>
              <w:jc w:val="center"/>
              <w:rPr>
                <w:szCs w:val="24"/>
              </w:rPr>
            </w:pPr>
            <w:r w:rsidRPr="00546179">
              <w:rPr>
                <w:szCs w:val="24"/>
              </w:rPr>
              <w:t>Материальные затраты</w:t>
            </w:r>
          </w:p>
        </w:tc>
        <w:tc>
          <w:tcPr>
            <w:tcW w:w="786" w:type="pct"/>
            <w:tcBorders>
              <w:top w:val="single" w:sz="4" w:space="0" w:color="auto"/>
              <w:left w:val="nil"/>
              <w:bottom w:val="single" w:sz="4" w:space="0" w:color="auto"/>
              <w:right w:val="single" w:sz="4" w:space="0" w:color="auto"/>
            </w:tcBorders>
            <w:noWrap/>
            <w:vAlign w:val="center"/>
          </w:tcPr>
          <w:p w:rsidR="00546179" w:rsidRPr="00546179" w:rsidRDefault="00546179" w:rsidP="00546179">
            <w:pPr>
              <w:ind w:firstLine="0"/>
              <w:jc w:val="center"/>
              <w:rPr>
                <w:szCs w:val="24"/>
              </w:rPr>
            </w:pPr>
            <w:r w:rsidRPr="00546179">
              <w:rPr>
                <w:szCs w:val="24"/>
              </w:rPr>
              <w:t>478 301</w:t>
            </w:r>
          </w:p>
        </w:tc>
        <w:tc>
          <w:tcPr>
            <w:tcW w:w="785" w:type="pct"/>
            <w:tcBorders>
              <w:top w:val="single" w:sz="4" w:space="0" w:color="auto"/>
              <w:left w:val="nil"/>
              <w:bottom w:val="single" w:sz="4" w:space="0" w:color="auto"/>
              <w:right w:val="single" w:sz="4" w:space="0" w:color="auto"/>
            </w:tcBorders>
            <w:noWrap/>
            <w:vAlign w:val="center"/>
          </w:tcPr>
          <w:p w:rsidR="00546179" w:rsidRPr="00546179" w:rsidRDefault="00546179" w:rsidP="00546179">
            <w:pPr>
              <w:ind w:firstLine="0"/>
              <w:jc w:val="center"/>
              <w:rPr>
                <w:szCs w:val="24"/>
              </w:rPr>
            </w:pPr>
            <w:r w:rsidRPr="00546179">
              <w:rPr>
                <w:szCs w:val="24"/>
              </w:rPr>
              <w:t>538 842</w:t>
            </w:r>
          </w:p>
        </w:tc>
        <w:tc>
          <w:tcPr>
            <w:tcW w:w="783" w:type="pct"/>
            <w:tcBorders>
              <w:top w:val="single" w:sz="4" w:space="0" w:color="auto"/>
              <w:left w:val="nil"/>
              <w:bottom w:val="single" w:sz="4" w:space="0" w:color="auto"/>
              <w:right w:val="single" w:sz="4" w:space="0" w:color="auto"/>
            </w:tcBorders>
            <w:noWrap/>
            <w:vAlign w:val="center"/>
          </w:tcPr>
          <w:p w:rsidR="00546179" w:rsidRPr="00546179" w:rsidRDefault="00546179" w:rsidP="00546179">
            <w:pPr>
              <w:ind w:firstLine="0"/>
              <w:jc w:val="center"/>
              <w:rPr>
                <w:szCs w:val="24"/>
              </w:rPr>
            </w:pPr>
            <w:r w:rsidRPr="00546179">
              <w:rPr>
                <w:szCs w:val="24"/>
              </w:rPr>
              <w:t>560 472</w:t>
            </w:r>
          </w:p>
        </w:tc>
      </w:tr>
      <w:tr w:rsidR="00546179" w:rsidRPr="00546179" w:rsidTr="00F42256">
        <w:trPr>
          <w:trHeight w:val="445"/>
        </w:trPr>
        <w:tc>
          <w:tcPr>
            <w:tcW w:w="2646" w:type="pct"/>
            <w:tcBorders>
              <w:top w:val="single" w:sz="4" w:space="0" w:color="auto"/>
              <w:left w:val="single" w:sz="4" w:space="0" w:color="auto"/>
              <w:bottom w:val="single" w:sz="4" w:space="0" w:color="auto"/>
              <w:right w:val="single" w:sz="4" w:space="0" w:color="auto"/>
            </w:tcBorders>
            <w:noWrap/>
            <w:vAlign w:val="center"/>
          </w:tcPr>
          <w:p w:rsidR="00546179" w:rsidRPr="00546179" w:rsidRDefault="00546179" w:rsidP="00546179">
            <w:pPr>
              <w:ind w:firstLine="0"/>
              <w:jc w:val="center"/>
              <w:rPr>
                <w:szCs w:val="24"/>
              </w:rPr>
            </w:pPr>
            <w:r w:rsidRPr="00546179">
              <w:rPr>
                <w:szCs w:val="24"/>
              </w:rPr>
              <w:lastRenderedPageBreak/>
              <w:t>Покупная электроэнергия</w:t>
            </w:r>
          </w:p>
        </w:tc>
        <w:tc>
          <w:tcPr>
            <w:tcW w:w="786" w:type="pct"/>
            <w:tcBorders>
              <w:top w:val="single" w:sz="4" w:space="0" w:color="auto"/>
              <w:left w:val="nil"/>
              <w:bottom w:val="single" w:sz="4" w:space="0" w:color="auto"/>
              <w:right w:val="single" w:sz="4" w:space="0" w:color="auto"/>
            </w:tcBorders>
            <w:noWrap/>
            <w:vAlign w:val="center"/>
          </w:tcPr>
          <w:p w:rsidR="00546179" w:rsidRPr="00546179" w:rsidRDefault="00546179" w:rsidP="00546179">
            <w:pPr>
              <w:ind w:firstLine="0"/>
              <w:jc w:val="center"/>
              <w:rPr>
                <w:szCs w:val="24"/>
              </w:rPr>
            </w:pPr>
            <w:r w:rsidRPr="00546179">
              <w:rPr>
                <w:szCs w:val="24"/>
              </w:rPr>
              <w:t>474 834</w:t>
            </w:r>
          </w:p>
        </w:tc>
        <w:tc>
          <w:tcPr>
            <w:tcW w:w="785" w:type="pct"/>
            <w:tcBorders>
              <w:top w:val="single" w:sz="4" w:space="0" w:color="auto"/>
              <w:left w:val="nil"/>
              <w:bottom w:val="single" w:sz="4" w:space="0" w:color="auto"/>
              <w:right w:val="single" w:sz="4" w:space="0" w:color="auto"/>
            </w:tcBorders>
            <w:noWrap/>
            <w:vAlign w:val="center"/>
          </w:tcPr>
          <w:p w:rsidR="00546179" w:rsidRPr="00546179" w:rsidRDefault="00546179" w:rsidP="00546179">
            <w:pPr>
              <w:ind w:firstLine="0"/>
              <w:jc w:val="center"/>
              <w:rPr>
                <w:szCs w:val="24"/>
              </w:rPr>
            </w:pPr>
            <w:r w:rsidRPr="00546179">
              <w:rPr>
                <w:szCs w:val="24"/>
              </w:rPr>
              <w:t>534 293</w:t>
            </w:r>
          </w:p>
        </w:tc>
        <w:tc>
          <w:tcPr>
            <w:tcW w:w="783" w:type="pct"/>
            <w:tcBorders>
              <w:top w:val="single" w:sz="4" w:space="0" w:color="auto"/>
              <w:left w:val="nil"/>
              <w:bottom w:val="single" w:sz="4" w:space="0" w:color="auto"/>
              <w:right w:val="single" w:sz="4" w:space="0" w:color="auto"/>
            </w:tcBorders>
            <w:noWrap/>
            <w:vAlign w:val="center"/>
          </w:tcPr>
          <w:p w:rsidR="00546179" w:rsidRPr="00546179" w:rsidRDefault="00546179" w:rsidP="00546179">
            <w:pPr>
              <w:ind w:firstLine="0"/>
              <w:jc w:val="center"/>
              <w:rPr>
                <w:szCs w:val="24"/>
              </w:rPr>
            </w:pPr>
            <w:r w:rsidRPr="00546179">
              <w:rPr>
                <w:szCs w:val="24"/>
              </w:rPr>
              <w:t>557 193</w:t>
            </w:r>
          </w:p>
        </w:tc>
      </w:tr>
      <w:tr w:rsidR="00546179" w:rsidRPr="00546179" w:rsidTr="00F42256">
        <w:trPr>
          <w:trHeight w:val="445"/>
        </w:trPr>
        <w:tc>
          <w:tcPr>
            <w:tcW w:w="2646" w:type="pct"/>
            <w:tcBorders>
              <w:top w:val="single" w:sz="4" w:space="0" w:color="auto"/>
              <w:left w:val="single" w:sz="4" w:space="0" w:color="auto"/>
              <w:bottom w:val="single" w:sz="4" w:space="0" w:color="auto"/>
              <w:right w:val="single" w:sz="4" w:space="0" w:color="auto"/>
            </w:tcBorders>
            <w:noWrap/>
            <w:vAlign w:val="center"/>
          </w:tcPr>
          <w:p w:rsidR="00546179" w:rsidRPr="00546179" w:rsidRDefault="00546179" w:rsidP="00546179">
            <w:pPr>
              <w:ind w:firstLine="0"/>
              <w:jc w:val="center"/>
              <w:rPr>
                <w:szCs w:val="24"/>
              </w:rPr>
            </w:pPr>
            <w:r w:rsidRPr="00546179">
              <w:rPr>
                <w:szCs w:val="24"/>
              </w:rPr>
              <w:t>Сырье и материалы</w:t>
            </w:r>
          </w:p>
        </w:tc>
        <w:tc>
          <w:tcPr>
            <w:tcW w:w="786" w:type="pct"/>
            <w:tcBorders>
              <w:top w:val="single" w:sz="4" w:space="0" w:color="auto"/>
              <w:left w:val="nil"/>
              <w:bottom w:val="single" w:sz="4" w:space="0" w:color="auto"/>
              <w:right w:val="single" w:sz="4" w:space="0" w:color="auto"/>
            </w:tcBorders>
            <w:noWrap/>
            <w:vAlign w:val="center"/>
          </w:tcPr>
          <w:p w:rsidR="00546179" w:rsidRPr="00546179" w:rsidRDefault="00546179" w:rsidP="00546179">
            <w:pPr>
              <w:ind w:firstLine="0"/>
              <w:jc w:val="center"/>
              <w:rPr>
                <w:szCs w:val="24"/>
              </w:rPr>
            </w:pPr>
            <w:r w:rsidRPr="00546179">
              <w:rPr>
                <w:szCs w:val="24"/>
              </w:rPr>
              <w:t>3 467</w:t>
            </w:r>
          </w:p>
        </w:tc>
        <w:tc>
          <w:tcPr>
            <w:tcW w:w="785" w:type="pct"/>
            <w:tcBorders>
              <w:top w:val="single" w:sz="4" w:space="0" w:color="auto"/>
              <w:left w:val="nil"/>
              <w:bottom w:val="single" w:sz="4" w:space="0" w:color="auto"/>
              <w:right w:val="single" w:sz="4" w:space="0" w:color="auto"/>
            </w:tcBorders>
            <w:noWrap/>
            <w:vAlign w:val="center"/>
          </w:tcPr>
          <w:p w:rsidR="00546179" w:rsidRPr="00546179" w:rsidRDefault="00546179" w:rsidP="00546179">
            <w:pPr>
              <w:ind w:firstLine="0"/>
              <w:jc w:val="center"/>
              <w:rPr>
                <w:szCs w:val="24"/>
              </w:rPr>
            </w:pPr>
            <w:r w:rsidRPr="00546179">
              <w:rPr>
                <w:szCs w:val="24"/>
              </w:rPr>
              <w:t>4 549</w:t>
            </w:r>
          </w:p>
        </w:tc>
        <w:tc>
          <w:tcPr>
            <w:tcW w:w="783" w:type="pct"/>
            <w:tcBorders>
              <w:top w:val="single" w:sz="4" w:space="0" w:color="auto"/>
              <w:left w:val="nil"/>
              <w:bottom w:val="single" w:sz="4" w:space="0" w:color="auto"/>
              <w:right w:val="single" w:sz="4" w:space="0" w:color="auto"/>
            </w:tcBorders>
            <w:noWrap/>
            <w:vAlign w:val="center"/>
          </w:tcPr>
          <w:p w:rsidR="00546179" w:rsidRPr="00546179" w:rsidRDefault="00546179" w:rsidP="00546179">
            <w:pPr>
              <w:ind w:firstLine="0"/>
              <w:jc w:val="center"/>
              <w:rPr>
                <w:szCs w:val="24"/>
              </w:rPr>
            </w:pPr>
            <w:r w:rsidRPr="00546179">
              <w:rPr>
                <w:szCs w:val="24"/>
              </w:rPr>
              <w:t>3 279</w:t>
            </w:r>
          </w:p>
        </w:tc>
      </w:tr>
      <w:tr w:rsidR="00546179" w:rsidRPr="00546179" w:rsidTr="00F42256">
        <w:trPr>
          <w:trHeight w:val="445"/>
        </w:trPr>
        <w:tc>
          <w:tcPr>
            <w:tcW w:w="2646" w:type="pct"/>
            <w:tcBorders>
              <w:top w:val="single" w:sz="4" w:space="0" w:color="auto"/>
              <w:left w:val="single" w:sz="4" w:space="0" w:color="auto"/>
              <w:bottom w:val="single" w:sz="4" w:space="0" w:color="auto"/>
              <w:right w:val="single" w:sz="4" w:space="0" w:color="auto"/>
            </w:tcBorders>
            <w:noWrap/>
            <w:vAlign w:val="center"/>
          </w:tcPr>
          <w:p w:rsidR="00546179" w:rsidRPr="00546179" w:rsidRDefault="00546179" w:rsidP="00546179">
            <w:pPr>
              <w:ind w:firstLine="0"/>
              <w:jc w:val="center"/>
              <w:rPr>
                <w:szCs w:val="24"/>
              </w:rPr>
            </w:pPr>
            <w:r w:rsidRPr="00546179">
              <w:rPr>
                <w:szCs w:val="24"/>
              </w:rPr>
              <w:t>Работы и услуги производственного характера</w:t>
            </w:r>
          </w:p>
        </w:tc>
        <w:tc>
          <w:tcPr>
            <w:tcW w:w="786" w:type="pct"/>
            <w:tcBorders>
              <w:top w:val="single" w:sz="4" w:space="0" w:color="auto"/>
              <w:left w:val="nil"/>
              <w:bottom w:val="single" w:sz="4" w:space="0" w:color="auto"/>
              <w:right w:val="single" w:sz="4" w:space="0" w:color="auto"/>
            </w:tcBorders>
            <w:noWrap/>
            <w:vAlign w:val="center"/>
          </w:tcPr>
          <w:p w:rsidR="00546179" w:rsidRPr="00546179" w:rsidRDefault="00546179" w:rsidP="00546179">
            <w:pPr>
              <w:ind w:firstLine="0"/>
              <w:jc w:val="center"/>
              <w:rPr>
                <w:szCs w:val="24"/>
              </w:rPr>
            </w:pPr>
            <w:r w:rsidRPr="00546179">
              <w:rPr>
                <w:szCs w:val="24"/>
              </w:rPr>
              <w:t>465 946</w:t>
            </w:r>
          </w:p>
        </w:tc>
        <w:tc>
          <w:tcPr>
            <w:tcW w:w="785" w:type="pct"/>
            <w:tcBorders>
              <w:top w:val="single" w:sz="4" w:space="0" w:color="auto"/>
              <w:left w:val="nil"/>
              <w:bottom w:val="single" w:sz="4" w:space="0" w:color="auto"/>
              <w:right w:val="single" w:sz="4" w:space="0" w:color="auto"/>
            </w:tcBorders>
            <w:noWrap/>
            <w:vAlign w:val="center"/>
          </w:tcPr>
          <w:p w:rsidR="00546179" w:rsidRPr="00546179" w:rsidRDefault="00546179" w:rsidP="00546179">
            <w:pPr>
              <w:ind w:firstLine="0"/>
              <w:jc w:val="center"/>
              <w:rPr>
                <w:szCs w:val="24"/>
              </w:rPr>
            </w:pPr>
            <w:r w:rsidRPr="00546179">
              <w:rPr>
                <w:szCs w:val="24"/>
              </w:rPr>
              <w:t>573 007</w:t>
            </w:r>
          </w:p>
        </w:tc>
        <w:tc>
          <w:tcPr>
            <w:tcW w:w="783" w:type="pct"/>
            <w:tcBorders>
              <w:top w:val="single" w:sz="4" w:space="0" w:color="auto"/>
              <w:left w:val="nil"/>
              <w:bottom w:val="single" w:sz="4" w:space="0" w:color="auto"/>
              <w:right w:val="single" w:sz="4" w:space="0" w:color="auto"/>
            </w:tcBorders>
            <w:noWrap/>
            <w:vAlign w:val="center"/>
          </w:tcPr>
          <w:p w:rsidR="00546179" w:rsidRPr="00546179" w:rsidRDefault="00546179" w:rsidP="00546179">
            <w:pPr>
              <w:ind w:firstLine="0"/>
              <w:jc w:val="center"/>
              <w:rPr>
                <w:szCs w:val="24"/>
              </w:rPr>
            </w:pPr>
            <w:r w:rsidRPr="00546179">
              <w:rPr>
                <w:szCs w:val="24"/>
              </w:rPr>
              <w:t>579 920</w:t>
            </w:r>
          </w:p>
        </w:tc>
      </w:tr>
      <w:tr w:rsidR="00546179" w:rsidRPr="00546179" w:rsidTr="00F42256">
        <w:trPr>
          <w:trHeight w:val="445"/>
        </w:trPr>
        <w:tc>
          <w:tcPr>
            <w:tcW w:w="2646" w:type="pct"/>
            <w:tcBorders>
              <w:top w:val="single" w:sz="4" w:space="0" w:color="auto"/>
              <w:left w:val="single" w:sz="4" w:space="0" w:color="auto"/>
              <w:bottom w:val="single" w:sz="4" w:space="0" w:color="auto"/>
              <w:right w:val="single" w:sz="4" w:space="0" w:color="auto"/>
            </w:tcBorders>
            <w:noWrap/>
            <w:vAlign w:val="center"/>
          </w:tcPr>
          <w:p w:rsidR="00546179" w:rsidRPr="00546179" w:rsidRDefault="00546179" w:rsidP="00546179">
            <w:pPr>
              <w:ind w:firstLine="0"/>
              <w:jc w:val="center"/>
              <w:rPr>
                <w:szCs w:val="24"/>
              </w:rPr>
            </w:pPr>
            <w:r w:rsidRPr="00546179">
              <w:rPr>
                <w:szCs w:val="24"/>
              </w:rPr>
              <w:t>Услуги подрядчиков по обслуживанию и ремонту оборудования</w:t>
            </w:r>
          </w:p>
        </w:tc>
        <w:tc>
          <w:tcPr>
            <w:tcW w:w="786" w:type="pct"/>
            <w:tcBorders>
              <w:top w:val="single" w:sz="4" w:space="0" w:color="auto"/>
              <w:left w:val="nil"/>
              <w:bottom w:val="single" w:sz="4" w:space="0" w:color="auto"/>
              <w:right w:val="single" w:sz="4" w:space="0" w:color="auto"/>
            </w:tcBorders>
            <w:noWrap/>
            <w:vAlign w:val="center"/>
          </w:tcPr>
          <w:p w:rsidR="00546179" w:rsidRPr="00546179" w:rsidRDefault="00546179" w:rsidP="00546179">
            <w:pPr>
              <w:ind w:firstLine="0"/>
              <w:jc w:val="center"/>
              <w:rPr>
                <w:szCs w:val="24"/>
              </w:rPr>
            </w:pPr>
            <w:r w:rsidRPr="00546179">
              <w:rPr>
                <w:szCs w:val="24"/>
              </w:rPr>
              <w:t>0</w:t>
            </w:r>
          </w:p>
        </w:tc>
        <w:tc>
          <w:tcPr>
            <w:tcW w:w="785" w:type="pct"/>
            <w:tcBorders>
              <w:top w:val="single" w:sz="4" w:space="0" w:color="auto"/>
              <w:left w:val="nil"/>
              <w:bottom w:val="single" w:sz="4" w:space="0" w:color="auto"/>
              <w:right w:val="single" w:sz="4" w:space="0" w:color="auto"/>
            </w:tcBorders>
            <w:noWrap/>
            <w:vAlign w:val="center"/>
          </w:tcPr>
          <w:p w:rsidR="00546179" w:rsidRPr="00546179" w:rsidRDefault="00546179" w:rsidP="00546179">
            <w:pPr>
              <w:ind w:firstLine="0"/>
              <w:jc w:val="center"/>
              <w:rPr>
                <w:szCs w:val="24"/>
              </w:rPr>
            </w:pPr>
            <w:r w:rsidRPr="00546179">
              <w:rPr>
                <w:szCs w:val="24"/>
              </w:rPr>
              <w:t>0</w:t>
            </w:r>
          </w:p>
        </w:tc>
        <w:tc>
          <w:tcPr>
            <w:tcW w:w="783" w:type="pct"/>
            <w:tcBorders>
              <w:top w:val="single" w:sz="4" w:space="0" w:color="auto"/>
              <w:left w:val="nil"/>
              <w:bottom w:val="single" w:sz="4" w:space="0" w:color="auto"/>
              <w:right w:val="single" w:sz="4" w:space="0" w:color="auto"/>
            </w:tcBorders>
            <w:noWrap/>
            <w:vAlign w:val="center"/>
          </w:tcPr>
          <w:p w:rsidR="00546179" w:rsidRPr="00546179" w:rsidRDefault="00546179" w:rsidP="00546179">
            <w:pPr>
              <w:ind w:firstLine="0"/>
              <w:jc w:val="center"/>
              <w:rPr>
                <w:szCs w:val="24"/>
              </w:rPr>
            </w:pPr>
            <w:r w:rsidRPr="00546179">
              <w:rPr>
                <w:szCs w:val="24"/>
              </w:rPr>
              <w:t>0</w:t>
            </w:r>
          </w:p>
        </w:tc>
      </w:tr>
      <w:tr w:rsidR="00546179" w:rsidRPr="00546179" w:rsidTr="00F42256">
        <w:trPr>
          <w:trHeight w:val="445"/>
        </w:trPr>
        <w:tc>
          <w:tcPr>
            <w:tcW w:w="2646" w:type="pct"/>
            <w:tcBorders>
              <w:top w:val="single" w:sz="4" w:space="0" w:color="auto"/>
              <w:left w:val="single" w:sz="4" w:space="0" w:color="auto"/>
              <w:bottom w:val="single" w:sz="4" w:space="0" w:color="auto"/>
              <w:right w:val="single" w:sz="4" w:space="0" w:color="auto"/>
            </w:tcBorders>
            <w:noWrap/>
            <w:vAlign w:val="center"/>
          </w:tcPr>
          <w:p w:rsidR="00546179" w:rsidRPr="00546179" w:rsidRDefault="00546179" w:rsidP="00546179">
            <w:pPr>
              <w:ind w:firstLine="0"/>
              <w:jc w:val="center"/>
              <w:rPr>
                <w:szCs w:val="24"/>
              </w:rPr>
            </w:pPr>
            <w:r w:rsidRPr="00546179">
              <w:rPr>
                <w:szCs w:val="24"/>
              </w:rPr>
              <w:t>Услуги сетевых компаний по передаче э/э</w:t>
            </w:r>
          </w:p>
        </w:tc>
        <w:tc>
          <w:tcPr>
            <w:tcW w:w="786" w:type="pct"/>
            <w:tcBorders>
              <w:top w:val="single" w:sz="4" w:space="0" w:color="auto"/>
              <w:left w:val="nil"/>
              <w:bottom w:val="single" w:sz="4" w:space="0" w:color="auto"/>
              <w:right w:val="single" w:sz="4" w:space="0" w:color="auto"/>
            </w:tcBorders>
            <w:noWrap/>
            <w:vAlign w:val="center"/>
          </w:tcPr>
          <w:p w:rsidR="00546179" w:rsidRPr="00546179" w:rsidRDefault="00546179" w:rsidP="00546179">
            <w:pPr>
              <w:ind w:firstLine="0"/>
              <w:jc w:val="center"/>
              <w:rPr>
                <w:szCs w:val="24"/>
              </w:rPr>
            </w:pPr>
            <w:r w:rsidRPr="00546179">
              <w:rPr>
                <w:szCs w:val="24"/>
              </w:rPr>
              <w:t>465 930</w:t>
            </w:r>
          </w:p>
        </w:tc>
        <w:tc>
          <w:tcPr>
            <w:tcW w:w="785" w:type="pct"/>
            <w:tcBorders>
              <w:top w:val="single" w:sz="4" w:space="0" w:color="auto"/>
              <w:left w:val="nil"/>
              <w:bottom w:val="single" w:sz="4" w:space="0" w:color="auto"/>
              <w:right w:val="single" w:sz="4" w:space="0" w:color="auto"/>
            </w:tcBorders>
            <w:noWrap/>
            <w:vAlign w:val="center"/>
          </w:tcPr>
          <w:p w:rsidR="00546179" w:rsidRPr="00546179" w:rsidRDefault="00546179" w:rsidP="00546179">
            <w:pPr>
              <w:ind w:firstLine="0"/>
              <w:jc w:val="center"/>
              <w:rPr>
                <w:szCs w:val="24"/>
              </w:rPr>
            </w:pPr>
            <w:r w:rsidRPr="00546179">
              <w:rPr>
                <w:szCs w:val="24"/>
              </w:rPr>
              <w:t>570 773</w:t>
            </w:r>
          </w:p>
        </w:tc>
        <w:tc>
          <w:tcPr>
            <w:tcW w:w="783" w:type="pct"/>
            <w:tcBorders>
              <w:top w:val="single" w:sz="4" w:space="0" w:color="auto"/>
              <w:left w:val="nil"/>
              <w:bottom w:val="single" w:sz="4" w:space="0" w:color="auto"/>
              <w:right w:val="single" w:sz="4" w:space="0" w:color="auto"/>
            </w:tcBorders>
            <w:noWrap/>
            <w:vAlign w:val="center"/>
          </w:tcPr>
          <w:p w:rsidR="00546179" w:rsidRPr="00546179" w:rsidRDefault="00546179" w:rsidP="00546179">
            <w:pPr>
              <w:ind w:firstLine="0"/>
              <w:jc w:val="center"/>
              <w:rPr>
                <w:szCs w:val="24"/>
              </w:rPr>
            </w:pPr>
            <w:r w:rsidRPr="00546179">
              <w:rPr>
                <w:szCs w:val="24"/>
              </w:rPr>
              <w:t>579 920</w:t>
            </w:r>
          </w:p>
        </w:tc>
      </w:tr>
      <w:tr w:rsidR="00546179" w:rsidRPr="00546179" w:rsidTr="00F42256">
        <w:trPr>
          <w:trHeight w:val="445"/>
        </w:trPr>
        <w:tc>
          <w:tcPr>
            <w:tcW w:w="2646" w:type="pct"/>
            <w:tcBorders>
              <w:top w:val="single" w:sz="4" w:space="0" w:color="auto"/>
              <w:left w:val="single" w:sz="4" w:space="0" w:color="auto"/>
              <w:bottom w:val="single" w:sz="4" w:space="0" w:color="auto"/>
              <w:right w:val="single" w:sz="4" w:space="0" w:color="auto"/>
            </w:tcBorders>
            <w:noWrap/>
            <w:vAlign w:val="center"/>
          </w:tcPr>
          <w:p w:rsidR="00546179" w:rsidRPr="00546179" w:rsidRDefault="00546179" w:rsidP="00546179">
            <w:pPr>
              <w:ind w:firstLine="0"/>
              <w:jc w:val="center"/>
              <w:rPr>
                <w:szCs w:val="24"/>
              </w:rPr>
            </w:pPr>
            <w:r w:rsidRPr="00546179">
              <w:rPr>
                <w:szCs w:val="24"/>
              </w:rPr>
              <w:t>Прочие услуги производственного характера</w:t>
            </w:r>
          </w:p>
        </w:tc>
        <w:tc>
          <w:tcPr>
            <w:tcW w:w="786" w:type="pct"/>
            <w:tcBorders>
              <w:top w:val="single" w:sz="4" w:space="0" w:color="auto"/>
              <w:left w:val="nil"/>
              <w:bottom w:val="single" w:sz="4" w:space="0" w:color="auto"/>
              <w:right w:val="single" w:sz="4" w:space="0" w:color="auto"/>
            </w:tcBorders>
            <w:noWrap/>
            <w:vAlign w:val="center"/>
          </w:tcPr>
          <w:p w:rsidR="00546179" w:rsidRPr="00546179" w:rsidRDefault="00546179" w:rsidP="00546179">
            <w:pPr>
              <w:ind w:firstLine="0"/>
              <w:jc w:val="center"/>
              <w:rPr>
                <w:szCs w:val="24"/>
              </w:rPr>
            </w:pPr>
            <w:r w:rsidRPr="00546179">
              <w:rPr>
                <w:szCs w:val="24"/>
              </w:rPr>
              <w:t>16</w:t>
            </w:r>
          </w:p>
        </w:tc>
        <w:tc>
          <w:tcPr>
            <w:tcW w:w="785" w:type="pct"/>
            <w:tcBorders>
              <w:top w:val="single" w:sz="4" w:space="0" w:color="auto"/>
              <w:left w:val="nil"/>
              <w:bottom w:val="single" w:sz="4" w:space="0" w:color="auto"/>
              <w:right w:val="single" w:sz="4" w:space="0" w:color="auto"/>
            </w:tcBorders>
            <w:noWrap/>
            <w:vAlign w:val="center"/>
          </w:tcPr>
          <w:p w:rsidR="00546179" w:rsidRPr="00546179" w:rsidRDefault="00546179" w:rsidP="00546179">
            <w:pPr>
              <w:ind w:firstLine="0"/>
              <w:jc w:val="center"/>
              <w:rPr>
                <w:szCs w:val="24"/>
              </w:rPr>
            </w:pPr>
            <w:r w:rsidRPr="00546179">
              <w:rPr>
                <w:szCs w:val="24"/>
              </w:rPr>
              <w:t>0</w:t>
            </w:r>
          </w:p>
        </w:tc>
        <w:tc>
          <w:tcPr>
            <w:tcW w:w="783" w:type="pct"/>
            <w:tcBorders>
              <w:top w:val="single" w:sz="4" w:space="0" w:color="auto"/>
              <w:left w:val="nil"/>
              <w:bottom w:val="single" w:sz="4" w:space="0" w:color="auto"/>
              <w:right w:val="single" w:sz="4" w:space="0" w:color="auto"/>
            </w:tcBorders>
            <w:noWrap/>
            <w:vAlign w:val="center"/>
          </w:tcPr>
          <w:p w:rsidR="00546179" w:rsidRPr="00546179" w:rsidRDefault="00546179" w:rsidP="00546179">
            <w:pPr>
              <w:ind w:firstLine="0"/>
              <w:jc w:val="center"/>
              <w:rPr>
                <w:szCs w:val="24"/>
              </w:rPr>
            </w:pPr>
            <w:r w:rsidRPr="00546179">
              <w:rPr>
                <w:szCs w:val="24"/>
              </w:rPr>
              <w:t>0</w:t>
            </w:r>
          </w:p>
        </w:tc>
      </w:tr>
      <w:tr w:rsidR="00546179" w:rsidRPr="00546179" w:rsidTr="00F42256">
        <w:trPr>
          <w:trHeight w:val="445"/>
        </w:trPr>
        <w:tc>
          <w:tcPr>
            <w:tcW w:w="2646" w:type="pct"/>
            <w:tcBorders>
              <w:top w:val="single" w:sz="4" w:space="0" w:color="auto"/>
              <w:left w:val="single" w:sz="4" w:space="0" w:color="auto"/>
              <w:bottom w:val="single" w:sz="4" w:space="0" w:color="auto"/>
              <w:right w:val="single" w:sz="4" w:space="0" w:color="auto"/>
            </w:tcBorders>
            <w:noWrap/>
            <w:vAlign w:val="center"/>
          </w:tcPr>
          <w:p w:rsidR="00546179" w:rsidRPr="00546179" w:rsidRDefault="00546179" w:rsidP="00546179">
            <w:pPr>
              <w:ind w:firstLine="0"/>
              <w:jc w:val="center"/>
              <w:rPr>
                <w:szCs w:val="24"/>
              </w:rPr>
            </w:pPr>
            <w:r w:rsidRPr="00546179">
              <w:rPr>
                <w:szCs w:val="24"/>
              </w:rPr>
              <w:t>Затраты на оплату труда</w:t>
            </w:r>
          </w:p>
        </w:tc>
        <w:tc>
          <w:tcPr>
            <w:tcW w:w="786" w:type="pct"/>
            <w:tcBorders>
              <w:top w:val="single" w:sz="4" w:space="0" w:color="auto"/>
              <w:left w:val="nil"/>
              <w:bottom w:val="single" w:sz="4" w:space="0" w:color="auto"/>
              <w:right w:val="single" w:sz="4" w:space="0" w:color="auto"/>
            </w:tcBorders>
            <w:noWrap/>
            <w:vAlign w:val="center"/>
          </w:tcPr>
          <w:p w:rsidR="00546179" w:rsidRPr="00546179" w:rsidRDefault="00546179" w:rsidP="00546179">
            <w:pPr>
              <w:ind w:firstLine="0"/>
              <w:jc w:val="center"/>
              <w:rPr>
                <w:szCs w:val="24"/>
              </w:rPr>
            </w:pPr>
            <w:r w:rsidRPr="00546179">
              <w:rPr>
                <w:szCs w:val="24"/>
              </w:rPr>
              <w:t>18 269</w:t>
            </w:r>
          </w:p>
        </w:tc>
        <w:tc>
          <w:tcPr>
            <w:tcW w:w="785" w:type="pct"/>
            <w:tcBorders>
              <w:top w:val="single" w:sz="4" w:space="0" w:color="auto"/>
              <w:left w:val="nil"/>
              <w:bottom w:val="single" w:sz="4" w:space="0" w:color="auto"/>
              <w:right w:val="single" w:sz="4" w:space="0" w:color="auto"/>
            </w:tcBorders>
            <w:noWrap/>
            <w:vAlign w:val="center"/>
          </w:tcPr>
          <w:p w:rsidR="00546179" w:rsidRPr="00546179" w:rsidRDefault="00546179" w:rsidP="00546179">
            <w:pPr>
              <w:ind w:firstLine="0"/>
              <w:jc w:val="center"/>
              <w:rPr>
                <w:szCs w:val="24"/>
              </w:rPr>
            </w:pPr>
            <w:r w:rsidRPr="00546179">
              <w:rPr>
                <w:szCs w:val="24"/>
              </w:rPr>
              <w:t>18 795</w:t>
            </w:r>
          </w:p>
        </w:tc>
        <w:tc>
          <w:tcPr>
            <w:tcW w:w="783" w:type="pct"/>
            <w:tcBorders>
              <w:top w:val="single" w:sz="4" w:space="0" w:color="auto"/>
              <w:left w:val="nil"/>
              <w:bottom w:val="single" w:sz="4" w:space="0" w:color="auto"/>
              <w:right w:val="single" w:sz="4" w:space="0" w:color="auto"/>
            </w:tcBorders>
            <w:noWrap/>
            <w:vAlign w:val="center"/>
          </w:tcPr>
          <w:p w:rsidR="00546179" w:rsidRPr="00546179" w:rsidRDefault="00546179" w:rsidP="00546179">
            <w:pPr>
              <w:ind w:firstLine="0"/>
              <w:jc w:val="center"/>
              <w:rPr>
                <w:szCs w:val="24"/>
              </w:rPr>
            </w:pPr>
            <w:r w:rsidRPr="00546179">
              <w:rPr>
                <w:szCs w:val="24"/>
              </w:rPr>
              <w:t>24 151</w:t>
            </w:r>
          </w:p>
        </w:tc>
      </w:tr>
      <w:tr w:rsidR="00546179" w:rsidRPr="00546179" w:rsidTr="00F42256">
        <w:trPr>
          <w:trHeight w:val="445"/>
        </w:trPr>
        <w:tc>
          <w:tcPr>
            <w:tcW w:w="2646" w:type="pct"/>
            <w:tcBorders>
              <w:top w:val="single" w:sz="4" w:space="0" w:color="auto"/>
              <w:left w:val="single" w:sz="4" w:space="0" w:color="auto"/>
              <w:bottom w:val="single" w:sz="4" w:space="0" w:color="auto"/>
              <w:right w:val="single" w:sz="4" w:space="0" w:color="auto"/>
            </w:tcBorders>
            <w:noWrap/>
            <w:vAlign w:val="center"/>
          </w:tcPr>
          <w:p w:rsidR="00546179" w:rsidRPr="00546179" w:rsidRDefault="00546179" w:rsidP="00546179">
            <w:pPr>
              <w:ind w:firstLine="0"/>
              <w:jc w:val="center"/>
              <w:rPr>
                <w:szCs w:val="24"/>
              </w:rPr>
            </w:pPr>
            <w:r w:rsidRPr="00546179">
              <w:rPr>
                <w:szCs w:val="24"/>
              </w:rPr>
              <w:t>ЕСН</w:t>
            </w:r>
          </w:p>
        </w:tc>
        <w:tc>
          <w:tcPr>
            <w:tcW w:w="786" w:type="pct"/>
            <w:tcBorders>
              <w:top w:val="single" w:sz="4" w:space="0" w:color="auto"/>
              <w:left w:val="nil"/>
              <w:bottom w:val="single" w:sz="4" w:space="0" w:color="auto"/>
              <w:right w:val="single" w:sz="4" w:space="0" w:color="auto"/>
            </w:tcBorders>
            <w:noWrap/>
            <w:vAlign w:val="center"/>
          </w:tcPr>
          <w:p w:rsidR="00546179" w:rsidRPr="00546179" w:rsidRDefault="00546179" w:rsidP="00546179">
            <w:pPr>
              <w:ind w:firstLine="0"/>
              <w:jc w:val="center"/>
              <w:rPr>
                <w:szCs w:val="24"/>
              </w:rPr>
            </w:pPr>
            <w:r w:rsidRPr="00546179">
              <w:rPr>
                <w:szCs w:val="24"/>
              </w:rPr>
              <w:t>5 005</w:t>
            </w:r>
          </w:p>
        </w:tc>
        <w:tc>
          <w:tcPr>
            <w:tcW w:w="785" w:type="pct"/>
            <w:tcBorders>
              <w:top w:val="single" w:sz="4" w:space="0" w:color="auto"/>
              <w:left w:val="nil"/>
              <w:bottom w:val="single" w:sz="4" w:space="0" w:color="auto"/>
              <w:right w:val="single" w:sz="4" w:space="0" w:color="auto"/>
            </w:tcBorders>
            <w:noWrap/>
            <w:vAlign w:val="center"/>
          </w:tcPr>
          <w:p w:rsidR="00546179" w:rsidRPr="00546179" w:rsidRDefault="00546179" w:rsidP="00546179">
            <w:pPr>
              <w:ind w:firstLine="0"/>
              <w:jc w:val="center"/>
              <w:rPr>
                <w:szCs w:val="24"/>
              </w:rPr>
            </w:pPr>
            <w:r w:rsidRPr="00546179">
              <w:rPr>
                <w:szCs w:val="24"/>
              </w:rPr>
              <w:t>7 150</w:t>
            </w:r>
          </w:p>
        </w:tc>
        <w:tc>
          <w:tcPr>
            <w:tcW w:w="783" w:type="pct"/>
            <w:tcBorders>
              <w:top w:val="single" w:sz="4" w:space="0" w:color="auto"/>
              <w:left w:val="nil"/>
              <w:bottom w:val="single" w:sz="4" w:space="0" w:color="auto"/>
              <w:right w:val="single" w:sz="4" w:space="0" w:color="auto"/>
            </w:tcBorders>
            <w:noWrap/>
            <w:vAlign w:val="center"/>
          </w:tcPr>
          <w:p w:rsidR="00546179" w:rsidRPr="00546179" w:rsidRDefault="00546179" w:rsidP="00546179">
            <w:pPr>
              <w:ind w:firstLine="0"/>
              <w:jc w:val="center"/>
              <w:rPr>
                <w:szCs w:val="24"/>
              </w:rPr>
            </w:pPr>
            <w:r w:rsidRPr="00546179">
              <w:rPr>
                <w:szCs w:val="24"/>
              </w:rPr>
              <w:t>7 529</w:t>
            </w:r>
          </w:p>
        </w:tc>
      </w:tr>
      <w:tr w:rsidR="00546179" w:rsidRPr="00546179" w:rsidTr="00F42256">
        <w:trPr>
          <w:trHeight w:val="445"/>
        </w:trPr>
        <w:tc>
          <w:tcPr>
            <w:tcW w:w="2646" w:type="pct"/>
            <w:tcBorders>
              <w:top w:val="single" w:sz="4" w:space="0" w:color="auto"/>
              <w:left w:val="single" w:sz="4" w:space="0" w:color="auto"/>
              <w:bottom w:val="single" w:sz="4" w:space="0" w:color="auto"/>
              <w:right w:val="single" w:sz="4" w:space="0" w:color="auto"/>
            </w:tcBorders>
            <w:noWrap/>
            <w:vAlign w:val="center"/>
          </w:tcPr>
          <w:p w:rsidR="00546179" w:rsidRPr="00546179" w:rsidRDefault="00546179" w:rsidP="00546179">
            <w:pPr>
              <w:ind w:firstLine="0"/>
              <w:jc w:val="center"/>
              <w:rPr>
                <w:szCs w:val="24"/>
              </w:rPr>
            </w:pPr>
            <w:r w:rsidRPr="00546179">
              <w:rPr>
                <w:szCs w:val="24"/>
              </w:rPr>
              <w:t>Амортизация основных средств и НМА</w:t>
            </w:r>
          </w:p>
        </w:tc>
        <w:tc>
          <w:tcPr>
            <w:tcW w:w="786" w:type="pct"/>
            <w:tcBorders>
              <w:top w:val="single" w:sz="4" w:space="0" w:color="auto"/>
              <w:left w:val="nil"/>
              <w:bottom w:val="single" w:sz="4" w:space="0" w:color="auto"/>
              <w:right w:val="single" w:sz="4" w:space="0" w:color="auto"/>
            </w:tcBorders>
            <w:noWrap/>
            <w:vAlign w:val="center"/>
          </w:tcPr>
          <w:p w:rsidR="00546179" w:rsidRPr="00546179" w:rsidRDefault="00546179" w:rsidP="00546179">
            <w:pPr>
              <w:ind w:firstLine="0"/>
              <w:jc w:val="center"/>
              <w:rPr>
                <w:szCs w:val="24"/>
              </w:rPr>
            </w:pPr>
            <w:r w:rsidRPr="00546179">
              <w:rPr>
                <w:szCs w:val="24"/>
              </w:rPr>
              <w:t>518</w:t>
            </w:r>
          </w:p>
        </w:tc>
        <w:tc>
          <w:tcPr>
            <w:tcW w:w="785" w:type="pct"/>
            <w:tcBorders>
              <w:top w:val="single" w:sz="4" w:space="0" w:color="auto"/>
              <w:left w:val="nil"/>
              <w:bottom w:val="single" w:sz="4" w:space="0" w:color="auto"/>
              <w:right w:val="single" w:sz="4" w:space="0" w:color="auto"/>
            </w:tcBorders>
            <w:noWrap/>
            <w:vAlign w:val="center"/>
          </w:tcPr>
          <w:p w:rsidR="00546179" w:rsidRPr="00546179" w:rsidRDefault="00546179" w:rsidP="00546179">
            <w:pPr>
              <w:ind w:firstLine="0"/>
              <w:jc w:val="center"/>
              <w:rPr>
                <w:szCs w:val="24"/>
              </w:rPr>
            </w:pPr>
            <w:r w:rsidRPr="00546179">
              <w:rPr>
                <w:szCs w:val="24"/>
              </w:rPr>
              <w:t>515</w:t>
            </w:r>
          </w:p>
        </w:tc>
        <w:tc>
          <w:tcPr>
            <w:tcW w:w="783" w:type="pct"/>
            <w:tcBorders>
              <w:top w:val="single" w:sz="4" w:space="0" w:color="auto"/>
              <w:left w:val="nil"/>
              <w:bottom w:val="single" w:sz="4" w:space="0" w:color="auto"/>
              <w:right w:val="single" w:sz="4" w:space="0" w:color="auto"/>
            </w:tcBorders>
            <w:noWrap/>
            <w:vAlign w:val="center"/>
          </w:tcPr>
          <w:p w:rsidR="00546179" w:rsidRPr="00546179" w:rsidRDefault="00546179" w:rsidP="00546179">
            <w:pPr>
              <w:ind w:firstLine="0"/>
              <w:jc w:val="center"/>
              <w:rPr>
                <w:szCs w:val="24"/>
              </w:rPr>
            </w:pPr>
            <w:r w:rsidRPr="00546179">
              <w:rPr>
                <w:szCs w:val="24"/>
              </w:rPr>
              <w:t>766</w:t>
            </w:r>
          </w:p>
        </w:tc>
      </w:tr>
      <w:tr w:rsidR="00546179" w:rsidRPr="00546179" w:rsidTr="00F42256">
        <w:trPr>
          <w:trHeight w:val="445"/>
        </w:trPr>
        <w:tc>
          <w:tcPr>
            <w:tcW w:w="2646" w:type="pct"/>
            <w:tcBorders>
              <w:top w:val="single" w:sz="4" w:space="0" w:color="auto"/>
              <w:left w:val="single" w:sz="4" w:space="0" w:color="auto"/>
              <w:bottom w:val="single" w:sz="4" w:space="0" w:color="auto"/>
              <w:right w:val="single" w:sz="4" w:space="0" w:color="auto"/>
            </w:tcBorders>
            <w:noWrap/>
            <w:vAlign w:val="center"/>
          </w:tcPr>
          <w:p w:rsidR="00546179" w:rsidRPr="00546179" w:rsidRDefault="00546179" w:rsidP="00546179">
            <w:pPr>
              <w:ind w:firstLine="0"/>
              <w:jc w:val="center"/>
              <w:rPr>
                <w:szCs w:val="24"/>
              </w:rPr>
            </w:pPr>
            <w:r w:rsidRPr="00546179">
              <w:rPr>
                <w:szCs w:val="24"/>
              </w:rPr>
              <w:t>Отчисления НПО (НПФ энергетики)</w:t>
            </w:r>
          </w:p>
        </w:tc>
        <w:tc>
          <w:tcPr>
            <w:tcW w:w="786" w:type="pct"/>
            <w:tcBorders>
              <w:top w:val="single" w:sz="4" w:space="0" w:color="auto"/>
              <w:left w:val="nil"/>
              <w:bottom w:val="single" w:sz="4" w:space="0" w:color="auto"/>
              <w:right w:val="single" w:sz="4" w:space="0" w:color="auto"/>
            </w:tcBorders>
            <w:noWrap/>
            <w:vAlign w:val="center"/>
          </w:tcPr>
          <w:p w:rsidR="00546179" w:rsidRPr="00546179" w:rsidRDefault="00546179" w:rsidP="00546179">
            <w:pPr>
              <w:ind w:firstLine="0"/>
              <w:jc w:val="center"/>
              <w:rPr>
                <w:szCs w:val="24"/>
              </w:rPr>
            </w:pPr>
            <w:r w:rsidRPr="00546179">
              <w:rPr>
                <w:szCs w:val="24"/>
              </w:rPr>
              <w:t>0</w:t>
            </w:r>
          </w:p>
        </w:tc>
        <w:tc>
          <w:tcPr>
            <w:tcW w:w="785" w:type="pct"/>
            <w:tcBorders>
              <w:top w:val="single" w:sz="4" w:space="0" w:color="auto"/>
              <w:left w:val="nil"/>
              <w:bottom w:val="single" w:sz="4" w:space="0" w:color="auto"/>
              <w:right w:val="single" w:sz="4" w:space="0" w:color="auto"/>
            </w:tcBorders>
            <w:noWrap/>
            <w:vAlign w:val="center"/>
          </w:tcPr>
          <w:p w:rsidR="00546179" w:rsidRPr="00546179" w:rsidRDefault="00546179" w:rsidP="00546179">
            <w:pPr>
              <w:ind w:firstLine="0"/>
              <w:jc w:val="center"/>
              <w:rPr>
                <w:szCs w:val="24"/>
              </w:rPr>
            </w:pPr>
            <w:r w:rsidRPr="00546179">
              <w:rPr>
                <w:szCs w:val="24"/>
              </w:rPr>
              <w:t>543</w:t>
            </w:r>
          </w:p>
        </w:tc>
        <w:tc>
          <w:tcPr>
            <w:tcW w:w="783" w:type="pct"/>
            <w:tcBorders>
              <w:top w:val="single" w:sz="4" w:space="0" w:color="auto"/>
              <w:left w:val="nil"/>
              <w:bottom w:val="single" w:sz="4" w:space="0" w:color="auto"/>
              <w:right w:val="single" w:sz="4" w:space="0" w:color="auto"/>
            </w:tcBorders>
            <w:noWrap/>
            <w:vAlign w:val="center"/>
          </w:tcPr>
          <w:p w:rsidR="00546179" w:rsidRPr="00546179" w:rsidRDefault="00546179" w:rsidP="00546179">
            <w:pPr>
              <w:ind w:firstLine="0"/>
              <w:jc w:val="center"/>
              <w:rPr>
                <w:szCs w:val="24"/>
              </w:rPr>
            </w:pPr>
            <w:r w:rsidRPr="00546179">
              <w:rPr>
                <w:szCs w:val="24"/>
              </w:rPr>
              <w:t>544</w:t>
            </w:r>
          </w:p>
        </w:tc>
      </w:tr>
      <w:tr w:rsidR="00546179" w:rsidRPr="00546179" w:rsidTr="00F42256">
        <w:trPr>
          <w:trHeight w:val="445"/>
        </w:trPr>
        <w:tc>
          <w:tcPr>
            <w:tcW w:w="2646" w:type="pct"/>
            <w:tcBorders>
              <w:top w:val="single" w:sz="4" w:space="0" w:color="auto"/>
              <w:left w:val="single" w:sz="4" w:space="0" w:color="auto"/>
              <w:bottom w:val="single" w:sz="4" w:space="0" w:color="auto"/>
              <w:right w:val="single" w:sz="4" w:space="0" w:color="auto"/>
            </w:tcBorders>
            <w:noWrap/>
            <w:vAlign w:val="center"/>
          </w:tcPr>
          <w:p w:rsidR="00546179" w:rsidRPr="00546179" w:rsidRDefault="00546179" w:rsidP="00546179">
            <w:pPr>
              <w:ind w:firstLine="0"/>
              <w:jc w:val="center"/>
              <w:rPr>
                <w:szCs w:val="24"/>
              </w:rPr>
            </w:pPr>
            <w:r w:rsidRPr="00546179">
              <w:rPr>
                <w:szCs w:val="24"/>
              </w:rPr>
              <w:t>Другие затраты, относимые на себестоимость</w:t>
            </w:r>
          </w:p>
        </w:tc>
        <w:tc>
          <w:tcPr>
            <w:tcW w:w="786" w:type="pct"/>
            <w:tcBorders>
              <w:top w:val="single" w:sz="4" w:space="0" w:color="auto"/>
              <w:left w:val="nil"/>
              <w:bottom w:val="single" w:sz="4" w:space="0" w:color="auto"/>
              <w:right w:val="single" w:sz="4" w:space="0" w:color="auto"/>
            </w:tcBorders>
            <w:noWrap/>
            <w:vAlign w:val="center"/>
          </w:tcPr>
          <w:p w:rsidR="00546179" w:rsidRPr="00546179" w:rsidRDefault="00546179" w:rsidP="00546179">
            <w:pPr>
              <w:ind w:firstLine="0"/>
              <w:jc w:val="center"/>
              <w:rPr>
                <w:szCs w:val="24"/>
              </w:rPr>
            </w:pPr>
            <w:r w:rsidRPr="00546179">
              <w:rPr>
                <w:szCs w:val="24"/>
              </w:rPr>
              <w:t>24 253</w:t>
            </w:r>
          </w:p>
        </w:tc>
        <w:tc>
          <w:tcPr>
            <w:tcW w:w="785" w:type="pct"/>
            <w:tcBorders>
              <w:top w:val="single" w:sz="4" w:space="0" w:color="auto"/>
              <w:left w:val="nil"/>
              <w:bottom w:val="single" w:sz="4" w:space="0" w:color="auto"/>
              <w:right w:val="single" w:sz="4" w:space="0" w:color="auto"/>
            </w:tcBorders>
            <w:noWrap/>
            <w:vAlign w:val="center"/>
          </w:tcPr>
          <w:p w:rsidR="00546179" w:rsidRPr="00546179" w:rsidRDefault="00546179" w:rsidP="00546179">
            <w:pPr>
              <w:ind w:firstLine="0"/>
              <w:jc w:val="center"/>
              <w:rPr>
                <w:szCs w:val="24"/>
              </w:rPr>
            </w:pPr>
            <w:r w:rsidRPr="00546179">
              <w:rPr>
                <w:szCs w:val="24"/>
              </w:rPr>
              <w:t>26 031</w:t>
            </w:r>
          </w:p>
        </w:tc>
        <w:tc>
          <w:tcPr>
            <w:tcW w:w="783" w:type="pct"/>
            <w:tcBorders>
              <w:top w:val="single" w:sz="4" w:space="0" w:color="auto"/>
              <w:left w:val="nil"/>
              <w:bottom w:val="single" w:sz="4" w:space="0" w:color="auto"/>
              <w:right w:val="single" w:sz="4" w:space="0" w:color="auto"/>
            </w:tcBorders>
            <w:noWrap/>
            <w:vAlign w:val="center"/>
          </w:tcPr>
          <w:p w:rsidR="00546179" w:rsidRPr="00546179" w:rsidRDefault="00546179" w:rsidP="00546179">
            <w:pPr>
              <w:ind w:firstLine="0"/>
              <w:jc w:val="center"/>
              <w:rPr>
                <w:szCs w:val="24"/>
              </w:rPr>
            </w:pPr>
            <w:r w:rsidRPr="00546179">
              <w:rPr>
                <w:szCs w:val="24"/>
              </w:rPr>
              <w:t>22 376</w:t>
            </w:r>
          </w:p>
        </w:tc>
      </w:tr>
    </w:tbl>
    <w:p w:rsidR="00546179" w:rsidRPr="00F011B1" w:rsidRDefault="00546179" w:rsidP="00546179">
      <w:pPr>
        <w:ind w:firstLine="0"/>
        <w:rPr>
          <w:szCs w:val="24"/>
        </w:rPr>
      </w:pPr>
    </w:p>
    <w:p w:rsidR="00546179" w:rsidRPr="00F011B1" w:rsidRDefault="00546179" w:rsidP="00546179">
      <w:pPr>
        <w:ind w:firstLine="708"/>
        <w:jc w:val="both"/>
        <w:rPr>
          <w:szCs w:val="24"/>
        </w:rPr>
      </w:pPr>
      <w:r w:rsidRPr="00F011B1">
        <w:rPr>
          <w:szCs w:val="24"/>
        </w:rPr>
        <w:t>Выручка от продажи товарной продукции (без НДС) за 2012 год составила 1109,03 млн. руб., в том числе:</w:t>
      </w:r>
    </w:p>
    <w:p w:rsidR="00546179" w:rsidRPr="00F011B1" w:rsidRDefault="00546179" w:rsidP="00546179">
      <w:pPr>
        <w:ind w:firstLine="0"/>
        <w:jc w:val="both"/>
        <w:rPr>
          <w:szCs w:val="24"/>
        </w:rPr>
      </w:pPr>
      <w:r w:rsidRPr="00F011B1">
        <w:rPr>
          <w:szCs w:val="24"/>
        </w:rPr>
        <w:t xml:space="preserve">- от продажи электроэнергии конечным потребителям – 814,72 млн. руб. (рост 19% к 2011г. и 49% к 2010г.); </w:t>
      </w:r>
    </w:p>
    <w:p w:rsidR="00546179" w:rsidRPr="00F011B1" w:rsidRDefault="00546179" w:rsidP="00546179">
      <w:pPr>
        <w:ind w:firstLine="0"/>
        <w:jc w:val="both"/>
        <w:rPr>
          <w:szCs w:val="24"/>
        </w:rPr>
      </w:pPr>
      <w:r w:rsidRPr="00F011B1">
        <w:rPr>
          <w:szCs w:val="24"/>
        </w:rPr>
        <w:t>- от продажи электроэнергии на компенсацию потерь – 252,8 млн. руб. (снижение 19,5% к 2011г. и рост 13,3% к 2010г.);</w:t>
      </w:r>
    </w:p>
    <w:p w:rsidR="00546179" w:rsidRPr="00F011B1" w:rsidRDefault="00546179" w:rsidP="00546179">
      <w:pPr>
        <w:ind w:firstLine="0"/>
        <w:jc w:val="both"/>
        <w:rPr>
          <w:szCs w:val="24"/>
        </w:rPr>
      </w:pPr>
      <w:r w:rsidRPr="00F011B1">
        <w:rPr>
          <w:szCs w:val="24"/>
        </w:rPr>
        <w:t xml:space="preserve">- от продажи электроэнергии на оптовом рынке – 41,5млн. руб. (рост 86,3% к 2011г. и 101,0% к 2010г.) </w:t>
      </w:r>
    </w:p>
    <w:p w:rsidR="00546179" w:rsidRPr="00F011B1" w:rsidRDefault="00546179" w:rsidP="00546179">
      <w:pPr>
        <w:ind w:firstLine="708"/>
        <w:jc w:val="both"/>
        <w:rPr>
          <w:szCs w:val="24"/>
        </w:rPr>
      </w:pPr>
      <w:r w:rsidRPr="00F011B1">
        <w:rPr>
          <w:szCs w:val="24"/>
        </w:rPr>
        <w:t>Затраты на производство и реализацию продукции за 2012 год составили 1195,7 млн.руб, что на 30,8 млн.руб. выше факта за 2011 года, в том числе:</w:t>
      </w:r>
    </w:p>
    <w:p w:rsidR="00546179" w:rsidRPr="00F011B1" w:rsidRDefault="00546179" w:rsidP="00546179">
      <w:pPr>
        <w:ind w:firstLine="708"/>
        <w:jc w:val="both"/>
        <w:rPr>
          <w:szCs w:val="24"/>
        </w:rPr>
      </w:pPr>
      <w:r w:rsidRPr="00F011B1">
        <w:rPr>
          <w:szCs w:val="24"/>
        </w:rPr>
        <w:t>- стоимость покупной энергии 557,2 млн. руб. (46,6 % от общего объема затрат);</w:t>
      </w:r>
    </w:p>
    <w:p w:rsidR="00546179" w:rsidRPr="00F011B1" w:rsidRDefault="00546179" w:rsidP="00546179">
      <w:pPr>
        <w:ind w:firstLine="708"/>
        <w:jc w:val="both"/>
        <w:rPr>
          <w:szCs w:val="24"/>
        </w:rPr>
      </w:pPr>
      <w:r w:rsidRPr="00F011B1">
        <w:rPr>
          <w:szCs w:val="24"/>
        </w:rPr>
        <w:t>- стоимость услуг сетевых компаний по передаче электроэнергии 579,92 млн. руб. (48,5% от общего объема затрат).</w:t>
      </w:r>
    </w:p>
    <w:p w:rsidR="00546179" w:rsidRPr="00F011B1" w:rsidRDefault="00546179" w:rsidP="00546179">
      <w:pPr>
        <w:ind w:firstLine="0"/>
        <w:jc w:val="center"/>
        <w:rPr>
          <w:b/>
          <w:szCs w:val="24"/>
        </w:rPr>
      </w:pPr>
    </w:p>
    <w:p w:rsidR="00546179" w:rsidRPr="00F011B1" w:rsidRDefault="00546179" w:rsidP="00546179">
      <w:pPr>
        <w:ind w:firstLine="0"/>
        <w:jc w:val="center"/>
        <w:rPr>
          <w:b/>
          <w:szCs w:val="24"/>
        </w:rPr>
      </w:pPr>
      <w:r w:rsidRPr="00F011B1">
        <w:rPr>
          <w:b/>
          <w:szCs w:val="24"/>
        </w:rPr>
        <w:t>Состояние чистых активов Общества, тыс.руб.</w:t>
      </w:r>
    </w:p>
    <w:p w:rsidR="00546179" w:rsidRPr="00F011B1" w:rsidRDefault="00546179" w:rsidP="00546179">
      <w:pPr>
        <w:ind w:firstLine="0"/>
        <w:jc w:val="right"/>
        <w:rPr>
          <w:szCs w:val="24"/>
        </w:rPr>
      </w:pPr>
      <w:r w:rsidRPr="00F011B1">
        <w:rPr>
          <w:szCs w:val="24"/>
        </w:rPr>
        <w:t>Таблица 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00"/>
        <w:gridCol w:w="2211"/>
        <w:gridCol w:w="2211"/>
        <w:gridCol w:w="2075"/>
      </w:tblGrid>
      <w:tr w:rsidR="00546179" w:rsidRPr="00546179" w:rsidTr="00F42256">
        <w:tc>
          <w:tcPr>
            <w:tcW w:w="3369" w:type="dxa"/>
            <w:shd w:val="clear" w:color="auto" w:fill="auto"/>
            <w:vAlign w:val="center"/>
          </w:tcPr>
          <w:p w:rsidR="00546179" w:rsidRPr="00546179" w:rsidRDefault="00546179" w:rsidP="00546179">
            <w:pPr>
              <w:ind w:firstLine="0"/>
              <w:rPr>
                <w:rFonts w:eastAsia="Calibri"/>
                <w:szCs w:val="24"/>
              </w:rPr>
            </w:pPr>
            <w:r w:rsidRPr="00546179">
              <w:rPr>
                <w:rFonts w:eastAsia="Calibri"/>
                <w:szCs w:val="24"/>
              </w:rPr>
              <w:t>Наименование</w:t>
            </w:r>
          </w:p>
        </w:tc>
        <w:tc>
          <w:tcPr>
            <w:tcW w:w="2268" w:type="dxa"/>
            <w:shd w:val="clear" w:color="auto" w:fill="auto"/>
            <w:vAlign w:val="center"/>
          </w:tcPr>
          <w:p w:rsidR="00546179" w:rsidRPr="00546179" w:rsidRDefault="00546179" w:rsidP="00546179">
            <w:pPr>
              <w:ind w:firstLine="0"/>
              <w:jc w:val="center"/>
              <w:rPr>
                <w:rFonts w:eastAsia="Calibri"/>
                <w:szCs w:val="24"/>
              </w:rPr>
            </w:pPr>
            <w:r w:rsidRPr="00546179">
              <w:rPr>
                <w:rFonts w:eastAsia="Calibri"/>
                <w:szCs w:val="24"/>
              </w:rPr>
              <w:t>по итогам</w:t>
            </w:r>
          </w:p>
          <w:p w:rsidR="00546179" w:rsidRPr="00546179" w:rsidRDefault="00546179" w:rsidP="00546179">
            <w:pPr>
              <w:ind w:firstLine="0"/>
              <w:jc w:val="center"/>
              <w:rPr>
                <w:rFonts w:eastAsia="Calibri"/>
                <w:szCs w:val="24"/>
              </w:rPr>
            </w:pPr>
            <w:r w:rsidRPr="00546179">
              <w:rPr>
                <w:rFonts w:eastAsia="Calibri"/>
                <w:szCs w:val="24"/>
              </w:rPr>
              <w:t>2010 г.</w:t>
            </w:r>
          </w:p>
        </w:tc>
        <w:tc>
          <w:tcPr>
            <w:tcW w:w="2268" w:type="dxa"/>
            <w:shd w:val="clear" w:color="auto" w:fill="auto"/>
            <w:vAlign w:val="center"/>
          </w:tcPr>
          <w:p w:rsidR="00546179" w:rsidRPr="00546179" w:rsidRDefault="00546179" w:rsidP="00546179">
            <w:pPr>
              <w:ind w:firstLine="0"/>
              <w:jc w:val="center"/>
              <w:rPr>
                <w:rFonts w:eastAsia="Calibri"/>
                <w:szCs w:val="24"/>
              </w:rPr>
            </w:pPr>
            <w:r w:rsidRPr="00546179">
              <w:rPr>
                <w:rFonts w:eastAsia="Calibri"/>
                <w:szCs w:val="24"/>
              </w:rPr>
              <w:t>по итогам</w:t>
            </w:r>
          </w:p>
          <w:p w:rsidR="00546179" w:rsidRPr="00546179" w:rsidRDefault="00546179" w:rsidP="00546179">
            <w:pPr>
              <w:ind w:firstLine="0"/>
              <w:jc w:val="center"/>
              <w:rPr>
                <w:rFonts w:eastAsia="Calibri"/>
                <w:szCs w:val="24"/>
              </w:rPr>
            </w:pPr>
            <w:r w:rsidRPr="00546179">
              <w:rPr>
                <w:rFonts w:eastAsia="Calibri"/>
                <w:szCs w:val="24"/>
              </w:rPr>
              <w:t>2011 г.</w:t>
            </w:r>
          </w:p>
        </w:tc>
        <w:tc>
          <w:tcPr>
            <w:tcW w:w="2126" w:type="dxa"/>
            <w:shd w:val="clear" w:color="auto" w:fill="auto"/>
            <w:vAlign w:val="center"/>
          </w:tcPr>
          <w:p w:rsidR="00546179" w:rsidRPr="00546179" w:rsidRDefault="00546179" w:rsidP="00546179">
            <w:pPr>
              <w:ind w:firstLine="0"/>
              <w:jc w:val="center"/>
              <w:rPr>
                <w:rFonts w:eastAsia="Calibri"/>
                <w:szCs w:val="24"/>
              </w:rPr>
            </w:pPr>
            <w:r w:rsidRPr="00546179">
              <w:rPr>
                <w:rFonts w:eastAsia="Calibri"/>
                <w:szCs w:val="24"/>
              </w:rPr>
              <w:t>по итогам</w:t>
            </w:r>
          </w:p>
          <w:p w:rsidR="00546179" w:rsidRPr="00546179" w:rsidRDefault="00546179" w:rsidP="00546179">
            <w:pPr>
              <w:ind w:firstLine="0"/>
              <w:jc w:val="center"/>
              <w:rPr>
                <w:rFonts w:eastAsia="Calibri"/>
                <w:szCs w:val="24"/>
              </w:rPr>
            </w:pPr>
            <w:r w:rsidRPr="00546179">
              <w:rPr>
                <w:rFonts w:eastAsia="Calibri"/>
                <w:szCs w:val="24"/>
              </w:rPr>
              <w:t>2012 г.</w:t>
            </w:r>
          </w:p>
          <w:p w:rsidR="00546179" w:rsidRPr="00546179" w:rsidRDefault="00546179" w:rsidP="00546179">
            <w:pPr>
              <w:ind w:firstLine="0"/>
              <w:jc w:val="center"/>
              <w:rPr>
                <w:rFonts w:eastAsia="Calibri"/>
                <w:szCs w:val="24"/>
              </w:rPr>
            </w:pPr>
          </w:p>
        </w:tc>
      </w:tr>
      <w:tr w:rsidR="00546179" w:rsidRPr="00546179" w:rsidTr="00F42256">
        <w:tc>
          <w:tcPr>
            <w:tcW w:w="3369" w:type="dxa"/>
            <w:shd w:val="clear" w:color="auto" w:fill="auto"/>
            <w:vAlign w:val="center"/>
          </w:tcPr>
          <w:p w:rsidR="00546179" w:rsidRPr="00546179" w:rsidRDefault="00546179" w:rsidP="00546179">
            <w:pPr>
              <w:ind w:firstLine="0"/>
              <w:jc w:val="center"/>
              <w:rPr>
                <w:rFonts w:eastAsia="Calibri"/>
                <w:szCs w:val="24"/>
              </w:rPr>
            </w:pPr>
            <w:r w:rsidRPr="00546179">
              <w:rPr>
                <w:rFonts w:eastAsia="Calibri"/>
                <w:szCs w:val="24"/>
              </w:rPr>
              <w:t>Чистые активы</w:t>
            </w:r>
          </w:p>
        </w:tc>
        <w:tc>
          <w:tcPr>
            <w:tcW w:w="2268" w:type="dxa"/>
            <w:shd w:val="clear" w:color="auto" w:fill="auto"/>
            <w:vAlign w:val="center"/>
          </w:tcPr>
          <w:p w:rsidR="00546179" w:rsidRPr="00546179" w:rsidRDefault="00546179" w:rsidP="00546179">
            <w:pPr>
              <w:ind w:firstLine="0"/>
              <w:jc w:val="center"/>
              <w:rPr>
                <w:szCs w:val="24"/>
              </w:rPr>
            </w:pPr>
            <w:r w:rsidRPr="00546179">
              <w:rPr>
                <w:sz w:val="22"/>
                <w:szCs w:val="22"/>
              </w:rPr>
              <w:t>-226 836</w:t>
            </w:r>
          </w:p>
        </w:tc>
        <w:tc>
          <w:tcPr>
            <w:tcW w:w="2268" w:type="dxa"/>
            <w:shd w:val="clear" w:color="auto" w:fill="auto"/>
            <w:vAlign w:val="center"/>
          </w:tcPr>
          <w:p w:rsidR="00546179" w:rsidRPr="00546179" w:rsidRDefault="00546179" w:rsidP="00546179">
            <w:pPr>
              <w:ind w:firstLine="0"/>
              <w:jc w:val="center"/>
              <w:rPr>
                <w:szCs w:val="24"/>
              </w:rPr>
            </w:pPr>
            <w:r w:rsidRPr="00546179">
              <w:rPr>
                <w:sz w:val="22"/>
                <w:szCs w:val="22"/>
              </w:rPr>
              <w:t>-1 323 883</w:t>
            </w:r>
          </w:p>
        </w:tc>
        <w:tc>
          <w:tcPr>
            <w:tcW w:w="2126" w:type="dxa"/>
            <w:shd w:val="clear" w:color="auto" w:fill="auto"/>
            <w:vAlign w:val="center"/>
          </w:tcPr>
          <w:p w:rsidR="00546179" w:rsidRPr="00546179" w:rsidRDefault="00546179" w:rsidP="00546179">
            <w:pPr>
              <w:ind w:firstLine="0"/>
              <w:jc w:val="center"/>
              <w:rPr>
                <w:szCs w:val="24"/>
              </w:rPr>
            </w:pPr>
            <w:r w:rsidRPr="00546179">
              <w:rPr>
                <w:szCs w:val="24"/>
              </w:rPr>
              <w:t>-1 627 567</w:t>
            </w:r>
          </w:p>
        </w:tc>
      </w:tr>
      <w:tr w:rsidR="00546179" w:rsidRPr="00546179" w:rsidTr="00F42256">
        <w:tc>
          <w:tcPr>
            <w:tcW w:w="3369" w:type="dxa"/>
            <w:shd w:val="clear" w:color="auto" w:fill="auto"/>
            <w:vAlign w:val="center"/>
          </w:tcPr>
          <w:p w:rsidR="00546179" w:rsidRPr="00546179" w:rsidRDefault="00546179" w:rsidP="00546179">
            <w:pPr>
              <w:ind w:firstLine="0"/>
              <w:jc w:val="center"/>
              <w:rPr>
                <w:rFonts w:eastAsia="Calibri"/>
                <w:szCs w:val="24"/>
              </w:rPr>
            </w:pPr>
            <w:r w:rsidRPr="00546179">
              <w:rPr>
                <w:rFonts w:eastAsia="Calibri"/>
                <w:szCs w:val="24"/>
              </w:rPr>
              <w:t>Размер уставного капитала</w:t>
            </w:r>
          </w:p>
        </w:tc>
        <w:tc>
          <w:tcPr>
            <w:tcW w:w="2268" w:type="dxa"/>
            <w:shd w:val="clear" w:color="auto" w:fill="auto"/>
            <w:vAlign w:val="center"/>
          </w:tcPr>
          <w:p w:rsidR="00546179" w:rsidRPr="00546179" w:rsidRDefault="00546179" w:rsidP="00546179">
            <w:pPr>
              <w:ind w:firstLine="0"/>
              <w:jc w:val="center"/>
              <w:rPr>
                <w:rFonts w:eastAsia="Calibri"/>
                <w:szCs w:val="24"/>
              </w:rPr>
            </w:pPr>
            <w:r w:rsidRPr="00546179">
              <w:rPr>
                <w:rFonts w:eastAsia="Calibri"/>
                <w:szCs w:val="24"/>
              </w:rPr>
              <w:t>12</w:t>
            </w:r>
          </w:p>
        </w:tc>
        <w:tc>
          <w:tcPr>
            <w:tcW w:w="2268" w:type="dxa"/>
            <w:shd w:val="clear" w:color="auto" w:fill="auto"/>
            <w:vAlign w:val="center"/>
          </w:tcPr>
          <w:p w:rsidR="00546179" w:rsidRPr="00546179" w:rsidRDefault="00546179" w:rsidP="00546179">
            <w:pPr>
              <w:ind w:firstLine="0"/>
              <w:jc w:val="center"/>
              <w:rPr>
                <w:rFonts w:eastAsia="Calibri"/>
                <w:szCs w:val="24"/>
              </w:rPr>
            </w:pPr>
            <w:r w:rsidRPr="00546179">
              <w:rPr>
                <w:rFonts w:eastAsia="Calibri"/>
                <w:szCs w:val="24"/>
              </w:rPr>
              <w:t>12</w:t>
            </w:r>
          </w:p>
        </w:tc>
        <w:tc>
          <w:tcPr>
            <w:tcW w:w="2126" w:type="dxa"/>
            <w:shd w:val="clear" w:color="auto" w:fill="auto"/>
            <w:vAlign w:val="center"/>
          </w:tcPr>
          <w:p w:rsidR="00546179" w:rsidRPr="00546179" w:rsidRDefault="00546179" w:rsidP="00546179">
            <w:pPr>
              <w:ind w:firstLine="0"/>
              <w:jc w:val="center"/>
              <w:rPr>
                <w:rFonts w:eastAsia="Calibri"/>
                <w:szCs w:val="24"/>
              </w:rPr>
            </w:pPr>
            <w:r w:rsidRPr="00546179">
              <w:rPr>
                <w:rFonts w:eastAsia="Calibri"/>
                <w:szCs w:val="24"/>
              </w:rPr>
              <w:t>12</w:t>
            </w:r>
          </w:p>
        </w:tc>
      </w:tr>
    </w:tbl>
    <w:p w:rsidR="00546179" w:rsidRPr="00F011B1" w:rsidRDefault="00546179" w:rsidP="00546179">
      <w:pPr>
        <w:ind w:firstLine="708"/>
        <w:jc w:val="both"/>
        <w:rPr>
          <w:szCs w:val="24"/>
        </w:rPr>
      </w:pPr>
      <w:r w:rsidRPr="00F011B1">
        <w:rPr>
          <w:szCs w:val="24"/>
        </w:rPr>
        <w:t>Чистые активы Общества за рассматриваемый период ниже уставного капитала Общества. Основной причиной отрицательной стоимости чистых активов является убыточность Общества, обусловленная наличием совокупного непокрытого убытка в сумме 1 627,6 млн.руб. В целях финансового оздоровления Общества разработана Программа урегулирования кредиторской задолженности гарантирующих поставщиков, являющихся ДЗО ОАО «Холдинг МРСК» и функционирующих в республиках Северо-Кавказского федерального округа и Республике Калмыкия, с использованием мер государственной поддержки. В настоящее время Программа находится на согласовании в ОАО «Холдинг МРСК». Ее реализация позволит избежать банкротства гарантирующих поставщиков – ДЗО ОАО «Холдинг МРСК».</w:t>
      </w:r>
    </w:p>
    <w:p w:rsidR="00546179" w:rsidRPr="00546179" w:rsidRDefault="00546179" w:rsidP="00546179">
      <w:pPr>
        <w:ind w:firstLine="708"/>
        <w:jc w:val="both"/>
        <w:rPr>
          <w:sz w:val="26"/>
          <w:szCs w:val="26"/>
        </w:rPr>
      </w:pPr>
    </w:p>
    <w:p w:rsidR="00045DF9" w:rsidRDefault="00045DF9" w:rsidP="00045DF9">
      <w:pPr>
        <w:pStyle w:val="3"/>
        <w:rPr>
          <w:rStyle w:val="40"/>
          <w:i w:val="0"/>
          <w:szCs w:val="24"/>
        </w:rPr>
      </w:pPr>
      <w:r>
        <w:rPr>
          <w:rStyle w:val="40"/>
          <w:i w:val="0"/>
          <w:szCs w:val="24"/>
        </w:rPr>
        <w:lastRenderedPageBreak/>
        <w:t>3. Производственный отчет</w:t>
      </w:r>
    </w:p>
    <w:p w:rsidR="003007EB" w:rsidRPr="003007EB" w:rsidRDefault="003007EB" w:rsidP="003007EB"/>
    <w:p w:rsidR="003007EB" w:rsidRPr="003007EB" w:rsidRDefault="003007EB" w:rsidP="003007EB">
      <w:pPr>
        <w:pStyle w:val="4"/>
      </w:pPr>
      <w:r>
        <w:rPr>
          <w:szCs w:val="24"/>
        </w:rPr>
        <w:t>Результаты производственной деятельности</w:t>
      </w:r>
    </w:p>
    <w:p w:rsidR="00045DF9" w:rsidRDefault="00045DF9" w:rsidP="00045DF9">
      <w:pPr>
        <w:spacing w:line="276" w:lineRule="auto"/>
        <w:ind w:firstLine="0"/>
        <w:jc w:val="center"/>
        <w:rPr>
          <w:b/>
          <w:szCs w:val="24"/>
        </w:rPr>
      </w:pPr>
    </w:p>
    <w:p w:rsidR="00045DF9" w:rsidRDefault="00045DF9" w:rsidP="00045DF9">
      <w:pPr>
        <w:pStyle w:val="4"/>
      </w:pPr>
      <w:r>
        <w:t>Общая характеристика ОРЭМ</w:t>
      </w:r>
    </w:p>
    <w:p w:rsidR="00045DF9" w:rsidRDefault="00045DF9" w:rsidP="00045DF9">
      <w:pPr>
        <w:spacing w:line="276" w:lineRule="auto"/>
        <w:ind w:left="720" w:firstLine="0"/>
        <w:rPr>
          <w:b/>
          <w:szCs w:val="24"/>
        </w:rPr>
      </w:pPr>
    </w:p>
    <w:p w:rsidR="002E0930" w:rsidRDefault="002E0930" w:rsidP="00F011B1">
      <w:pPr>
        <w:spacing w:line="276" w:lineRule="auto"/>
        <w:ind w:firstLine="709"/>
        <w:jc w:val="both"/>
        <w:rPr>
          <w:szCs w:val="24"/>
        </w:rPr>
      </w:pPr>
      <w:bookmarkStart w:id="5" w:name="_Toc289181721"/>
      <w:bookmarkEnd w:id="4"/>
      <w:r>
        <w:rPr>
          <w:szCs w:val="24"/>
        </w:rPr>
        <w:t>Постановлением Правительства РФ от 27 декабря 2010 N 1172 утверждены Правила оптового рынка электроэнергии и мощности, устанавливающие с 1 января 2011г. правовые основы функционирования оптового рынка электрической энергии и мощности, включая регулирование отношений, связанных с оборотом электрической энергии и мощности на оптовом рынке.</w:t>
      </w:r>
    </w:p>
    <w:p w:rsidR="002E0930" w:rsidRDefault="002E0930" w:rsidP="00F011B1">
      <w:pPr>
        <w:spacing w:line="276" w:lineRule="auto"/>
        <w:ind w:firstLine="709"/>
        <w:jc w:val="both"/>
        <w:rPr>
          <w:color w:val="000000"/>
          <w:szCs w:val="24"/>
        </w:rPr>
      </w:pPr>
      <w:r>
        <w:rPr>
          <w:szCs w:val="24"/>
        </w:rPr>
        <w:t xml:space="preserve">Согласно Приложению №3 данного Постановления Республика Ингушетия, на территории которой в качестве гарантирующего поставщика, функционирует ОАО "Ингушэнерго", входит в перечень территорий ценовых зон оптового рынка, для которых устанавливаются особенности функционирования </w:t>
      </w:r>
      <w:r>
        <w:rPr>
          <w:color w:val="000000"/>
          <w:szCs w:val="24"/>
        </w:rPr>
        <w:t>на оптовом рынке до 1 января 2015 года – покупка всех объемов электрической энергии и мощности, учтенных в прогнозном балансе на текущий период регулирования по регулируемым ценам.</w:t>
      </w:r>
    </w:p>
    <w:p w:rsidR="002E0930" w:rsidRDefault="002E0930" w:rsidP="00F011B1">
      <w:pPr>
        <w:spacing w:line="276" w:lineRule="auto"/>
        <w:ind w:firstLine="709"/>
        <w:rPr>
          <w:szCs w:val="24"/>
        </w:rPr>
      </w:pPr>
      <w:r>
        <w:rPr>
          <w:szCs w:val="24"/>
        </w:rPr>
        <w:t>В 2012 году ОАО «Ингушэнерго» приобретало электрическую энергию (мощность) в следующих секторах ОРЭМ:</w:t>
      </w:r>
    </w:p>
    <w:p w:rsidR="002E0930" w:rsidRDefault="002E0930" w:rsidP="002F6766">
      <w:pPr>
        <w:spacing w:line="276" w:lineRule="auto"/>
        <w:ind w:firstLine="0"/>
        <w:jc w:val="both"/>
        <w:rPr>
          <w:color w:val="000000"/>
          <w:szCs w:val="24"/>
        </w:rPr>
      </w:pPr>
      <w:r>
        <w:rPr>
          <w:color w:val="000000"/>
          <w:szCs w:val="24"/>
        </w:rPr>
        <w:t>- регулируемый (РД) – торговля электрической энергией и мощностью по регулируемым ценам (тарифам) на основании регулируемых договоров купли-продажи электрической энергии и мощности;</w:t>
      </w:r>
    </w:p>
    <w:p w:rsidR="002E0930" w:rsidRDefault="002E0930" w:rsidP="002F6766">
      <w:pPr>
        <w:spacing w:line="276" w:lineRule="auto"/>
        <w:ind w:firstLine="0"/>
        <w:jc w:val="both"/>
        <w:rPr>
          <w:color w:val="000000"/>
          <w:szCs w:val="24"/>
        </w:rPr>
      </w:pPr>
      <w:r>
        <w:rPr>
          <w:color w:val="000000"/>
          <w:szCs w:val="24"/>
        </w:rPr>
        <w:t>- нерегулируемый:</w:t>
      </w:r>
    </w:p>
    <w:p w:rsidR="002E0930" w:rsidRDefault="002E0930" w:rsidP="002F6766">
      <w:pPr>
        <w:autoSpaceDE w:val="0"/>
        <w:autoSpaceDN w:val="0"/>
        <w:adjustRightInd w:val="0"/>
        <w:spacing w:line="276" w:lineRule="auto"/>
        <w:ind w:firstLine="0"/>
        <w:jc w:val="both"/>
        <w:rPr>
          <w:szCs w:val="24"/>
        </w:rPr>
      </w:pPr>
      <w:r>
        <w:rPr>
          <w:szCs w:val="24"/>
        </w:rPr>
        <w:t xml:space="preserve">- конкурентный отбор ценовых заявок на сутки вперед </w:t>
      </w:r>
      <w:r>
        <w:rPr>
          <w:color w:val="000000"/>
          <w:szCs w:val="24"/>
        </w:rPr>
        <w:t xml:space="preserve">(РСВ) – </w:t>
      </w:r>
      <w:r>
        <w:rPr>
          <w:szCs w:val="24"/>
        </w:rPr>
        <w:t>торговля электрической энергией по свободным (нерегулируемым) ценам, определяемым путем конкурентного отбора ценовых заявок покупателей и поставщиков, осуществляемого за сутки до начала поставки</w:t>
      </w:r>
      <w:r>
        <w:rPr>
          <w:color w:val="000000"/>
          <w:szCs w:val="24"/>
        </w:rPr>
        <w:t>;</w:t>
      </w:r>
    </w:p>
    <w:p w:rsidR="002E0930" w:rsidRDefault="002E0930" w:rsidP="002F6766">
      <w:pPr>
        <w:autoSpaceDE w:val="0"/>
        <w:autoSpaceDN w:val="0"/>
        <w:adjustRightInd w:val="0"/>
        <w:spacing w:line="276" w:lineRule="auto"/>
        <w:ind w:firstLine="0"/>
        <w:jc w:val="both"/>
        <w:rPr>
          <w:color w:val="000000"/>
          <w:szCs w:val="24"/>
        </w:rPr>
      </w:pPr>
      <w:r>
        <w:rPr>
          <w:szCs w:val="24"/>
        </w:rPr>
        <w:t xml:space="preserve">- конкурентный отбор заявок для балансирования системы </w:t>
      </w:r>
      <w:r>
        <w:rPr>
          <w:color w:val="000000"/>
          <w:szCs w:val="24"/>
        </w:rPr>
        <w:t xml:space="preserve">(БР) – </w:t>
      </w:r>
      <w:r>
        <w:rPr>
          <w:szCs w:val="24"/>
        </w:rPr>
        <w:t>торговля электрической энергией по свободным (нерегулируемым) ценам, определяемым путем конкурентного отбора заявок поставщиков и участников с регулируемым потреблением, осуществляемого не позднее, чем за час до поставки электрической энергии в целях формирования сбалансированного режима производства и потребления электрической энергии</w:t>
      </w:r>
      <w:r>
        <w:rPr>
          <w:color w:val="000000"/>
          <w:szCs w:val="24"/>
        </w:rPr>
        <w:t>;</w:t>
      </w:r>
    </w:p>
    <w:p w:rsidR="002E0930" w:rsidRDefault="002E0930" w:rsidP="002F6766">
      <w:pPr>
        <w:spacing w:line="276" w:lineRule="auto"/>
        <w:ind w:firstLine="0"/>
        <w:jc w:val="both"/>
        <w:rPr>
          <w:color w:val="000000"/>
          <w:szCs w:val="24"/>
        </w:rPr>
      </w:pPr>
      <w:r>
        <w:rPr>
          <w:color w:val="000000"/>
          <w:szCs w:val="24"/>
        </w:rPr>
        <w:t>- торговля мощностью по свободным (нерегулируемым) ценам по результатам конкурентного отбора мощности (КОМ);</w:t>
      </w:r>
    </w:p>
    <w:p w:rsidR="002E0930" w:rsidRDefault="002E0930" w:rsidP="002F6766">
      <w:pPr>
        <w:spacing w:line="276" w:lineRule="auto"/>
        <w:ind w:firstLine="0"/>
        <w:jc w:val="both"/>
        <w:rPr>
          <w:color w:val="000000"/>
          <w:szCs w:val="24"/>
        </w:rPr>
      </w:pPr>
      <w:r>
        <w:rPr>
          <w:color w:val="000000"/>
          <w:szCs w:val="24"/>
        </w:rPr>
        <w:t>- по договорам о предоставлении мощности (ДПМ) и по договорам купли-продажи мощности новых атомных станций и гидроэлектростанций (ДПМ АЭС/ГЭС).</w:t>
      </w:r>
    </w:p>
    <w:p w:rsidR="002E0930" w:rsidRDefault="002E0930" w:rsidP="002F6766">
      <w:pPr>
        <w:spacing w:line="276" w:lineRule="auto"/>
        <w:ind w:firstLine="709"/>
        <w:jc w:val="both"/>
        <w:rPr>
          <w:szCs w:val="24"/>
        </w:rPr>
      </w:pPr>
      <w:r>
        <w:rPr>
          <w:szCs w:val="24"/>
        </w:rPr>
        <w:t xml:space="preserve">Общий объем покупки электрической энергии в 2012г. (без учета продажи) составил в </w:t>
      </w:r>
      <w:r>
        <w:rPr>
          <w:color w:val="000000"/>
          <w:szCs w:val="24"/>
        </w:rPr>
        <w:t>699,3</w:t>
      </w:r>
      <w:r>
        <w:rPr>
          <w:szCs w:val="24"/>
        </w:rPr>
        <w:t xml:space="preserve"> млн.кВт.ч., в т.ч.:</w:t>
      </w:r>
    </w:p>
    <w:p w:rsidR="002E0930" w:rsidRDefault="002E0930" w:rsidP="002F6766">
      <w:pPr>
        <w:spacing w:line="276" w:lineRule="auto"/>
        <w:ind w:firstLine="0"/>
        <w:jc w:val="both"/>
        <w:rPr>
          <w:szCs w:val="24"/>
        </w:rPr>
      </w:pPr>
      <w:r>
        <w:rPr>
          <w:szCs w:val="24"/>
        </w:rPr>
        <w:t>- по регулируемым договорам – 640,7 млн.кВт.ч. (91,6%);</w:t>
      </w:r>
    </w:p>
    <w:p w:rsidR="002E0930" w:rsidRPr="002B4DA2" w:rsidRDefault="002E0930" w:rsidP="002F6766">
      <w:pPr>
        <w:spacing w:line="276" w:lineRule="auto"/>
        <w:ind w:firstLine="0"/>
        <w:jc w:val="both"/>
        <w:rPr>
          <w:szCs w:val="24"/>
        </w:rPr>
      </w:pPr>
      <w:r w:rsidRPr="002B4DA2">
        <w:rPr>
          <w:szCs w:val="24"/>
        </w:rPr>
        <w:t>- на рынке на сутки вперед – 41,0 млн.кВт.ч.(5,9%);</w:t>
      </w:r>
    </w:p>
    <w:p w:rsidR="002E0930" w:rsidRPr="002B4DA2" w:rsidRDefault="002E0930" w:rsidP="002F6766">
      <w:pPr>
        <w:spacing w:line="276" w:lineRule="auto"/>
        <w:ind w:firstLine="0"/>
        <w:jc w:val="both"/>
        <w:rPr>
          <w:szCs w:val="24"/>
        </w:rPr>
      </w:pPr>
      <w:r w:rsidRPr="002B4DA2">
        <w:rPr>
          <w:szCs w:val="24"/>
        </w:rPr>
        <w:t>- на балансирующем рынке – 17,7 (2,5%) млн.кВт.ч.</w:t>
      </w:r>
    </w:p>
    <w:p w:rsidR="002E0930" w:rsidRPr="002B4DA2" w:rsidRDefault="002E0930" w:rsidP="002F6766">
      <w:pPr>
        <w:spacing w:line="276" w:lineRule="auto"/>
        <w:ind w:firstLine="709"/>
        <w:jc w:val="both"/>
        <w:rPr>
          <w:szCs w:val="24"/>
        </w:rPr>
      </w:pPr>
      <w:r w:rsidRPr="002B4DA2">
        <w:rPr>
          <w:szCs w:val="24"/>
        </w:rPr>
        <w:t>В общем объеме покупки объем электрической энергии, приобретенной в целях компенсации потерь, составил:</w:t>
      </w:r>
    </w:p>
    <w:p w:rsidR="002E0930" w:rsidRPr="002B4DA2" w:rsidRDefault="002E0930" w:rsidP="002F6766">
      <w:pPr>
        <w:spacing w:line="276" w:lineRule="auto"/>
        <w:ind w:firstLine="0"/>
        <w:jc w:val="both"/>
        <w:rPr>
          <w:szCs w:val="24"/>
        </w:rPr>
      </w:pPr>
      <w:r w:rsidRPr="002B4DA2">
        <w:rPr>
          <w:szCs w:val="24"/>
        </w:rPr>
        <w:t>- в сетях ОАО «ФСК ЕЭС» - 13,9 млн.кВт.ч.;</w:t>
      </w:r>
    </w:p>
    <w:p w:rsidR="002E0930" w:rsidRPr="002B4DA2" w:rsidRDefault="002E0930" w:rsidP="002F6766">
      <w:pPr>
        <w:spacing w:line="276" w:lineRule="auto"/>
        <w:ind w:firstLine="0"/>
        <w:jc w:val="both"/>
        <w:rPr>
          <w:szCs w:val="24"/>
        </w:rPr>
      </w:pPr>
      <w:r w:rsidRPr="002B4DA2">
        <w:rPr>
          <w:szCs w:val="24"/>
        </w:rPr>
        <w:t>- в «прочих» сетях 0,7 млн.кВт.ч.</w:t>
      </w:r>
    </w:p>
    <w:p w:rsidR="002E0930" w:rsidRPr="002B4DA2" w:rsidRDefault="002E0930" w:rsidP="002F6766">
      <w:pPr>
        <w:spacing w:line="276" w:lineRule="auto"/>
        <w:ind w:firstLine="709"/>
        <w:jc w:val="both"/>
        <w:rPr>
          <w:color w:val="000000"/>
          <w:szCs w:val="24"/>
        </w:rPr>
      </w:pPr>
      <w:r w:rsidRPr="002B4DA2">
        <w:rPr>
          <w:color w:val="000000"/>
          <w:szCs w:val="24"/>
        </w:rPr>
        <w:lastRenderedPageBreak/>
        <w:t>Продажа электрической энергии в 2012г. составила 59,6 млн.кВт.ч. электрической энергии, в т.ч. на РСВ - 25,7 млн.кВт.ч., и БР – 33,9 млн.кВт.ч.</w:t>
      </w:r>
    </w:p>
    <w:p w:rsidR="002E0930" w:rsidRDefault="002E0930" w:rsidP="002F6766">
      <w:pPr>
        <w:spacing w:line="276" w:lineRule="auto"/>
        <w:ind w:firstLine="709"/>
        <w:jc w:val="both"/>
        <w:rPr>
          <w:szCs w:val="24"/>
        </w:rPr>
      </w:pPr>
      <w:r w:rsidRPr="002B4DA2">
        <w:rPr>
          <w:color w:val="000000"/>
          <w:szCs w:val="24"/>
        </w:rPr>
        <w:t>Таким образом сальдированное значение покупки электрической энергии на оптовом рынке электрической энергии (мощности) в 2012г. сложилось на уровне 625,1 млн.кВт.ч</w:t>
      </w:r>
      <w:r>
        <w:rPr>
          <w:color w:val="000000"/>
          <w:szCs w:val="24"/>
        </w:rPr>
        <w:t>.</w:t>
      </w:r>
    </w:p>
    <w:p w:rsidR="002E0930" w:rsidRDefault="002E0930" w:rsidP="002E0930">
      <w:pPr>
        <w:spacing w:line="276" w:lineRule="auto"/>
        <w:ind w:firstLine="0"/>
        <w:jc w:val="center"/>
        <w:rPr>
          <w:b/>
          <w:szCs w:val="24"/>
        </w:rPr>
      </w:pPr>
    </w:p>
    <w:p w:rsidR="002E0930" w:rsidRDefault="002E0930" w:rsidP="002E0930">
      <w:pPr>
        <w:spacing w:line="276" w:lineRule="auto"/>
        <w:ind w:firstLine="0"/>
        <w:jc w:val="center"/>
        <w:rPr>
          <w:b/>
          <w:szCs w:val="24"/>
        </w:rPr>
      </w:pPr>
      <w:r>
        <w:rPr>
          <w:b/>
          <w:szCs w:val="24"/>
        </w:rPr>
        <w:t>Натуральные показатели</w:t>
      </w:r>
    </w:p>
    <w:p w:rsidR="002E0930" w:rsidRDefault="002E0930" w:rsidP="002E0930">
      <w:pPr>
        <w:spacing w:line="276" w:lineRule="auto"/>
        <w:ind w:firstLine="0"/>
        <w:jc w:val="center"/>
        <w:rPr>
          <w:b/>
          <w:szCs w:val="24"/>
        </w:rPr>
      </w:pPr>
    </w:p>
    <w:p w:rsidR="002E0930" w:rsidRDefault="002E0930" w:rsidP="002E0930">
      <w:pPr>
        <w:spacing w:line="276" w:lineRule="auto"/>
        <w:ind w:firstLine="0"/>
        <w:rPr>
          <w:szCs w:val="24"/>
        </w:rPr>
      </w:pPr>
      <w:r>
        <w:rPr>
          <w:szCs w:val="24"/>
        </w:rPr>
        <w:t>Таблица 3.1.1 Динамика фактического потребления электроэнергии потребителями Республики Ингушетия в 2010-2012 гг.:</w:t>
      </w:r>
    </w:p>
    <w:tbl>
      <w:tblPr>
        <w:tblW w:w="483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1894"/>
        <w:gridCol w:w="1890"/>
        <w:gridCol w:w="1890"/>
        <w:gridCol w:w="1886"/>
      </w:tblGrid>
      <w:tr w:rsidR="002E0930" w:rsidTr="00F42256">
        <w:trPr>
          <w:trHeight w:val="369"/>
        </w:trPr>
        <w:tc>
          <w:tcPr>
            <w:tcW w:w="1008" w:type="pct"/>
            <w:tcBorders>
              <w:top w:val="single" w:sz="4" w:space="0" w:color="auto"/>
              <w:left w:val="single" w:sz="4" w:space="0" w:color="auto"/>
              <w:bottom w:val="single" w:sz="4" w:space="0" w:color="auto"/>
              <w:right w:val="single" w:sz="4" w:space="0" w:color="auto"/>
            </w:tcBorders>
            <w:hideMark/>
          </w:tcPr>
          <w:p w:rsidR="002E0930" w:rsidRDefault="002E0930" w:rsidP="00F42256">
            <w:pPr>
              <w:spacing w:line="276" w:lineRule="auto"/>
              <w:ind w:firstLine="0"/>
              <w:jc w:val="center"/>
              <w:rPr>
                <w:b/>
                <w:szCs w:val="24"/>
              </w:rPr>
            </w:pPr>
            <w:r>
              <w:rPr>
                <w:b/>
                <w:szCs w:val="24"/>
              </w:rPr>
              <w:t>2010</w:t>
            </w:r>
          </w:p>
        </w:tc>
        <w:tc>
          <w:tcPr>
            <w:tcW w:w="1000" w:type="pct"/>
            <w:tcBorders>
              <w:top w:val="single" w:sz="4" w:space="0" w:color="auto"/>
              <w:left w:val="single" w:sz="4" w:space="0" w:color="auto"/>
              <w:bottom w:val="single" w:sz="4" w:space="0" w:color="auto"/>
              <w:right w:val="single" w:sz="4" w:space="0" w:color="auto"/>
            </w:tcBorders>
            <w:hideMark/>
          </w:tcPr>
          <w:p w:rsidR="002E0930" w:rsidRDefault="002E0930" w:rsidP="00F42256">
            <w:pPr>
              <w:spacing w:line="276" w:lineRule="auto"/>
              <w:ind w:firstLine="0"/>
              <w:jc w:val="center"/>
              <w:rPr>
                <w:b/>
                <w:szCs w:val="24"/>
              </w:rPr>
            </w:pPr>
            <w:r>
              <w:rPr>
                <w:b/>
                <w:szCs w:val="24"/>
              </w:rPr>
              <w:t>2011</w:t>
            </w:r>
          </w:p>
        </w:tc>
        <w:tc>
          <w:tcPr>
            <w:tcW w:w="998" w:type="pct"/>
            <w:tcBorders>
              <w:top w:val="single" w:sz="4" w:space="0" w:color="auto"/>
              <w:left w:val="single" w:sz="4" w:space="0" w:color="auto"/>
              <w:bottom w:val="single" w:sz="4" w:space="0" w:color="auto"/>
              <w:right w:val="single" w:sz="4" w:space="0" w:color="auto"/>
            </w:tcBorders>
            <w:hideMark/>
          </w:tcPr>
          <w:p w:rsidR="002E0930" w:rsidRDefault="002E0930" w:rsidP="00F42256">
            <w:pPr>
              <w:spacing w:line="276" w:lineRule="auto"/>
              <w:ind w:firstLine="0"/>
              <w:jc w:val="center"/>
              <w:rPr>
                <w:b/>
                <w:szCs w:val="24"/>
              </w:rPr>
            </w:pPr>
            <w:r>
              <w:rPr>
                <w:b/>
                <w:szCs w:val="24"/>
              </w:rPr>
              <w:t>откл.2011/</w:t>
            </w:r>
          </w:p>
          <w:p w:rsidR="002E0930" w:rsidRDefault="002E0930" w:rsidP="00F42256">
            <w:pPr>
              <w:spacing w:line="276" w:lineRule="auto"/>
              <w:ind w:firstLine="0"/>
              <w:jc w:val="center"/>
              <w:rPr>
                <w:b/>
                <w:szCs w:val="24"/>
              </w:rPr>
            </w:pPr>
            <w:r>
              <w:rPr>
                <w:b/>
                <w:szCs w:val="24"/>
              </w:rPr>
              <w:t>2010</w:t>
            </w:r>
          </w:p>
        </w:tc>
        <w:tc>
          <w:tcPr>
            <w:tcW w:w="998" w:type="pct"/>
            <w:tcBorders>
              <w:top w:val="single" w:sz="4" w:space="0" w:color="auto"/>
              <w:left w:val="single" w:sz="4" w:space="0" w:color="auto"/>
              <w:bottom w:val="single" w:sz="4" w:space="0" w:color="auto"/>
              <w:right w:val="single" w:sz="4" w:space="0" w:color="auto"/>
            </w:tcBorders>
            <w:hideMark/>
          </w:tcPr>
          <w:p w:rsidR="002E0930" w:rsidRDefault="002E0930" w:rsidP="00F42256">
            <w:pPr>
              <w:spacing w:line="276" w:lineRule="auto"/>
              <w:ind w:firstLine="0"/>
              <w:jc w:val="center"/>
              <w:rPr>
                <w:b/>
                <w:szCs w:val="24"/>
              </w:rPr>
            </w:pPr>
            <w:r>
              <w:rPr>
                <w:b/>
                <w:szCs w:val="24"/>
              </w:rPr>
              <w:t>2012</w:t>
            </w:r>
          </w:p>
        </w:tc>
        <w:tc>
          <w:tcPr>
            <w:tcW w:w="996" w:type="pct"/>
            <w:tcBorders>
              <w:top w:val="single" w:sz="4" w:space="0" w:color="auto"/>
              <w:left w:val="single" w:sz="4" w:space="0" w:color="auto"/>
              <w:bottom w:val="single" w:sz="4" w:space="0" w:color="auto"/>
              <w:right w:val="single" w:sz="4" w:space="0" w:color="auto"/>
            </w:tcBorders>
            <w:hideMark/>
          </w:tcPr>
          <w:p w:rsidR="002E0930" w:rsidRDefault="002E0930" w:rsidP="00F42256">
            <w:pPr>
              <w:spacing w:line="276" w:lineRule="auto"/>
              <w:ind w:firstLine="0"/>
              <w:jc w:val="center"/>
              <w:rPr>
                <w:b/>
                <w:szCs w:val="24"/>
              </w:rPr>
            </w:pPr>
            <w:r>
              <w:rPr>
                <w:b/>
                <w:szCs w:val="24"/>
              </w:rPr>
              <w:t>откл.2012/</w:t>
            </w:r>
          </w:p>
          <w:p w:rsidR="002E0930" w:rsidRDefault="002E0930" w:rsidP="00F42256">
            <w:pPr>
              <w:spacing w:line="276" w:lineRule="auto"/>
              <w:ind w:firstLine="0"/>
              <w:jc w:val="center"/>
              <w:rPr>
                <w:b/>
                <w:szCs w:val="24"/>
              </w:rPr>
            </w:pPr>
            <w:r>
              <w:rPr>
                <w:b/>
                <w:szCs w:val="24"/>
              </w:rPr>
              <w:t>2011</w:t>
            </w:r>
          </w:p>
        </w:tc>
      </w:tr>
      <w:tr w:rsidR="002E0930" w:rsidTr="00F42256">
        <w:trPr>
          <w:trHeight w:val="186"/>
        </w:trPr>
        <w:tc>
          <w:tcPr>
            <w:tcW w:w="1008" w:type="pct"/>
            <w:tcBorders>
              <w:top w:val="single" w:sz="4" w:space="0" w:color="auto"/>
              <w:left w:val="single" w:sz="4" w:space="0" w:color="auto"/>
              <w:bottom w:val="single" w:sz="4" w:space="0" w:color="auto"/>
              <w:right w:val="single" w:sz="4" w:space="0" w:color="auto"/>
            </w:tcBorders>
            <w:hideMark/>
          </w:tcPr>
          <w:p w:rsidR="002E0930" w:rsidRDefault="002E0930" w:rsidP="00F42256">
            <w:pPr>
              <w:spacing w:line="276" w:lineRule="auto"/>
              <w:ind w:firstLine="0"/>
              <w:jc w:val="center"/>
              <w:rPr>
                <w:b/>
                <w:szCs w:val="24"/>
              </w:rPr>
            </w:pPr>
            <w:r>
              <w:rPr>
                <w:b/>
                <w:szCs w:val="24"/>
              </w:rPr>
              <w:t>млн.кВт*ч</w:t>
            </w:r>
          </w:p>
        </w:tc>
        <w:tc>
          <w:tcPr>
            <w:tcW w:w="1000" w:type="pct"/>
            <w:tcBorders>
              <w:top w:val="single" w:sz="4" w:space="0" w:color="auto"/>
              <w:left w:val="single" w:sz="4" w:space="0" w:color="auto"/>
              <w:bottom w:val="single" w:sz="4" w:space="0" w:color="auto"/>
              <w:right w:val="single" w:sz="4" w:space="0" w:color="auto"/>
            </w:tcBorders>
            <w:hideMark/>
          </w:tcPr>
          <w:p w:rsidR="002E0930" w:rsidRDefault="002E0930" w:rsidP="00F42256">
            <w:pPr>
              <w:spacing w:line="276" w:lineRule="auto"/>
              <w:ind w:firstLine="0"/>
              <w:jc w:val="center"/>
              <w:rPr>
                <w:b/>
                <w:szCs w:val="24"/>
              </w:rPr>
            </w:pPr>
            <w:r>
              <w:rPr>
                <w:b/>
                <w:szCs w:val="24"/>
              </w:rPr>
              <w:t>млн.кВт*ч</w:t>
            </w:r>
          </w:p>
        </w:tc>
        <w:tc>
          <w:tcPr>
            <w:tcW w:w="998" w:type="pct"/>
            <w:tcBorders>
              <w:top w:val="single" w:sz="4" w:space="0" w:color="auto"/>
              <w:left w:val="single" w:sz="4" w:space="0" w:color="auto"/>
              <w:bottom w:val="single" w:sz="4" w:space="0" w:color="auto"/>
              <w:right w:val="single" w:sz="4" w:space="0" w:color="auto"/>
            </w:tcBorders>
            <w:hideMark/>
          </w:tcPr>
          <w:p w:rsidR="002E0930" w:rsidRDefault="002E0930" w:rsidP="00F42256">
            <w:pPr>
              <w:spacing w:line="276" w:lineRule="auto"/>
              <w:ind w:firstLine="0"/>
              <w:jc w:val="center"/>
              <w:rPr>
                <w:b/>
                <w:szCs w:val="24"/>
              </w:rPr>
            </w:pPr>
            <w:r>
              <w:rPr>
                <w:b/>
                <w:szCs w:val="24"/>
              </w:rPr>
              <w:t>%</w:t>
            </w:r>
          </w:p>
        </w:tc>
        <w:tc>
          <w:tcPr>
            <w:tcW w:w="998" w:type="pct"/>
            <w:tcBorders>
              <w:top w:val="single" w:sz="4" w:space="0" w:color="auto"/>
              <w:left w:val="single" w:sz="4" w:space="0" w:color="auto"/>
              <w:bottom w:val="single" w:sz="4" w:space="0" w:color="auto"/>
              <w:right w:val="single" w:sz="4" w:space="0" w:color="auto"/>
            </w:tcBorders>
            <w:hideMark/>
          </w:tcPr>
          <w:p w:rsidR="002E0930" w:rsidRDefault="002E0930" w:rsidP="00F42256">
            <w:pPr>
              <w:spacing w:line="276" w:lineRule="auto"/>
              <w:ind w:firstLine="0"/>
              <w:jc w:val="center"/>
              <w:rPr>
                <w:b/>
                <w:szCs w:val="24"/>
              </w:rPr>
            </w:pPr>
            <w:r>
              <w:rPr>
                <w:b/>
                <w:szCs w:val="24"/>
              </w:rPr>
              <w:t>млн.кВт*ч</w:t>
            </w:r>
          </w:p>
        </w:tc>
        <w:tc>
          <w:tcPr>
            <w:tcW w:w="996" w:type="pct"/>
            <w:tcBorders>
              <w:top w:val="single" w:sz="4" w:space="0" w:color="auto"/>
              <w:left w:val="single" w:sz="4" w:space="0" w:color="auto"/>
              <w:bottom w:val="single" w:sz="4" w:space="0" w:color="auto"/>
              <w:right w:val="single" w:sz="4" w:space="0" w:color="auto"/>
            </w:tcBorders>
            <w:hideMark/>
          </w:tcPr>
          <w:p w:rsidR="002E0930" w:rsidRDefault="002E0930" w:rsidP="00F42256">
            <w:pPr>
              <w:spacing w:line="276" w:lineRule="auto"/>
              <w:ind w:firstLine="0"/>
              <w:jc w:val="center"/>
              <w:rPr>
                <w:b/>
                <w:szCs w:val="24"/>
              </w:rPr>
            </w:pPr>
            <w:r>
              <w:rPr>
                <w:b/>
                <w:szCs w:val="24"/>
              </w:rPr>
              <w:t>%</w:t>
            </w:r>
          </w:p>
        </w:tc>
      </w:tr>
      <w:tr w:rsidR="002E0930" w:rsidTr="00F42256">
        <w:trPr>
          <w:trHeight w:val="305"/>
        </w:trPr>
        <w:tc>
          <w:tcPr>
            <w:tcW w:w="1008" w:type="pct"/>
            <w:tcBorders>
              <w:top w:val="single" w:sz="4" w:space="0" w:color="auto"/>
              <w:left w:val="single" w:sz="4" w:space="0" w:color="auto"/>
              <w:bottom w:val="single" w:sz="4" w:space="0" w:color="auto"/>
              <w:right w:val="single" w:sz="4" w:space="0" w:color="auto"/>
            </w:tcBorders>
            <w:hideMark/>
          </w:tcPr>
          <w:p w:rsidR="002E0930" w:rsidRDefault="002E0930" w:rsidP="00F42256">
            <w:pPr>
              <w:spacing w:line="276" w:lineRule="auto"/>
              <w:ind w:firstLine="0"/>
              <w:jc w:val="center"/>
              <w:rPr>
                <w:szCs w:val="24"/>
              </w:rPr>
            </w:pPr>
            <w:r>
              <w:rPr>
                <w:szCs w:val="24"/>
              </w:rPr>
              <w:t>553,0</w:t>
            </w:r>
          </w:p>
        </w:tc>
        <w:tc>
          <w:tcPr>
            <w:tcW w:w="1000" w:type="pct"/>
            <w:tcBorders>
              <w:top w:val="single" w:sz="4" w:space="0" w:color="auto"/>
              <w:left w:val="single" w:sz="4" w:space="0" w:color="auto"/>
              <w:bottom w:val="single" w:sz="4" w:space="0" w:color="auto"/>
              <w:right w:val="single" w:sz="4" w:space="0" w:color="auto"/>
            </w:tcBorders>
            <w:hideMark/>
          </w:tcPr>
          <w:p w:rsidR="002E0930" w:rsidRDefault="002E0930" w:rsidP="00F42256">
            <w:pPr>
              <w:spacing w:line="276" w:lineRule="auto"/>
              <w:ind w:firstLine="0"/>
              <w:jc w:val="center"/>
              <w:rPr>
                <w:szCs w:val="24"/>
              </w:rPr>
            </w:pPr>
            <w:r>
              <w:rPr>
                <w:szCs w:val="24"/>
              </w:rPr>
              <w:t>614,3</w:t>
            </w:r>
          </w:p>
        </w:tc>
        <w:tc>
          <w:tcPr>
            <w:tcW w:w="998" w:type="pct"/>
            <w:tcBorders>
              <w:top w:val="single" w:sz="4" w:space="0" w:color="auto"/>
              <w:left w:val="single" w:sz="4" w:space="0" w:color="auto"/>
              <w:bottom w:val="single" w:sz="4" w:space="0" w:color="auto"/>
              <w:right w:val="single" w:sz="4" w:space="0" w:color="auto"/>
            </w:tcBorders>
            <w:hideMark/>
          </w:tcPr>
          <w:p w:rsidR="002E0930" w:rsidRDefault="002E0930" w:rsidP="00F42256">
            <w:pPr>
              <w:spacing w:line="276" w:lineRule="auto"/>
              <w:ind w:firstLine="0"/>
              <w:jc w:val="center"/>
              <w:rPr>
                <w:szCs w:val="24"/>
              </w:rPr>
            </w:pPr>
            <w:r>
              <w:rPr>
                <w:szCs w:val="24"/>
              </w:rPr>
              <w:t>11,1</w:t>
            </w:r>
          </w:p>
        </w:tc>
        <w:tc>
          <w:tcPr>
            <w:tcW w:w="998" w:type="pct"/>
            <w:tcBorders>
              <w:top w:val="single" w:sz="4" w:space="0" w:color="auto"/>
              <w:left w:val="single" w:sz="4" w:space="0" w:color="auto"/>
              <w:bottom w:val="single" w:sz="4" w:space="0" w:color="auto"/>
              <w:right w:val="single" w:sz="4" w:space="0" w:color="auto"/>
            </w:tcBorders>
            <w:hideMark/>
          </w:tcPr>
          <w:p w:rsidR="002E0930" w:rsidRDefault="002E0930" w:rsidP="00F42256">
            <w:pPr>
              <w:spacing w:line="276" w:lineRule="auto"/>
              <w:ind w:firstLine="0"/>
              <w:jc w:val="center"/>
              <w:rPr>
                <w:szCs w:val="24"/>
              </w:rPr>
            </w:pPr>
            <w:r>
              <w:rPr>
                <w:szCs w:val="24"/>
              </w:rPr>
              <w:t>625,1</w:t>
            </w:r>
          </w:p>
        </w:tc>
        <w:tc>
          <w:tcPr>
            <w:tcW w:w="996" w:type="pct"/>
            <w:tcBorders>
              <w:top w:val="single" w:sz="4" w:space="0" w:color="auto"/>
              <w:left w:val="single" w:sz="4" w:space="0" w:color="auto"/>
              <w:bottom w:val="single" w:sz="4" w:space="0" w:color="auto"/>
              <w:right w:val="single" w:sz="4" w:space="0" w:color="auto"/>
            </w:tcBorders>
            <w:hideMark/>
          </w:tcPr>
          <w:p w:rsidR="002E0930" w:rsidRDefault="002E0930" w:rsidP="00F42256">
            <w:pPr>
              <w:spacing w:line="276" w:lineRule="auto"/>
              <w:ind w:firstLine="0"/>
              <w:jc w:val="center"/>
              <w:rPr>
                <w:szCs w:val="24"/>
              </w:rPr>
            </w:pPr>
            <w:r>
              <w:rPr>
                <w:szCs w:val="24"/>
              </w:rPr>
              <w:t>1,8</w:t>
            </w:r>
          </w:p>
        </w:tc>
      </w:tr>
    </w:tbl>
    <w:p w:rsidR="002E0930" w:rsidRDefault="002E0930" w:rsidP="002E0930">
      <w:pPr>
        <w:spacing w:line="276" w:lineRule="auto"/>
        <w:ind w:left="360" w:hanging="360"/>
        <w:jc w:val="center"/>
        <w:rPr>
          <w:sz w:val="28"/>
          <w:szCs w:val="28"/>
        </w:rPr>
      </w:pPr>
      <w:r>
        <w:rPr>
          <w:noProof/>
        </w:rPr>
        <w:drawing>
          <wp:inline distT="0" distB="0" distL="0" distR="0" wp14:anchorId="570FD4C2" wp14:editId="1562006E">
            <wp:extent cx="5429250" cy="2409825"/>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E0930" w:rsidRDefault="002E0930" w:rsidP="002E0930">
      <w:pPr>
        <w:spacing w:line="276" w:lineRule="auto"/>
        <w:ind w:firstLine="0"/>
        <w:jc w:val="center"/>
        <w:rPr>
          <w:szCs w:val="24"/>
        </w:rPr>
      </w:pPr>
      <w:r>
        <w:rPr>
          <w:szCs w:val="24"/>
        </w:rPr>
        <w:t>Рисунок 3.1.1 Динамика фактического потребления электроэнергии в 2010-2012гг.</w:t>
      </w:r>
    </w:p>
    <w:p w:rsidR="002E0930" w:rsidRDefault="002E0930" w:rsidP="002F6766">
      <w:pPr>
        <w:spacing w:line="276" w:lineRule="auto"/>
        <w:ind w:firstLine="709"/>
        <w:jc w:val="both"/>
        <w:rPr>
          <w:szCs w:val="24"/>
        </w:rPr>
      </w:pPr>
    </w:p>
    <w:p w:rsidR="002E0930" w:rsidRDefault="002E0930" w:rsidP="002F6766">
      <w:pPr>
        <w:spacing w:line="276" w:lineRule="auto"/>
        <w:ind w:firstLine="709"/>
        <w:jc w:val="both"/>
        <w:rPr>
          <w:szCs w:val="24"/>
        </w:rPr>
      </w:pPr>
      <w:r>
        <w:rPr>
          <w:szCs w:val="24"/>
        </w:rPr>
        <w:t>Как следует из представленных в таблице 3.1.1 и рисунке 3.1.1 данных, ежегодно наблюдается рост потребления электроэнергии. В 2012 году увеличение составило 1,8% или 10,8 млн.кВт*ч</w:t>
      </w:r>
    </w:p>
    <w:p w:rsidR="002E0930" w:rsidRDefault="002E0930" w:rsidP="002E0930">
      <w:pPr>
        <w:spacing w:line="276" w:lineRule="auto"/>
        <w:ind w:firstLine="0"/>
        <w:jc w:val="both"/>
        <w:rPr>
          <w:szCs w:val="24"/>
        </w:rPr>
      </w:pPr>
    </w:p>
    <w:p w:rsidR="002E0930" w:rsidRDefault="002E0930" w:rsidP="002E0930">
      <w:pPr>
        <w:spacing w:line="276" w:lineRule="auto"/>
        <w:ind w:firstLine="0"/>
        <w:jc w:val="both"/>
        <w:rPr>
          <w:szCs w:val="24"/>
        </w:rPr>
      </w:pPr>
      <w:r>
        <w:rPr>
          <w:szCs w:val="24"/>
        </w:rPr>
        <w:t>Таблица 3.1.2 Структура покупки электроэнергии в 2011-2012 гг., млн.кВт*ч:</w:t>
      </w:r>
    </w:p>
    <w:tbl>
      <w:tblPr>
        <w:tblW w:w="491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4"/>
        <w:gridCol w:w="1987"/>
        <w:gridCol w:w="2439"/>
        <w:gridCol w:w="2785"/>
      </w:tblGrid>
      <w:tr w:rsidR="002E0930" w:rsidTr="00F42256">
        <w:trPr>
          <w:trHeight w:val="683"/>
        </w:trPr>
        <w:tc>
          <w:tcPr>
            <w:tcW w:w="1254" w:type="pct"/>
            <w:tcBorders>
              <w:top w:val="single" w:sz="4" w:space="0" w:color="auto"/>
              <w:left w:val="single" w:sz="4" w:space="0" w:color="auto"/>
              <w:bottom w:val="single" w:sz="4" w:space="0" w:color="auto"/>
              <w:right w:val="single" w:sz="4" w:space="0" w:color="auto"/>
            </w:tcBorders>
            <w:vAlign w:val="center"/>
            <w:hideMark/>
          </w:tcPr>
          <w:p w:rsidR="002E0930" w:rsidRDefault="002E0930" w:rsidP="00F42256">
            <w:pPr>
              <w:spacing w:line="276" w:lineRule="auto"/>
              <w:ind w:firstLine="0"/>
              <w:jc w:val="center"/>
              <w:rPr>
                <w:b/>
                <w:szCs w:val="24"/>
              </w:rPr>
            </w:pPr>
            <w:r>
              <w:rPr>
                <w:b/>
                <w:szCs w:val="24"/>
              </w:rPr>
              <w:t>Наименование</w:t>
            </w:r>
          </w:p>
          <w:p w:rsidR="002E0930" w:rsidRDefault="002E0930" w:rsidP="00F42256">
            <w:pPr>
              <w:spacing w:line="276" w:lineRule="auto"/>
              <w:ind w:firstLine="0"/>
              <w:jc w:val="center"/>
              <w:rPr>
                <w:b/>
                <w:szCs w:val="24"/>
              </w:rPr>
            </w:pPr>
            <w:r>
              <w:rPr>
                <w:b/>
                <w:szCs w:val="24"/>
              </w:rPr>
              <w:t>Показателя/период</w:t>
            </w:r>
          </w:p>
        </w:tc>
        <w:tc>
          <w:tcPr>
            <w:tcW w:w="1032" w:type="pct"/>
            <w:tcBorders>
              <w:top w:val="single" w:sz="4" w:space="0" w:color="auto"/>
              <w:left w:val="single" w:sz="4" w:space="0" w:color="auto"/>
              <w:bottom w:val="single" w:sz="4" w:space="0" w:color="auto"/>
              <w:right w:val="single" w:sz="4" w:space="0" w:color="auto"/>
            </w:tcBorders>
            <w:vAlign w:val="center"/>
            <w:hideMark/>
          </w:tcPr>
          <w:p w:rsidR="002E0930" w:rsidRDefault="002E0930" w:rsidP="00F42256">
            <w:pPr>
              <w:spacing w:line="276" w:lineRule="auto"/>
              <w:ind w:firstLine="0"/>
              <w:jc w:val="center"/>
              <w:rPr>
                <w:b/>
                <w:szCs w:val="24"/>
              </w:rPr>
            </w:pPr>
            <w:r>
              <w:rPr>
                <w:b/>
                <w:szCs w:val="24"/>
              </w:rPr>
              <w:t>Регулируемый сектор</w:t>
            </w:r>
          </w:p>
        </w:tc>
        <w:tc>
          <w:tcPr>
            <w:tcW w:w="1267" w:type="pct"/>
            <w:tcBorders>
              <w:top w:val="single" w:sz="4" w:space="0" w:color="auto"/>
              <w:left w:val="single" w:sz="4" w:space="0" w:color="auto"/>
              <w:bottom w:val="single" w:sz="4" w:space="0" w:color="auto"/>
              <w:right w:val="single" w:sz="4" w:space="0" w:color="auto"/>
            </w:tcBorders>
            <w:vAlign w:val="center"/>
            <w:hideMark/>
          </w:tcPr>
          <w:p w:rsidR="002E0930" w:rsidRDefault="002E0930" w:rsidP="00F42256">
            <w:pPr>
              <w:spacing w:line="276" w:lineRule="auto"/>
              <w:ind w:firstLine="0"/>
              <w:jc w:val="center"/>
              <w:rPr>
                <w:b/>
                <w:szCs w:val="24"/>
              </w:rPr>
            </w:pPr>
            <w:r>
              <w:rPr>
                <w:b/>
                <w:szCs w:val="24"/>
              </w:rPr>
              <w:t>Покупка по свободным (нерегулируемым) ценам</w:t>
            </w:r>
          </w:p>
        </w:tc>
        <w:tc>
          <w:tcPr>
            <w:tcW w:w="1447" w:type="pct"/>
            <w:tcBorders>
              <w:top w:val="single" w:sz="4" w:space="0" w:color="auto"/>
              <w:left w:val="single" w:sz="4" w:space="0" w:color="auto"/>
              <w:bottom w:val="single" w:sz="4" w:space="0" w:color="auto"/>
              <w:right w:val="single" w:sz="4" w:space="0" w:color="auto"/>
            </w:tcBorders>
            <w:vAlign w:val="center"/>
            <w:hideMark/>
          </w:tcPr>
          <w:p w:rsidR="002E0930" w:rsidRDefault="002E0930" w:rsidP="00F42256">
            <w:pPr>
              <w:spacing w:line="276" w:lineRule="auto"/>
              <w:ind w:firstLine="0"/>
              <w:jc w:val="center"/>
              <w:rPr>
                <w:b/>
                <w:szCs w:val="24"/>
              </w:rPr>
            </w:pPr>
            <w:r>
              <w:rPr>
                <w:b/>
                <w:szCs w:val="24"/>
              </w:rPr>
              <w:t>Покупка</w:t>
            </w:r>
          </w:p>
          <w:p w:rsidR="002E0930" w:rsidRDefault="002E0930" w:rsidP="00F42256">
            <w:pPr>
              <w:spacing w:line="276" w:lineRule="auto"/>
              <w:ind w:firstLine="0"/>
              <w:jc w:val="center"/>
              <w:rPr>
                <w:b/>
                <w:szCs w:val="24"/>
              </w:rPr>
            </w:pPr>
            <w:r>
              <w:rPr>
                <w:b/>
                <w:szCs w:val="24"/>
              </w:rPr>
              <w:t>Итого</w:t>
            </w:r>
          </w:p>
        </w:tc>
      </w:tr>
      <w:tr w:rsidR="002E0930" w:rsidTr="00F42256">
        <w:trPr>
          <w:trHeight w:val="463"/>
        </w:trPr>
        <w:tc>
          <w:tcPr>
            <w:tcW w:w="1254" w:type="pct"/>
            <w:tcBorders>
              <w:top w:val="single" w:sz="4" w:space="0" w:color="auto"/>
              <w:left w:val="single" w:sz="4" w:space="0" w:color="auto"/>
              <w:bottom w:val="single" w:sz="4" w:space="0" w:color="auto"/>
              <w:right w:val="single" w:sz="4" w:space="0" w:color="auto"/>
            </w:tcBorders>
            <w:vAlign w:val="center"/>
            <w:hideMark/>
          </w:tcPr>
          <w:p w:rsidR="002E0930" w:rsidRDefault="002E0930" w:rsidP="00F42256">
            <w:pPr>
              <w:spacing w:line="276" w:lineRule="auto"/>
              <w:ind w:firstLine="0"/>
              <w:jc w:val="center"/>
              <w:rPr>
                <w:szCs w:val="24"/>
              </w:rPr>
            </w:pPr>
            <w:r>
              <w:rPr>
                <w:szCs w:val="24"/>
              </w:rPr>
              <w:t>2012 год</w:t>
            </w:r>
          </w:p>
        </w:tc>
        <w:tc>
          <w:tcPr>
            <w:tcW w:w="1032" w:type="pct"/>
            <w:tcBorders>
              <w:top w:val="single" w:sz="4" w:space="0" w:color="auto"/>
              <w:left w:val="single" w:sz="4" w:space="0" w:color="auto"/>
              <w:bottom w:val="single" w:sz="4" w:space="0" w:color="auto"/>
              <w:right w:val="single" w:sz="4" w:space="0" w:color="auto"/>
            </w:tcBorders>
            <w:vAlign w:val="center"/>
            <w:hideMark/>
          </w:tcPr>
          <w:p w:rsidR="002E0930" w:rsidRDefault="002E0930" w:rsidP="00F42256">
            <w:pPr>
              <w:spacing w:line="276" w:lineRule="auto"/>
              <w:ind w:firstLine="0"/>
              <w:jc w:val="center"/>
              <w:rPr>
                <w:szCs w:val="24"/>
              </w:rPr>
            </w:pPr>
            <w:r>
              <w:rPr>
                <w:szCs w:val="24"/>
              </w:rPr>
              <w:t>622,0</w:t>
            </w:r>
          </w:p>
        </w:tc>
        <w:tc>
          <w:tcPr>
            <w:tcW w:w="1267" w:type="pct"/>
            <w:tcBorders>
              <w:top w:val="single" w:sz="4" w:space="0" w:color="auto"/>
              <w:left w:val="single" w:sz="4" w:space="0" w:color="auto"/>
              <w:bottom w:val="single" w:sz="4" w:space="0" w:color="auto"/>
              <w:right w:val="single" w:sz="4" w:space="0" w:color="auto"/>
            </w:tcBorders>
            <w:vAlign w:val="center"/>
            <w:hideMark/>
          </w:tcPr>
          <w:p w:rsidR="002E0930" w:rsidRDefault="002E0930" w:rsidP="00F42256">
            <w:pPr>
              <w:spacing w:line="276" w:lineRule="auto"/>
              <w:ind w:firstLine="0"/>
              <w:jc w:val="center"/>
              <w:rPr>
                <w:szCs w:val="24"/>
              </w:rPr>
            </w:pPr>
            <w:r>
              <w:rPr>
                <w:szCs w:val="24"/>
              </w:rPr>
              <w:t>3,1</w:t>
            </w:r>
          </w:p>
        </w:tc>
        <w:tc>
          <w:tcPr>
            <w:tcW w:w="1447" w:type="pct"/>
            <w:tcBorders>
              <w:top w:val="single" w:sz="4" w:space="0" w:color="auto"/>
              <w:left w:val="single" w:sz="4" w:space="0" w:color="auto"/>
              <w:bottom w:val="single" w:sz="4" w:space="0" w:color="auto"/>
              <w:right w:val="single" w:sz="4" w:space="0" w:color="auto"/>
            </w:tcBorders>
            <w:vAlign w:val="center"/>
            <w:hideMark/>
          </w:tcPr>
          <w:p w:rsidR="002E0930" w:rsidRDefault="002E0930" w:rsidP="00F42256">
            <w:pPr>
              <w:spacing w:line="276" w:lineRule="auto"/>
              <w:ind w:firstLine="0"/>
              <w:jc w:val="center"/>
              <w:rPr>
                <w:szCs w:val="24"/>
              </w:rPr>
            </w:pPr>
            <w:r>
              <w:rPr>
                <w:szCs w:val="24"/>
              </w:rPr>
              <w:t>625,1</w:t>
            </w:r>
          </w:p>
        </w:tc>
      </w:tr>
      <w:tr w:rsidR="002E0930" w:rsidTr="00F42256">
        <w:trPr>
          <w:trHeight w:val="463"/>
        </w:trPr>
        <w:tc>
          <w:tcPr>
            <w:tcW w:w="1254" w:type="pct"/>
            <w:tcBorders>
              <w:top w:val="single" w:sz="4" w:space="0" w:color="auto"/>
              <w:left w:val="single" w:sz="4" w:space="0" w:color="auto"/>
              <w:bottom w:val="single" w:sz="4" w:space="0" w:color="auto"/>
              <w:right w:val="single" w:sz="4" w:space="0" w:color="auto"/>
            </w:tcBorders>
            <w:vAlign w:val="center"/>
            <w:hideMark/>
          </w:tcPr>
          <w:p w:rsidR="002E0930" w:rsidRDefault="002E0930" w:rsidP="00F42256">
            <w:pPr>
              <w:spacing w:line="276" w:lineRule="auto"/>
              <w:ind w:firstLine="0"/>
              <w:jc w:val="center"/>
              <w:rPr>
                <w:szCs w:val="24"/>
              </w:rPr>
            </w:pPr>
            <w:r>
              <w:rPr>
                <w:szCs w:val="24"/>
              </w:rPr>
              <w:t>20</w:t>
            </w:r>
            <w:r>
              <w:rPr>
                <w:szCs w:val="24"/>
                <w:lang w:val="en-US"/>
              </w:rPr>
              <w:t>11</w:t>
            </w:r>
            <w:r>
              <w:rPr>
                <w:szCs w:val="24"/>
              </w:rPr>
              <w:t xml:space="preserve"> год</w:t>
            </w:r>
          </w:p>
        </w:tc>
        <w:tc>
          <w:tcPr>
            <w:tcW w:w="1032" w:type="pct"/>
            <w:tcBorders>
              <w:top w:val="single" w:sz="4" w:space="0" w:color="auto"/>
              <w:left w:val="single" w:sz="4" w:space="0" w:color="auto"/>
              <w:bottom w:val="single" w:sz="4" w:space="0" w:color="auto"/>
              <w:right w:val="single" w:sz="4" w:space="0" w:color="auto"/>
            </w:tcBorders>
            <w:vAlign w:val="center"/>
            <w:hideMark/>
          </w:tcPr>
          <w:p w:rsidR="002E0930" w:rsidRDefault="002E0930" w:rsidP="00F42256">
            <w:pPr>
              <w:spacing w:line="276" w:lineRule="auto"/>
              <w:ind w:firstLine="0"/>
              <w:jc w:val="center"/>
              <w:rPr>
                <w:szCs w:val="24"/>
              </w:rPr>
            </w:pPr>
            <w:r>
              <w:rPr>
                <w:szCs w:val="24"/>
              </w:rPr>
              <w:t>559,0</w:t>
            </w:r>
          </w:p>
        </w:tc>
        <w:tc>
          <w:tcPr>
            <w:tcW w:w="1267" w:type="pct"/>
            <w:tcBorders>
              <w:top w:val="single" w:sz="4" w:space="0" w:color="auto"/>
              <w:left w:val="single" w:sz="4" w:space="0" w:color="auto"/>
              <w:bottom w:val="single" w:sz="4" w:space="0" w:color="auto"/>
              <w:right w:val="single" w:sz="4" w:space="0" w:color="auto"/>
            </w:tcBorders>
            <w:vAlign w:val="center"/>
            <w:hideMark/>
          </w:tcPr>
          <w:p w:rsidR="002E0930" w:rsidRDefault="002E0930" w:rsidP="00F42256">
            <w:pPr>
              <w:spacing w:line="276" w:lineRule="auto"/>
              <w:ind w:firstLine="0"/>
              <w:jc w:val="center"/>
              <w:rPr>
                <w:szCs w:val="24"/>
              </w:rPr>
            </w:pPr>
            <w:r>
              <w:rPr>
                <w:szCs w:val="24"/>
              </w:rPr>
              <w:t>55,3</w:t>
            </w:r>
          </w:p>
        </w:tc>
        <w:tc>
          <w:tcPr>
            <w:tcW w:w="1447" w:type="pct"/>
            <w:tcBorders>
              <w:top w:val="single" w:sz="4" w:space="0" w:color="auto"/>
              <w:left w:val="single" w:sz="4" w:space="0" w:color="auto"/>
              <w:bottom w:val="single" w:sz="4" w:space="0" w:color="auto"/>
              <w:right w:val="single" w:sz="4" w:space="0" w:color="auto"/>
            </w:tcBorders>
            <w:vAlign w:val="center"/>
            <w:hideMark/>
          </w:tcPr>
          <w:p w:rsidR="002E0930" w:rsidRDefault="002E0930" w:rsidP="00F42256">
            <w:pPr>
              <w:spacing w:line="276" w:lineRule="auto"/>
              <w:ind w:firstLine="0"/>
              <w:jc w:val="center"/>
              <w:rPr>
                <w:szCs w:val="24"/>
              </w:rPr>
            </w:pPr>
            <w:r>
              <w:rPr>
                <w:szCs w:val="24"/>
                <w:lang w:val="en-US"/>
              </w:rPr>
              <w:t>614</w:t>
            </w:r>
            <w:r>
              <w:rPr>
                <w:szCs w:val="24"/>
              </w:rPr>
              <w:t>,3</w:t>
            </w:r>
          </w:p>
        </w:tc>
      </w:tr>
      <w:tr w:rsidR="002E0930" w:rsidTr="00F42256">
        <w:trPr>
          <w:trHeight w:val="463"/>
        </w:trPr>
        <w:tc>
          <w:tcPr>
            <w:tcW w:w="1254" w:type="pct"/>
            <w:tcBorders>
              <w:top w:val="single" w:sz="4" w:space="0" w:color="auto"/>
              <w:left w:val="single" w:sz="4" w:space="0" w:color="auto"/>
              <w:bottom w:val="single" w:sz="4" w:space="0" w:color="auto"/>
              <w:right w:val="single" w:sz="4" w:space="0" w:color="auto"/>
            </w:tcBorders>
            <w:vAlign w:val="center"/>
            <w:hideMark/>
          </w:tcPr>
          <w:p w:rsidR="002E0930" w:rsidRDefault="002E0930" w:rsidP="00F42256">
            <w:pPr>
              <w:spacing w:line="276" w:lineRule="auto"/>
              <w:ind w:firstLine="0"/>
              <w:jc w:val="center"/>
              <w:rPr>
                <w:szCs w:val="24"/>
              </w:rPr>
            </w:pPr>
            <w:r>
              <w:rPr>
                <w:szCs w:val="24"/>
              </w:rPr>
              <w:t>откл. 2012/20</w:t>
            </w:r>
            <w:r>
              <w:rPr>
                <w:szCs w:val="24"/>
                <w:lang w:val="en-US"/>
              </w:rPr>
              <w:t>1</w:t>
            </w:r>
            <w:r>
              <w:rPr>
                <w:szCs w:val="24"/>
              </w:rPr>
              <w:t>1, млн.кВт*ч/</w:t>
            </w:r>
            <w:r>
              <w:rPr>
                <w:i/>
                <w:szCs w:val="24"/>
              </w:rPr>
              <w:t>(%)</w:t>
            </w:r>
          </w:p>
        </w:tc>
        <w:tc>
          <w:tcPr>
            <w:tcW w:w="1032" w:type="pct"/>
            <w:tcBorders>
              <w:top w:val="single" w:sz="4" w:space="0" w:color="auto"/>
              <w:left w:val="single" w:sz="4" w:space="0" w:color="auto"/>
              <w:bottom w:val="single" w:sz="4" w:space="0" w:color="auto"/>
              <w:right w:val="single" w:sz="4" w:space="0" w:color="auto"/>
            </w:tcBorders>
            <w:vAlign w:val="center"/>
            <w:hideMark/>
          </w:tcPr>
          <w:p w:rsidR="002E0930" w:rsidRDefault="002E0930" w:rsidP="00F42256">
            <w:pPr>
              <w:spacing w:line="276" w:lineRule="auto"/>
              <w:ind w:firstLine="0"/>
              <w:jc w:val="center"/>
              <w:rPr>
                <w:szCs w:val="24"/>
              </w:rPr>
            </w:pPr>
            <w:r>
              <w:rPr>
                <w:szCs w:val="24"/>
              </w:rPr>
              <w:t>63,0</w:t>
            </w:r>
          </w:p>
          <w:p w:rsidR="002E0930" w:rsidRDefault="002E0930" w:rsidP="00F42256">
            <w:pPr>
              <w:spacing w:line="276" w:lineRule="auto"/>
              <w:ind w:firstLine="0"/>
              <w:jc w:val="center"/>
              <w:rPr>
                <w:szCs w:val="24"/>
              </w:rPr>
            </w:pPr>
            <w:r>
              <w:rPr>
                <w:szCs w:val="24"/>
              </w:rPr>
              <w:t>11,3%</w:t>
            </w:r>
          </w:p>
        </w:tc>
        <w:tc>
          <w:tcPr>
            <w:tcW w:w="1267" w:type="pct"/>
            <w:tcBorders>
              <w:top w:val="single" w:sz="4" w:space="0" w:color="auto"/>
              <w:left w:val="single" w:sz="4" w:space="0" w:color="auto"/>
              <w:bottom w:val="single" w:sz="4" w:space="0" w:color="auto"/>
              <w:right w:val="single" w:sz="4" w:space="0" w:color="auto"/>
            </w:tcBorders>
            <w:vAlign w:val="center"/>
            <w:hideMark/>
          </w:tcPr>
          <w:p w:rsidR="002E0930" w:rsidRDefault="002E0930" w:rsidP="00F42256">
            <w:pPr>
              <w:spacing w:line="276" w:lineRule="auto"/>
              <w:ind w:firstLine="0"/>
              <w:jc w:val="center"/>
              <w:rPr>
                <w:szCs w:val="24"/>
              </w:rPr>
            </w:pPr>
            <w:r>
              <w:rPr>
                <w:szCs w:val="24"/>
              </w:rPr>
              <w:t>-52,2</w:t>
            </w:r>
          </w:p>
          <w:p w:rsidR="002E0930" w:rsidRDefault="002E0930" w:rsidP="00F42256">
            <w:pPr>
              <w:spacing w:line="276" w:lineRule="auto"/>
              <w:ind w:firstLine="0"/>
              <w:jc w:val="center"/>
              <w:rPr>
                <w:szCs w:val="24"/>
                <w:lang w:val="en-US"/>
              </w:rPr>
            </w:pPr>
            <w:r>
              <w:rPr>
                <w:szCs w:val="24"/>
              </w:rPr>
              <w:t>-94,5%</w:t>
            </w:r>
          </w:p>
        </w:tc>
        <w:tc>
          <w:tcPr>
            <w:tcW w:w="1447" w:type="pct"/>
            <w:tcBorders>
              <w:top w:val="single" w:sz="4" w:space="0" w:color="auto"/>
              <w:left w:val="single" w:sz="4" w:space="0" w:color="auto"/>
              <w:bottom w:val="single" w:sz="4" w:space="0" w:color="auto"/>
              <w:right w:val="single" w:sz="4" w:space="0" w:color="auto"/>
            </w:tcBorders>
            <w:vAlign w:val="center"/>
            <w:hideMark/>
          </w:tcPr>
          <w:p w:rsidR="002E0930" w:rsidRDefault="002E0930" w:rsidP="00F42256">
            <w:pPr>
              <w:spacing w:line="276" w:lineRule="auto"/>
              <w:ind w:firstLine="0"/>
              <w:jc w:val="center"/>
              <w:rPr>
                <w:szCs w:val="24"/>
              </w:rPr>
            </w:pPr>
            <w:r>
              <w:rPr>
                <w:szCs w:val="24"/>
              </w:rPr>
              <w:t>10,8</w:t>
            </w:r>
          </w:p>
          <w:p w:rsidR="002E0930" w:rsidRDefault="002E0930" w:rsidP="00F42256">
            <w:pPr>
              <w:spacing w:line="276" w:lineRule="auto"/>
              <w:ind w:firstLine="0"/>
              <w:jc w:val="center"/>
              <w:rPr>
                <w:szCs w:val="24"/>
              </w:rPr>
            </w:pPr>
            <w:r>
              <w:rPr>
                <w:szCs w:val="24"/>
                <w:lang w:val="en-US"/>
              </w:rPr>
              <w:t>1</w:t>
            </w:r>
            <w:r>
              <w:rPr>
                <w:szCs w:val="24"/>
              </w:rPr>
              <w:t>,8%</w:t>
            </w:r>
          </w:p>
        </w:tc>
      </w:tr>
    </w:tbl>
    <w:p w:rsidR="002E0930" w:rsidRDefault="002E0930" w:rsidP="002E0930">
      <w:pPr>
        <w:spacing w:line="276" w:lineRule="auto"/>
        <w:ind w:firstLine="0"/>
        <w:jc w:val="both"/>
        <w:rPr>
          <w:b/>
          <w:sz w:val="28"/>
          <w:szCs w:val="28"/>
        </w:rPr>
      </w:pPr>
    </w:p>
    <w:p w:rsidR="002E0930" w:rsidRDefault="002E0930" w:rsidP="002F6766">
      <w:pPr>
        <w:spacing w:line="276" w:lineRule="auto"/>
        <w:ind w:firstLine="709"/>
        <w:jc w:val="both"/>
        <w:rPr>
          <w:b/>
          <w:szCs w:val="24"/>
        </w:rPr>
      </w:pPr>
      <w:r w:rsidRPr="002B4DA2">
        <w:rPr>
          <w:szCs w:val="24"/>
        </w:rPr>
        <w:t xml:space="preserve">В 2012 году по сравнению с 2011 годом по ОАО «Ингушэнерго» вследствие профицитного баланса по электроэнергии наблюдается увеличение объемов покупки электроэнергии по регулируемым ценам на 63 млн. кВт*ч или 11,3% и снижение объемов </w:t>
      </w:r>
      <w:r w:rsidRPr="002B4DA2">
        <w:rPr>
          <w:szCs w:val="24"/>
        </w:rPr>
        <w:lastRenderedPageBreak/>
        <w:t>покупки электроэнергии в свободных секторах оптового рынка на 52,2 млн.кВт*ч или 94,5 %.</w:t>
      </w:r>
    </w:p>
    <w:p w:rsidR="002E0930" w:rsidRDefault="002E0930" w:rsidP="002E0930">
      <w:pPr>
        <w:spacing w:line="276" w:lineRule="auto"/>
        <w:ind w:firstLine="0"/>
        <w:rPr>
          <w:szCs w:val="24"/>
        </w:rPr>
      </w:pPr>
      <w:r>
        <w:rPr>
          <w:szCs w:val="24"/>
        </w:rPr>
        <w:t>Таблица 3.1.3 Структура покупки мощности в 2012 году,</w:t>
      </w:r>
      <w:r>
        <w:rPr>
          <w:b/>
          <w:i/>
          <w:szCs w:val="24"/>
        </w:rPr>
        <w:t xml:space="preserve"> </w:t>
      </w:r>
      <w:r>
        <w:rPr>
          <w:szCs w:val="24"/>
        </w:rPr>
        <w:t>МВт:</w:t>
      </w:r>
    </w:p>
    <w:tbl>
      <w:tblPr>
        <w:tblW w:w="488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5"/>
        <w:gridCol w:w="2110"/>
        <w:gridCol w:w="2253"/>
        <w:gridCol w:w="2552"/>
      </w:tblGrid>
      <w:tr w:rsidR="002E0930" w:rsidTr="00F42256">
        <w:trPr>
          <w:trHeight w:val="435"/>
        </w:trPr>
        <w:tc>
          <w:tcPr>
            <w:tcW w:w="1391" w:type="pct"/>
            <w:vMerge w:val="restart"/>
            <w:tcBorders>
              <w:top w:val="single" w:sz="4" w:space="0" w:color="auto"/>
              <w:left w:val="single" w:sz="4" w:space="0" w:color="auto"/>
              <w:bottom w:val="single" w:sz="4" w:space="0" w:color="auto"/>
              <w:right w:val="single" w:sz="4" w:space="0" w:color="auto"/>
            </w:tcBorders>
            <w:vAlign w:val="center"/>
            <w:hideMark/>
          </w:tcPr>
          <w:p w:rsidR="002E0930" w:rsidRDefault="002E0930" w:rsidP="00F42256">
            <w:pPr>
              <w:spacing w:line="276" w:lineRule="auto"/>
              <w:ind w:firstLine="0"/>
              <w:jc w:val="center"/>
              <w:rPr>
                <w:b/>
                <w:szCs w:val="24"/>
              </w:rPr>
            </w:pPr>
            <w:r>
              <w:rPr>
                <w:b/>
                <w:szCs w:val="24"/>
              </w:rPr>
              <w:t>Наименование</w:t>
            </w:r>
          </w:p>
          <w:p w:rsidR="002E0930" w:rsidRDefault="002E0930" w:rsidP="00F42256">
            <w:pPr>
              <w:spacing w:line="276" w:lineRule="auto"/>
              <w:ind w:firstLine="0"/>
              <w:jc w:val="center"/>
              <w:rPr>
                <w:b/>
                <w:szCs w:val="24"/>
              </w:rPr>
            </w:pPr>
            <w:r>
              <w:rPr>
                <w:b/>
                <w:szCs w:val="24"/>
              </w:rPr>
              <w:t>Показателя/период</w:t>
            </w:r>
          </w:p>
        </w:tc>
        <w:tc>
          <w:tcPr>
            <w:tcW w:w="2277" w:type="pct"/>
            <w:gridSpan w:val="2"/>
            <w:tcBorders>
              <w:top w:val="single" w:sz="4" w:space="0" w:color="auto"/>
              <w:left w:val="single" w:sz="4" w:space="0" w:color="auto"/>
              <w:bottom w:val="single" w:sz="4" w:space="0" w:color="auto"/>
              <w:right w:val="single" w:sz="4" w:space="0" w:color="auto"/>
            </w:tcBorders>
            <w:vAlign w:val="center"/>
            <w:hideMark/>
          </w:tcPr>
          <w:p w:rsidR="002E0930" w:rsidRDefault="002E0930" w:rsidP="00F42256">
            <w:pPr>
              <w:spacing w:line="276" w:lineRule="auto"/>
              <w:ind w:firstLine="0"/>
              <w:jc w:val="center"/>
              <w:rPr>
                <w:b/>
                <w:szCs w:val="24"/>
              </w:rPr>
            </w:pPr>
            <w:r>
              <w:rPr>
                <w:b/>
                <w:szCs w:val="24"/>
              </w:rPr>
              <w:t>Покупка на оптовом рынке</w:t>
            </w:r>
          </w:p>
        </w:tc>
        <w:tc>
          <w:tcPr>
            <w:tcW w:w="1332" w:type="pct"/>
            <w:vMerge w:val="restart"/>
            <w:tcBorders>
              <w:top w:val="single" w:sz="4" w:space="0" w:color="auto"/>
              <w:left w:val="single" w:sz="4" w:space="0" w:color="auto"/>
              <w:bottom w:val="single" w:sz="4" w:space="0" w:color="auto"/>
              <w:right w:val="single" w:sz="4" w:space="0" w:color="auto"/>
            </w:tcBorders>
            <w:vAlign w:val="center"/>
            <w:hideMark/>
          </w:tcPr>
          <w:p w:rsidR="002E0930" w:rsidRDefault="002E0930" w:rsidP="00F42256">
            <w:pPr>
              <w:spacing w:line="276" w:lineRule="auto"/>
              <w:ind w:firstLine="0"/>
              <w:jc w:val="center"/>
              <w:rPr>
                <w:b/>
                <w:szCs w:val="24"/>
              </w:rPr>
            </w:pPr>
            <w:r>
              <w:rPr>
                <w:b/>
                <w:szCs w:val="24"/>
              </w:rPr>
              <w:t>Покупка</w:t>
            </w:r>
          </w:p>
          <w:p w:rsidR="002E0930" w:rsidRDefault="002E0930" w:rsidP="00F42256">
            <w:pPr>
              <w:spacing w:line="276" w:lineRule="auto"/>
              <w:ind w:firstLine="0"/>
              <w:jc w:val="center"/>
              <w:rPr>
                <w:b/>
                <w:szCs w:val="24"/>
              </w:rPr>
            </w:pPr>
            <w:r>
              <w:rPr>
                <w:b/>
                <w:szCs w:val="24"/>
              </w:rPr>
              <w:t>Итого</w:t>
            </w:r>
          </w:p>
        </w:tc>
      </w:tr>
      <w:tr w:rsidR="002E0930" w:rsidTr="00F42256">
        <w:trPr>
          <w:trHeight w:val="6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0930" w:rsidRDefault="002E0930" w:rsidP="00F42256">
            <w:pPr>
              <w:ind w:firstLine="0"/>
              <w:rPr>
                <w:b/>
                <w:szCs w:val="24"/>
              </w:rPr>
            </w:pPr>
          </w:p>
        </w:tc>
        <w:tc>
          <w:tcPr>
            <w:tcW w:w="1101" w:type="pct"/>
            <w:tcBorders>
              <w:top w:val="single" w:sz="4" w:space="0" w:color="auto"/>
              <w:left w:val="single" w:sz="4" w:space="0" w:color="auto"/>
              <w:bottom w:val="single" w:sz="4" w:space="0" w:color="auto"/>
              <w:right w:val="single" w:sz="4" w:space="0" w:color="auto"/>
            </w:tcBorders>
            <w:hideMark/>
          </w:tcPr>
          <w:p w:rsidR="002E0930" w:rsidRDefault="002E0930" w:rsidP="00F42256">
            <w:pPr>
              <w:spacing w:line="276" w:lineRule="auto"/>
              <w:ind w:firstLine="0"/>
              <w:jc w:val="center"/>
              <w:rPr>
                <w:b/>
                <w:szCs w:val="24"/>
              </w:rPr>
            </w:pPr>
            <w:r>
              <w:rPr>
                <w:b/>
                <w:szCs w:val="24"/>
              </w:rPr>
              <w:t>Регулируемый сектор</w:t>
            </w:r>
          </w:p>
        </w:tc>
        <w:tc>
          <w:tcPr>
            <w:tcW w:w="1176" w:type="pct"/>
            <w:tcBorders>
              <w:top w:val="single" w:sz="4" w:space="0" w:color="auto"/>
              <w:left w:val="single" w:sz="4" w:space="0" w:color="auto"/>
              <w:bottom w:val="single" w:sz="4" w:space="0" w:color="auto"/>
              <w:right w:val="single" w:sz="4" w:space="0" w:color="auto"/>
            </w:tcBorders>
            <w:hideMark/>
          </w:tcPr>
          <w:p w:rsidR="002E0930" w:rsidRDefault="002E0930" w:rsidP="00F42256">
            <w:pPr>
              <w:spacing w:line="276" w:lineRule="auto"/>
              <w:ind w:firstLine="0"/>
              <w:jc w:val="center"/>
              <w:rPr>
                <w:b/>
                <w:szCs w:val="24"/>
              </w:rPr>
            </w:pPr>
            <w:r>
              <w:rPr>
                <w:b/>
                <w:szCs w:val="24"/>
              </w:rPr>
              <w:t xml:space="preserve">Свободные </w:t>
            </w:r>
          </w:p>
          <w:p w:rsidR="002E0930" w:rsidRDefault="002E0930" w:rsidP="00F42256">
            <w:pPr>
              <w:spacing w:line="276" w:lineRule="auto"/>
              <w:ind w:firstLine="0"/>
              <w:jc w:val="center"/>
              <w:rPr>
                <w:b/>
                <w:szCs w:val="24"/>
              </w:rPr>
            </w:pPr>
            <w:r>
              <w:rPr>
                <w:b/>
                <w:szCs w:val="24"/>
              </w:rPr>
              <w:t>сектора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0930" w:rsidRDefault="002E0930" w:rsidP="00F42256">
            <w:pPr>
              <w:ind w:firstLine="0"/>
              <w:rPr>
                <w:b/>
                <w:szCs w:val="24"/>
              </w:rPr>
            </w:pPr>
          </w:p>
        </w:tc>
      </w:tr>
      <w:tr w:rsidR="002E0930" w:rsidTr="00F42256">
        <w:trPr>
          <w:trHeight w:val="352"/>
        </w:trPr>
        <w:tc>
          <w:tcPr>
            <w:tcW w:w="1391" w:type="pct"/>
            <w:tcBorders>
              <w:top w:val="single" w:sz="4" w:space="0" w:color="auto"/>
              <w:left w:val="single" w:sz="4" w:space="0" w:color="auto"/>
              <w:bottom w:val="single" w:sz="4" w:space="0" w:color="auto"/>
              <w:right w:val="single" w:sz="4" w:space="0" w:color="auto"/>
            </w:tcBorders>
            <w:vAlign w:val="center"/>
            <w:hideMark/>
          </w:tcPr>
          <w:p w:rsidR="002E0930" w:rsidRDefault="002E0930" w:rsidP="00F42256">
            <w:pPr>
              <w:spacing w:line="276" w:lineRule="auto"/>
              <w:ind w:firstLine="0"/>
              <w:jc w:val="center"/>
              <w:rPr>
                <w:szCs w:val="24"/>
              </w:rPr>
            </w:pPr>
            <w:r>
              <w:rPr>
                <w:szCs w:val="24"/>
              </w:rPr>
              <w:t>2012 год</w:t>
            </w:r>
          </w:p>
        </w:tc>
        <w:tc>
          <w:tcPr>
            <w:tcW w:w="1101" w:type="pct"/>
            <w:tcBorders>
              <w:top w:val="single" w:sz="4" w:space="0" w:color="auto"/>
              <w:left w:val="single" w:sz="4" w:space="0" w:color="auto"/>
              <w:bottom w:val="single" w:sz="4" w:space="0" w:color="auto"/>
              <w:right w:val="single" w:sz="4" w:space="0" w:color="auto"/>
            </w:tcBorders>
            <w:vAlign w:val="center"/>
            <w:hideMark/>
          </w:tcPr>
          <w:p w:rsidR="002E0930" w:rsidRDefault="002E0930" w:rsidP="00F42256">
            <w:pPr>
              <w:spacing w:line="276" w:lineRule="auto"/>
              <w:ind w:firstLine="0"/>
              <w:jc w:val="center"/>
              <w:rPr>
                <w:szCs w:val="24"/>
              </w:rPr>
            </w:pPr>
            <w:r>
              <w:rPr>
                <w:szCs w:val="24"/>
              </w:rPr>
              <w:t>153,7</w:t>
            </w:r>
          </w:p>
        </w:tc>
        <w:tc>
          <w:tcPr>
            <w:tcW w:w="1176" w:type="pct"/>
            <w:tcBorders>
              <w:top w:val="single" w:sz="4" w:space="0" w:color="auto"/>
              <w:left w:val="single" w:sz="4" w:space="0" w:color="auto"/>
              <w:bottom w:val="single" w:sz="4" w:space="0" w:color="auto"/>
              <w:right w:val="single" w:sz="4" w:space="0" w:color="auto"/>
            </w:tcBorders>
            <w:vAlign w:val="center"/>
            <w:hideMark/>
          </w:tcPr>
          <w:p w:rsidR="002E0930" w:rsidRDefault="002E0930" w:rsidP="00F42256">
            <w:pPr>
              <w:spacing w:line="276" w:lineRule="auto"/>
              <w:ind w:firstLine="0"/>
              <w:jc w:val="center"/>
              <w:rPr>
                <w:szCs w:val="24"/>
              </w:rPr>
            </w:pPr>
            <w:r>
              <w:rPr>
                <w:szCs w:val="24"/>
              </w:rPr>
              <w:t>0,4</w:t>
            </w:r>
          </w:p>
        </w:tc>
        <w:tc>
          <w:tcPr>
            <w:tcW w:w="1332" w:type="pct"/>
            <w:tcBorders>
              <w:top w:val="single" w:sz="4" w:space="0" w:color="auto"/>
              <w:left w:val="single" w:sz="4" w:space="0" w:color="auto"/>
              <w:bottom w:val="single" w:sz="4" w:space="0" w:color="auto"/>
              <w:right w:val="single" w:sz="4" w:space="0" w:color="auto"/>
            </w:tcBorders>
            <w:vAlign w:val="center"/>
            <w:hideMark/>
          </w:tcPr>
          <w:p w:rsidR="002E0930" w:rsidRDefault="002E0930" w:rsidP="00F42256">
            <w:pPr>
              <w:spacing w:line="276" w:lineRule="auto"/>
              <w:ind w:firstLine="0"/>
              <w:jc w:val="center"/>
              <w:rPr>
                <w:szCs w:val="24"/>
              </w:rPr>
            </w:pPr>
            <w:r>
              <w:rPr>
                <w:szCs w:val="24"/>
              </w:rPr>
              <w:t>154,1</w:t>
            </w:r>
          </w:p>
        </w:tc>
      </w:tr>
      <w:tr w:rsidR="002E0930" w:rsidTr="00F42256">
        <w:trPr>
          <w:trHeight w:val="352"/>
        </w:trPr>
        <w:tc>
          <w:tcPr>
            <w:tcW w:w="1391" w:type="pct"/>
            <w:tcBorders>
              <w:top w:val="single" w:sz="4" w:space="0" w:color="auto"/>
              <w:left w:val="single" w:sz="4" w:space="0" w:color="auto"/>
              <w:bottom w:val="single" w:sz="4" w:space="0" w:color="auto"/>
              <w:right w:val="single" w:sz="4" w:space="0" w:color="auto"/>
            </w:tcBorders>
            <w:vAlign w:val="center"/>
            <w:hideMark/>
          </w:tcPr>
          <w:p w:rsidR="002E0930" w:rsidRDefault="002E0930" w:rsidP="00F42256">
            <w:pPr>
              <w:spacing w:line="276" w:lineRule="auto"/>
              <w:ind w:firstLine="0"/>
              <w:jc w:val="center"/>
              <w:rPr>
                <w:szCs w:val="24"/>
              </w:rPr>
            </w:pPr>
            <w:r>
              <w:rPr>
                <w:szCs w:val="24"/>
              </w:rPr>
              <w:t>20</w:t>
            </w:r>
            <w:r>
              <w:rPr>
                <w:szCs w:val="24"/>
                <w:lang w:val="en-US"/>
              </w:rPr>
              <w:t>11</w:t>
            </w:r>
            <w:r>
              <w:rPr>
                <w:szCs w:val="24"/>
              </w:rPr>
              <w:t xml:space="preserve"> год</w:t>
            </w:r>
          </w:p>
        </w:tc>
        <w:tc>
          <w:tcPr>
            <w:tcW w:w="1101" w:type="pct"/>
            <w:tcBorders>
              <w:top w:val="single" w:sz="4" w:space="0" w:color="auto"/>
              <w:left w:val="single" w:sz="4" w:space="0" w:color="auto"/>
              <w:bottom w:val="single" w:sz="4" w:space="0" w:color="auto"/>
              <w:right w:val="single" w:sz="4" w:space="0" w:color="auto"/>
            </w:tcBorders>
            <w:vAlign w:val="center"/>
            <w:hideMark/>
          </w:tcPr>
          <w:p w:rsidR="002E0930" w:rsidRDefault="002E0930" w:rsidP="00F42256">
            <w:pPr>
              <w:spacing w:line="276" w:lineRule="auto"/>
              <w:ind w:firstLine="0"/>
              <w:jc w:val="center"/>
              <w:rPr>
                <w:szCs w:val="24"/>
              </w:rPr>
            </w:pPr>
            <w:r>
              <w:rPr>
                <w:szCs w:val="24"/>
                <w:lang w:val="en-US"/>
              </w:rPr>
              <w:t>14</w:t>
            </w:r>
            <w:r>
              <w:rPr>
                <w:szCs w:val="24"/>
              </w:rPr>
              <w:t>5,0</w:t>
            </w:r>
          </w:p>
        </w:tc>
        <w:tc>
          <w:tcPr>
            <w:tcW w:w="1176" w:type="pct"/>
            <w:tcBorders>
              <w:top w:val="single" w:sz="4" w:space="0" w:color="auto"/>
              <w:left w:val="single" w:sz="4" w:space="0" w:color="auto"/>
              <w:bottom w:val="single" w:sz="4" w:space="0" w:color="auto"/>
              <w:right w:val="single" w:sz="4" w:space="0" w:color="auto"/>
            </w:tcBorders>
            <w:vAlign w:val="center"/>
            <w:hideMark/>
          </w:tcPr>
          <w:p w:rsidR="002E0930" w:rsidRDefault="002E0930" w:rsidP="00F42256">
            <w:pPr>
              <w:spacing w:line="276" w:lineRule="auto"/>
              <w:ind w:firstLine="0"/>
              <w:jc w:val="center"/>
              <w:rPr>
                <w:szCs w:val="24"/>
                <w:lang w:val="en-US"/>
              </w:rPr>
            </w:pPr>
            <w:r>
              <w:rPr>
                <w:szCs w:val="24"/>
              </w:rPr>
              <w:t>7,0</w:t>
            </w:r>
          </w:p>
        </w:tc>
        <w:tc>
          <w:tcPr>
            <w:tcW w:w="1332" w:type="pct"/>
            <w:tcBorders>
              <w:top w:val="single" w:sz="4" w:space="0" w:color="auto"/>
              <w:left w:val="single" w:sz="4" w:space="0" w:color="auto"/>
              <w:bottom w:val="single" w:sz="4" w:space="0" w:color="auto"/>
              <w:right w:val="single" w:sz="4" w:space="0" w:color="auto"/>
            </w:tcBorders>
            <w:vAlign w:val="center"/>
            <w:hideMark/>
          </w:tcPr>
          <w:p w:rsidR="002E0930" w:rsidRDefault="002E0930" w:rsidP="00F42256">
            <w:pPr>
              <w:spacing w:line="276" w:lineRule="auto"/>
              <w:ind w:firstLine="0"/>
              <w:jc w:val="center"/>
              <w:rPr>
                <w:szCs w:val="24"/>
              </w:rPr>
            </w:pPr>
            <w:r>
              <w:rPr>
                <w:szCs w:val="24"/>
                <w:lang w:val="en-US"/>
              </w:rPr>
              <w:t>15</w:t>
            </w:r>
            <w:r>
              <w:rPr>
                <w:szCs w:val="24"/>
              </w:rPr>
              <w:t>2,0</w:t>
            </w:r>
          </w:p>
        </w:tc>
      </w:tr>
      <w:tr w:rsidR="002E0930" w:rsidTr="00F42256">
        <w:trPr>
          <w:trHeight w:val="352"/>
        </w:trPr>
        <w:tc>
          <w:tcPr>
            <w:tcW w:w="1391" w:type="pct"/>
            <w:tcBorders>
              <w:top w:val="single" w:sz="4" w:space="0" w:color="auto"/>
              <w:left w:val="single" w:sz="4" w:space="0" w:color="auto"/>
              <w:bottom w:val="single" w:sz="4" w:space="0" w:color="auto"/>
              <w:right w:val="single" w:sz="4" w:space="0" w:color="auto"/>
            </w:tcBorders>
            <w:vAlign w:val="center"/>
            <w:hideMark/>
          </w:tcPr>
          <w:p w:rsidR="002E0930" w:rsidRDefault="002E0930" w:rsidP="00F42256">
            <w:pPr>
              <w:spacing w:line="276" w:lineRule="auto"/>
              <w:ind w:firstLine="0"/>
              <w:jc w:val="center"/>
              <w:rPr>
                <w:szCs w:val="24"/>
                <w:lang w:val="en-US"/>
              </w:rPr>
            </w:pPr>
            <w:r>
              <w:rPr>
                <w:szCs w:val="24"/>
              </w:rPr>
              <w:t>откл. 2012/20</w:t>
            </w:r>
            <w:r>
              <w:rPr>
                <w:szCs w:val="24"/>
                <w:lang w:val="en-US"/>
              </w:rPr>
              <w:t>1</w:t>
            </w:r>
            <w:r>
              <w:rPr>
                <w:szCs w:val="24"/>
              </w:rPr>
              <w:t>1, МВт</w:t>
            </w:r>
            <w:r>
              <w:rPr>
                <w:szCs w:val="24"/>
                <w:lang w:val="en-US"/>
              </w:rPr>
              <w:t xml:space="preserve"> </w:t>
            </w:r>
          </w:p>
          <w:p w:rsidR="002E0930" w:rsidRDefault="002E0930" w:rsidP="00F42256">
            <w:pPr>
              <w:spacing w:line="276" w:lineRule="auto"/>
              <w:ind w:firstLine="0"/>
              <w:jc w:val="center"/>
              <w:rPr>
                <w:szCs w:val="24"/>
              </w:rPr>
            </w:pPr>
            <w:r>
              <w:rPr>
                <w:i/>
                <w:szCs w:val="24"/>
              </w:rPr>
              <w:t>(%)</w:t>
            </w:r>
          </w:p>
        </w:tc>
        <w:tc>
          <w:tcPr>
            <w:tcW w:w="1101" w:type="pct"/>
            <w:tcBorders>
              <w:top w:val="single" w:sz="4" w:space="0" w:color="auto"/>
              <w:left w:val="single" w:sz="4" w:space="0" w:color="auto"/>
              <w:bottom w:val="single" w:sz="4" w:space="0" w:color="auto"/>
              <w:right w:val="single" w:sz="4" w:space="0" w:color="auto"/>
            </w:tcBorders>
            <w:vAlign w:val="center"/>
            <w:hideMark/>
          </w:tcPr>
          <w:p w:rsidR="002E0930" w:rsidRDefault="002E0930" w:rsidP="00F42256">
            <w:pPr>
              <w:spacing w:line="276" w:lineRule="auto"/>
              <w:ind w:firstLine="0"/>
              <w:jc w:val="center"/>
              <w:rPr>
                <w:szCs w:val="24"/>
              </w:rPr>
            </w:pPr>
            <w:r>
              <w:rPr>
                <w:szCs w:val="24"/>
              </w:rPr>
              <w:t>8,7</w:t>
            </w:r>
          </w:p>
          <w:p w:rsidR="002E0930" w:rsidRDefault="002E0930" w:rsidP="00F42256">
            <w:pPr>
              <w:spacing w:line="276" w:lineRule="auto"/>
              <w:ind w:firstLine="0"/>
              <w:jc w:val="center"/>
              <w:rPr>
                <w:szCs w:val="24"/>
              </w:rPr>
            </w:pPr>
            <w:r>
              <w:rPr>
                <w:szCs w:val="24"/>
              </w:rPr>
              <w:t>6,0%</w:t>
            </w:r>
          </w:p>
        </w:tc>
        <w:tc>
          <w:tcPr>
            <w:tcW w:w="1176" w:type="pct"/>
            <w:tcBorders>
              <w:top w:val="single" w:sz="4" w:space="0" w:color="auto"/>
              <w:left w:val="single" w:sz="4" w:space="0" w:color="auto"/>
              <w:bottom w:val="single" w:sz="4" w:space="0" w:color="auto"/>
              <w:right w:val="single" w:sz="4" w:space="0" w:color="auto"/>
            </w:tcBorders>
            <w:vAlign w:val="center"/>
            <w:hideMark/>
          </w:tcPr>
          <w:p w:rsidR="002E0930" w:rsidRDefault="002E0930" w:rsidP="00F42256">
            <w:pPr>
              <w:spacing w:line="276" w:lineRule="auto"/>
              <w:ind w:firstLine="0"/>
              <w:jc w:val="center"/>
              <w:rPr>
                <w:szCs w:val="24"/>
              </w:rPr>
            </w:pPr>
            <w:r>
              <w:rPr>
                <w:szCs w:val="24"/>
              </w:rPr>
              <w:t>-6,6</w:t>
            </w:r>
          </w:p>
          <w:p w:rsidR="002E0930" w:rsidRDefault="002E0930" w:rsidP="00F42256">
            <w:pPr>
              <w:spacing w:line="276" w:lineRule="auto"/>
              <w:ind w:firstLine="0"/>
              <w:jc w:val="center"/>
              <w:rPr>
                <w:szCs w:val="24"/>
              </w:rPr>
            </w:pPr>
            <w:r>
              <w:rPr>
                <w:szCs w:val="24"/>
              </w:rPr>
              <w:t>-94,3%</w:t>
            </w:r>
          </w:p>
        </w:tc>
        <w:tc>
          <w:tcPr>
            <w:tcW w:w="1332" w:type="pct"/>
            <w:tcBorders>
              <w:top w:val="single" w:sz="4" w:space="0" w:color="auto"/>
              <w:left w:val="single" w:sz="4" w:space="0" w:color="auto"/>
              <w:bottom w:val="single" w:sz="4" w:space="0" w:color="auto"/>
              <w:right w:val="single" w:sz="4" w:space="0" w:color="auto"/>
            </w:tcBorders>
            <w:vAlign w:val="center"/>
            <w:hideMark/>
          </w:tcPr>
          <w:p w:rsidR="002E0930" w:rsidRDefault="002E0930" w:rsidP="00F42256">
            <w:pPr>
              <w:spacing w:line="276" w:lineRule="auto"/>
              <w:ind w:firstLine="0"/>
              <w:jc w:val="center"/>
              <w:rPr>
                <w:szCs w:val="24"/>
              </w:rPr>
            </w:pPr>
            <w:r>
              <w:rPr>
                <w:szCs w:val="24"/>
              </w:rPr>
              <w:t>2,1</w:t>
            </w:r>
          </w:p>
          <w:p w:rsidR="002E0930" w:rsidRDefault="002E0930" w:rsidP="00F42256">
            <w:pPr>
              <w:spacing w:line="276" w:lineRule="auto"/>
              <w:ind w:firstLine="0"/>
              <w:jc w:val="center"/>
              <w:rPr>
                <w:szCs w:val="24"/>
              </w:rPr>
            </w:pPr>
            <w:r>
              <w:rPr>
                <w:szCs w:val="24"/>
                <w:lang w:val="en-US"/>
              </w:rPr>
              <w:t>1</w:t>
            </w:r>
            <w:r>
              <w:rPr>
                <w:szCs w:val="24"/>
              </w:rPr>
              <w:t>,4%</w:t>
            </w:r>
          </w:p>
        </w:tc>
      </w:tr>
    </w:tbl>
    <w:p w:rsidR="002E0930" w:rsidRDefault="002E0930" w:rsidP="002F6766">
      <w:pPr>
        <w:spacing w:line="276" w:lineRule="auto"/>
        <w:ind w:firstLine="709"/>
        <w:jc w:val="both"/>
        <w:rPr>
          <w:szCs w:val="24"/>
        </w:rPr>
      </w:pPr>
      <w:r>
        <w:rPr>
          <w:szCs w:val="24"/>
        </w:rPr>
        <w:t>По данным таблицы 3.1.3, на рынке мощности наблюдается следующая тенденция: объем покупки  мощности в свободных секторах оптового рынка – снизился по сравнению с 2011 годом на 94,3%. Рост общего объема покупки составил незначительные 1,4%.</w:t>
      </w:r>
    </w:p>
    <w:p w:rsidR="002E0930" w:rsidRDefault="002E0930" w:rsidP="002E0930">
      <w:pPr>
        <w:spacing w:line="276" w:lineRule="auto"/>
        <w:ind w:firstLine="708"/>
        <w:jc w:val="both"/>
        <w:rPr>
          <w:szCs w:val="24"/>
        </w:rPr>
      </w:pPr>
    </w:p>
    <w:p w:rsidR="002E0930" w:rsidRDefault="002E0930" w:rsidP="002E0930">
      <w:pPr>
        <w:spacing w:line="276" w:lineRule="auto"/>
        <w:ind w:left="720" w:hanging="720"/>
        <w:jc w:val="center"/>
        <w:rPr>
          <w:b/>
          <w:szCs w:val="24"/>
        </w:rPr>
      </w:pPr>
      <w:r>
        <w:rPr>
          <w:b/>
          <w:szCs w:val="24"/>
        </w:rPr>
        <w:t>Ценовые показатели оптового рынка.</w:t>
      </w:r>
    </w:p>
    <w:p w:rsidR="002E0930" w:rsidRDefault="002E0930" w:rsidP="002E0930">
      <w:pPr>
        <w:spacing w:line="276" w:lineRule="auto"/>
        <w:ind w:firstLine="0"/>
        <w:jc w:val="center"/>
        <w:rPr>
          <w:szCs w:val="24"/>
        </w:rPr>
      </w:pPr>
      <w:r>
        <w:rPr>
          <w:szCs w:val="24"/>
        </w:rPr>
        <w:t>Табл.3.1.4 Цена на покупку электроэнергии в разрезе секторов оптового рынка, руб/МВт*ч:</w:t>
      </w:r>
    </w:p>
    <w:tbl>
      <w:tblPr>
        <w:tblW w:w="485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9"/>
        <w:gridCol w:w="2018"/>
        <w:gridCol w:w="1439"/>
        <w:gridCol w:w="1441"/>
        <w:gridCol w:w="1726"/>
      </w:tblGrid>
      <w:tr w:rsidR="002E0930" w:rsidTr="00F42256">
        <w:trPr>
          <w:trHeight w:val="410"/>
        </w:trPr>
        <w:tc>
          <w:tcPr>
            <w:tcW w:w="1515" w:type="pct"/>
            <w:vMerge w:val="restart"/>
            <w:tcBorders>
              <w:top w:val="single" w:sz="4" w:space="0" w:color="auto"/>
              <w:left w:val="single" w:sz="4" w:space="0" w:color="auto"/>
              <w:bottom w:val="single" w:sz="4" w:space="0" w:color="auto"/>
              <w:right w:val="single" w:sz="4" w:space="0" w:color="auto"/>
            </w:tcBorders>
            <w:vAlign w:val="center"/>
            <w:hideMark/>
          </w:tcPr>
          <w:p w:rsidR="002E0930" w:rsidRDefault="002E0930" w:rsidP="00F42256">
            <w:pPr>
              <w:spacing w:line="276" w:lineRule="auto"/>
              <w:ind w:firstLine="0"/>
              <w:jc w:val="center"/>
              <w:rPr>
                <w:b/>
                <w:szCs w:val="24"/>
              </w:rPr>
            </w:pPr>
            <w:r>
              <w:rPr>
                <w:b/>
                <w:szCs w:val="24"/>
              </w:rPr>
              <w:t>Наименование показателя/ период</w:t>
            </w:r>
          </w:p>
        </w:tc>
        <w:tc>
          <w:tcPr>
            <w:tcW w:w="2577" w:type="pct"/>
            <w:gridSpan w:val="3"/>
            <w:tcBorders>
              <w:top w:val="single" w:sz="4" w:space="0" w:color="auto"/>
              <w:left w:val="single" w:sz="4" w:space="0" w:color="auto"/>
              <w:bottom w:val="single" w:sz="4" w:space="0" w:color="auto"/>
              <w:right w:val="single" w:sz="4" w:space="0" w:color="auto"/>
            </w:tcBorders>
            <w:vAlign w:val="center"/>
            <w:hideMark/>
          </w:tcPr>
          <w:p w:rsidR="002E0930" w:rsidRDefault="002E0930" w:rsidP="00F42256">
            <w:pPr>
              <w:spacing w:line="276" w:lineRule="auto"/>
              <w:ind w:firstLine="0"/>
              <w:jc w:val="center"/>
              <w:rPr>
                <w:b/>
                <w:szCs w:val="24"/>
              </w:rPr>
            </w:pPr>
            <w:r>
              <w:rPr>
                <w:b/>
                <w:szCs w:val="24"/>
              </w:rPr>
              <w:t>Покупка на оптовом рынке</w:t>
            </w:r>
          </w:p>
        </w:tc>
        <w:tc>
          <w:tcPr>
            <w:tcW w:w="908" w:type="pct"/>
            <w:tcBorders>
              <w:top w:val="single" w:sz="4" w:space="0" w:color="auto"/>
              <w:left w:val="single" w:sz="4" w:space="0" w:color="auto"/>
              <w:bottom w:val="nil"/>
              <w:right w:val="single" w:sz="4" w:space="0" w:color="auto"/>
            </w:tcBorders>
            <w:vAlign w:val="bottom"/>
            <w:hideMark/>
          </w:tcPr>
          <w:p w:rsidR="002E0930" w:rsidRDefault="002E0930" w:rsidP="00F42256">
            <w:pPr>
              <w:spacing w:line="276" w:lineRule="auto"/>
              <w:ind w:firstLine="0"/>
              <w:jc w:val="center"/>
              <w:rPr>
                <w:b/>
                <w:szCs w:val="24"/>
              </w:rPr>
            </w:pPr>
            <w:r>
              <w:rPr>
                <w:b/>
                <w:szCs w:val="24"/>
              </w:rPr>
              <w:t>Покупка э/э</w:t>
            </w:r>
          </w:p>
          <w:p w:rsidR="002E0930" w:rsidRDefault="002E0930" w:rsidP="00F42256">
            <w:pPr>
              <w:spacing w:line="276" w:lineRule="auto"/>
              <w:ind w:firstLine="0"/>
              <w:jc w:val="center"/>
              <w:rPr>
                <w:b/>
                <w:szCs w:val="24"/>
              </w:rPr>
            </w:pPr>
            <w:r>
              <w:rPr>
                <w:b/>
                <w:szCs w:val="24"/>
              </w:rPr>
              <w:t>Итого</w:t>
            </w:r>
          </w:p>
        </w:tc>
      </w:tr>
      <w:tr w:rsidR="002E0930" w:rsidTr="00F42256">
        <w:trPr>
          <w:trHeight w:val="6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0930" w:rsidRDefault="002E0930" w:rsidP="00F42256">
            <w:pPr>
              <w:ind w:firstLine="0"/>
              <w:rPr>
                <w:b/>
                <w:szCs w:val="24"/>
              </w:rPr>
            </w:pPr>
          </w:p>
        </w:tc>
        <w:tc>
          <w:tcPr>
            <w:tcW w:w="1062" w:type="pct"/>
            <w:tcBorders>
              <w:top w:val="single" w:sz="4" w:space="0" w:color="auto"/>
              <w:left w:val="single" w:sz="4" w:space="0" w:color="auto"/>
              <w:bottom w:val="single" w:sz="4" w:space="0" w:color="auto"/>
              <w:right w:val="single" w:sz="4" w:space="0" w:color="auto"/>
            </w:tcBorders>
            <w:hideMark/>
          </w:tcPr>
          <w:p w:rsidR="002E0930" w:rsidRDefault="002E0930" w:rsidP="00F42256">
            <w:pPr>
              <w:spacing w:line="276" w:lineRule="auto"/>
              <w:ind w:firstLine="0"/>
              <w:jc w:val="center"/>
              <w:rPr>
                <w:b/>
                <w:szCs w:val="24"/>
              </w:rPr>
            </w:pPr>
            <w:r>
              <w:rPr>
                <w:b/>
                <w:szCs w:val="24"/>
              </w:rPr>
              <w:t>Регулируемый сектор</w:t>
            </w:r>
          </w:p>
        </w:tc>
        <w:tc>
          <w:tcPr>
            <w:tcW w:w="757" w:type="pct"/>
            <w:tcBorders>
              <w:top w:val="single" w:sz="4" w:space="0" w:color="auto"/>
              <w:left w:val="single" w:sz="4" w:space="0" w:color="auto"/>
              <w:bottom w:val="single" w:sz="4" w:space="0" w:color="auto"/>
              <w:right w:val="single" w:sz="4" w:space="0" w:color="auto"/>
            </w:tcBorders>
            <w:hideMark/>
          </w:tcPr>
          <w:p w:rsidR="002E0930" w:rsidRDefault="002E0930" w:rsidP="00F42256">
            <w:pPr>
              <w:spacing w:line="276" w:lineRule="auto"/>
              <w:ind w:firstLine="0"/>
              <w:jc w:val="center"/>
              <w:rPr>
                <w:b/>
                <w:szCs w:val="24"/>
              </w:rPr>
            </w:pPr>
            <w:r>
              <w:rPr>
                <w:b/>
                <w:szCs w:val="24"/>
              </w:rPr>
              <w:t>РСВ</w:t>
            </w:r>
          </w:p>
        </w:tc>
        <w:tc>
          <w:tcPr>
            <w:tcW w:w="758" w:type="pct"/>
            <w:tcBorders>
              <w:top w:val="single" w:sz="4" w:space="0" w:color="auto"/>
              <w:left w:val="single" w:sz="4" w:space="0" w:color="auto"/>
              <w:bottom w:val="single" w:sz="4" w:space="0" w:color="auto"/>
              <w:right w:val="single" w:sz="4" w:space="0" w:color="auto"/>
            </w:tcBorders>
            <w:hideMark/>
          </w:tcPr>
          <w:p w:rsidR="002E0930" w:rsidRDefault="002E0930" w:rsidP="00F42256">
            <w:pPr>
              <w:spacing w:line="276" w:lineRule="auto"/>
              <w:ind w:firstLine="0"/>
              <w:jc w:val="center"/>
              <w:rPr>
                <w:b/>
                <w:szCs w:val="24"/>
              </w:rPr>
            </w:pPr>
            <w:r>
              <w:rPr>
                <w:b/>
                <w:szCs w:val="24"/>
              </w:rPr>
              <w:t>БР</w:t>
            </w:r>
          </w:p>
        </w:tc>
        <w:tc>
          <w:tcPr>
            <w:tcW w:w="908" w:type="pct"/>
            <w:tcBorders>
              <w:top w:val="nil"/>
              <w:left w:val="single" w:sz="4" w:space="0" w:color="auto"/>
              <w:bottom w:val="single" w:sz="4" w:space="0" w:color="auto"/>
              <w:right w:val="single" w:sz="4" w:space="0" w:color="auto"/>
            </w:tcBorders>
            <w:vAlign w:val="bottom"/>
          </w:tcPr>
          <w:p w:rsidR="002E0930" w:rsidRDefault="002E0930" w:rsidP="00F42256">
            <w:pPr>
              <w:spacing w:line="276" w:lineRule="auto"/>
              <w:ind w:firstLine="0"/>
              <w:jc w:val="center"/>
              <w:rPr>
                <w:b/>
                <w:szCs w:val="24"/>
              </w:rPr>
            </w:pPr>
          </w:p>
        </w:tc>
      </w:tr>
      <w:tr w:rsidR="002E0930" w:rsidTr="00F42256">
        <w:trPr>
          <w:trHeight w:val="340"/>
        </w:trPr>
        <w:tc>
          <w:tcPr>
            <w:tcW w:w="1515" w:type="pct"/>
            <w:tcBorders>
              <w:top w:val="single" w:sz="4" w:space="0" w:color="auto"/>
              <w:left w:val="single" w:sz="4" w:space="0" w:color="auto"/>
              <w:bottom w:val="single" w:sz="4" w:space="0" w:color="auto"/>
              <w:right w:val="single" w:sz="4" w:space="0" w:color="auto"/>
            </w:tcBorders>
            <w:vAlign w:val="center"/>
            <w:hideMark/>
          </w:tcPr>
          <w:p w:rsidR="002E0930" w:rsidRDefault="002E0930" w:rsidP="00F42256">
            <w:pPr>
              <w:spacing w:line="276" w:lineRule="auto"/>
              <w:ind w:firstLine="0"/>
              <w:jc w:val="center"/>
              <w:rPr>
                <w:szCs w:val="24"/>
              </w:rPr>
            </w:pPr>
            <w:r>
              <w:rPr>
                <w:szCs w:val="24"/>
              </w:rPr>
              <w:t>2012 год</w:t>
            </w:r>
          </w:p>
        </w:tc>
        <w:tc>
          <w:tcPr>
            <w:tcW w:w="1062" w:type="pct"/>
            <w:tcBorders>
              <w:top w:val="single" w:sz="4" w:space="0" w:color="auto"/>
              <w:left w:val="single" w:sz="4" w:space="0" w:color="auto"/>
              <w:bottom w:val="single" w:sz="4" w:space="0" w:color="auto"/>
              <w:right w:val="single" w:sz="4" w:space="0" w:color="auto"/>
            </w:tcBorders>
            <w:vAlign w:val="center"/>
            <w:hideMark/>
          </w:tcPr>
          <w:p w:rsidR="002E0930" w:rsidRDefault="002E0930" w:rsidP="00F42256">
            <w:pPr>
              <w:spacing w:line="276" w:lineRule="auto"/>
              <w:ind w:firstLine="0"/>
              <w:jc w:val="center"/>
              <w:rPr>
                <w:szCs w:val="24"/>
              </w:rPr>
            </w:pPr>
            <w:r>
              <w:rPr>
                <w:szCs w:val="24"/>
              </w:rPr>
              <w:t>421,0</w:t>
            </w:r>
          </w:p>
        </w:tc>
        <w:tc>
          <w:tcPr>
            <w:tcW w:w="757" w:type="pct"/>
            <w:tcBorders>
              <w:top w:val="single" w:sz="4" w:space="0" w:color="auto"/>
              <w:left w:val="single" w:sz="4" w:space="0" w:color="auto"/>
              <w:bottom w:val="single" w:sz="4" w:space="0" w:color="auto"/>
              <w:right w:val="single" w:sz="4" w:space="0" w:color="auto"/>
            </w:tcBorders>
            <w:hideMark/>
          </w:tcPr>
          <w:p w:rsidR="002E0930" w:rsidRDefault="002E0930" w:rsidP="00F42256">
            <w:pPr>
              <w:spacing w:line="276" w:lineRule="auto"/>
              <w:ind w:firstLine="0"/>
              <w:jc w:val="center"/>
              <w:rPr>
                <w:szCs w:val="24"/>
              </w:rPr>
            </w:pPr>
            <w:r>
              <w:rPr>
                <w:szCs w:val="24"/>
              </w:rPr>
              <w:t>1163,4</w:t>
            </w:r>
          </w:p>
        </w:tc>
        <w:tc>
          <w:tcPr>
            <w:tcW w:w="758" w:type="pct"/>
            <w:tcBorders>
              <w:top w:val="single" w:sz="4" w:space="0" w:color="auto"/>
              <w:left w:val="single" w:sz="4" w:space="0" w:color="auto"/>
              <w:bottom w:val="single" w:sz="4" w:space="0" w:color="auto"/>
              <w:right w:val="single" w:sz="4" w:space="0" w:color="auto"/>
            </w:tcBorders>
            <w:vAlign w:val="center"/>
            <w:hideMark/>
          </w:tcPr>
          <w:p w:rsidR="002E0930" w:rsidRDefault="002E0930" w:rsidP="00F42256">
            <w:pPr>
              <w:spacing w:line="276" w:lineRule="auto"/>
              <w:ind w:firstLine="0"/>
              <w:jc w:val="center"/>
              <w:rPr>
                <w:szCs w:val="24"/>
              </w:rPr>
            </w:pPr>
            <w:r>
              <w:rPr>
                <w:szCs w:val="24"/>
              </w:rPr>
              <w:t>1501,1</w:t>
            </w:r>
          </w:p>
        </w:tc>
        <w:tc>
          <w:tcPr>
            <w:tcW w:w="908" w:type="pct"/>
            <w:tcBorders>
              <w:top w:val="single" w:sz="4" w:space="0" w:color="auto"/>
              <w:left w:val="single" w:sz="4" w:space="0" w:color="auto"/>
              <w:bottom w:val="single" w:sz="4" w:space="0" w:color="auto"/>
              <w:right w:val="single" w:sz="4" w:space="0" w:color="auto"/>
            </w:tcBorders>
            <w:vAlign w:val="center"/>
            <w:hideMark/>
          </w:tcPr>
          <w:p w:rsidR="002E0930" w:rsidRDefault="002E0930" w:rsidP="00F42256">
            <w:pPr>
              <w:spacing w:line="276" w:lineRule="auto"/>
              <w:ind w:firstLine="0"/>
              <w:jc w:val="center"/>
              <w:rPr>
                <w:szCs w:val="24"/>
              </w:rPr>
            </w:pPr>
            <w:r>
              <w:rPr>
                <w:szCs w:val="24"/>
              </w:rPr>
              <w:t>471,2</w:t>
            </w:r>
          </w:p>
        </w:tc>
      </w:tr>
      <w:tr w:rsidR="002E0930" w:rsidTr="00F42256">
        <w:trPr>
          <w:trHeight w:val="340"/>
        </w:trPr>
        <w:tc>
          <w:tcPr>
            <w:tcW w:w="1515" w:type="pct"/>
            <w:tcBorders>
              <w:top w:val="single" w:sz="4" w:space="0" w:color="auto"/>
              <w:left w:val="single" w:sz="4" w:space="0" w:color="auto"/>
              <w:bottom w:val="single" w:sz="4" w:space="0" w:color="auto"/>
              <w:right w:val="single" w:sz="4" w:space="0" w:color="auto"/>
            </w:tcBorders>
            <w:vAlign w:val="center"/>
            <w:hideMark/>
          </w:tcPr>
          <w:p w:rsidR="002E0930" w:rsidRDefault="002E0930" w:rsidP="00F42256">
            <w:pPr>
              <w:spacing w:line="276" w:lineRule="auto"/>
              <w:ind w:firstLine="0"/>
              <w:jc w:val="center"/>
              <w:rPr>
                <w:szCs w:val="24"/>
              </w:rPr>
            </w:pPr>
            <w:r>
              <w:rPr>
                <w:szCs w:val="24"/>
              </w:rPr>
              <w:t>20</w:t>
            </w:r>
            <w:r>
              <w:rPr>
                <w:szCs w:val="24"/>
                <w:lang w:val="en-US"/>
              </w:rPr>
              <w:t>11</w:t>
            </w:r>
            <w:r>
              <w:rPr>
                <w:szCs w:val="24"/>
              </w:rPr>
              <w:t xml:space="preserve"> год</w:t>
            </w:r>
          </w:p>
        </w:tc>
        <w:tc>
          <w:tcPr>
            <w:tcW w:w="1062" w:type="pct"/>
            <w:tcBorders>
              <w:top w:val="single" w:sz="4" w:space="0" w:color="auto"/>
              <w:left w:val="single" w:sz="4" w:space="0" w:color="auto"/>
              <w:bottom w:val="single" w:sz="4" w:space="0" w:color="auto"/>
              <w:right w:val="single" w:sz="4" w:space="0" w:color="auto"/>
            </w:tcBorders>
            <w:vAlign w:val="center"/>
            <w:hideMark/>
          </w:tcPr>
          <w:p w:rsidR="002E0930" w:rsidRDefault="002E0930" w:rsidP="00F42256">
            <w:pPr>
              <w:spacing w:line="276" w:lineRule="auto"/>
              <w:ind w:firstLine="0"/>
              <w:jc w:val="center"/>
              <w:rPr>
                <w:szCs w:val="24"/>
              </w:rPr>
            </w:pPr>
            <w:r>
              <w:rPr>
                <w:szCs w:val="24"/>
              </w:rPr>
              <w:t>421,4</w:t>
            </w:r>
          </w:p>
        </w:tc>
        <w:tc>
          <w:tcPr>
            <w:tcW w:w="757" w:type="pct"/>
            <w:tcBorders>
              <w:top w:val="single" w:sz="4" w:space="0" w:color="auto"/>
              <w:left w:val="single" w:sz="4" w:space="0" w:color="auto"/>
              <w:bottom w:val="single" w:sz="4" w:space="0" w:color="auto"/>
              <w:right w:val="single" w:sz="4" w:space="0" w:color="auto"/>
            </w:tcBorders>
            <w:hideMark/>
          </w:tcPr>
          <w:p w:rsidR="002E0930" w:rsidRDefault="002E0930" w:rsidP="00F42256">
            <w:pPr>
              <w:spacing w:line="276" w:lineRule="auto"/>
              <w:ind w:firstLine="0"/>
              <w:jc w:val="center"/>
              <w:rPr>
                <w:szCs w:val="24"/>
              </w:rPr>
            </w:pPr>
            <w:r>
              <w:rPr>
                <w:szCs w:val="24"/>
              </w:rPr>
              <w:t>1134,3</w:t>
            </w:r>
          </w:p>
        </w:tc>
        <w:tc>
          <w:tcPr>
            <w:tcW w:w="758" w:type="pct"/>
            <w:tcBorders>
              <w:top w:val="single" w:sz="4" w:space="0" w:color="auto"/>
              <w:left w:val="single" w:sz="4" w:space="0" w:color="auto"/>
              <w:bottom w:val="single" w:sz="4" w:space="0" w:color="auto"/>
              <w:right w:val="single" w:sz="4" w:space="0" w:color="auto"/>
            </w:tcBorders>
            <w:vAlign w:val="center"/>
            <w:hideMark/>
          </w:tcPr>
          <w:p w:rsidR="002E0930" w:rsidRDefault="002E0930" w:rsidP="00F42256">
            <w:pPr>
              <w:spacing w:line="276" w:lineRule="auto"/>
              <w:ind w:firstLine="0"/>
              <w:jc w:val="center"/>
              <w:rPr>
                <w:szCs w:val="24"/>
              </w:rPr>
            </w:pPr>
            <w:r>
              <w:rPr>
                <w:szCs w:val="24"/>
              </w:rPr>
              <w:t>1344,2</w:t>
            </w:r>
          </w:p>
        </w:tc>
        <w:tc>
          <w:tcPr>
            <w:tcW w:w="908" w:type="pct"/>
            <w:tcBorders>
              <w:top w:val="single" w:sz="4" w:space="0" w:color="auto"/>
              <w:left w:val="single" w:sz="4" w:space="0" w:color="auto"/>
              <w:bottom w:val="single" w:sz="4" w:space="0" w:color="auto"/>
              <w:right w:val="single" w:sz="4" w:space="0" w:color="auto"/>
            </w:tcBorders>
            <w:vAlign w:val="center"/>
            <w:hideMark/>
          </w:tcPr>
          <w:p w:rsidR="002E0930" w:rsidRDefault="002E0930" w:rsidP="00F42256">
            <w:pPr>
              <w:spacing w:line="276" w:lineRule="auto"/>
              <w:ind w:firstLine="0"/>
              <w:jc w:val="center"/>
              <w:rPr>
                <w:szCs w:val="24"/>
              </w:rPr>
            </w:pPr>
            <w:r>
              <w:rPr>
                <w:szCs w:val="24"/>
              </w:rPr>
              <w:t>504,3</w:t>
            </w:r>
          </w:p>
        </w:tc>
      </w:tr>
      <w:tr w:rsidR="002E0930" w:rsidTr="00F42256">
        <w:trPr>
          <w:trHeight w:val="340"/>
        </w:trPr>
        <w:tc>
          <w:tcPr>
            <w:tcW w:w="1515" w:type="pct"/>
            <w:tcBorders>
              <w:top w:val="single" w:sz="4" w:space="0" w:color="auto"/>
              <w:left w:val="single" w:sz="4" w:space="0" w:color="auto"/>
              <w:bottom w:val="single" w:sz="4" w:space="0" w:color="auto"/>
              <w:right w:val="single" w:sz="4" w:space="0" w:color="auto"/>
            </w:tcBorders>
            <w:vAlign w:val="center"/>
            <w:hideMark/>
          </w:tcPr>
          <w:p w:rsidR="002E0930" w:rsidRDefault="002E0930" w:rsidP="00F42256">
            <w:pPr>
              <w:spacing w:line="276" w:lineRule="auto"/>
              <w:ind w:firstLine="0"/>
              <w:jc w:val="center"/>
              <w:rPr>
                <w:szCs w:val="24"/>
              </w:rPr>
            </w:pPr>
            <w:r>
              <w:rPr>
                <w:szCs w:val="24"/>
              </w:rPr>
              <w:t>откл. 2012/20</w:t>
            </w:r>
            <w:r>
              <w:rPr>
                <w:szCs w:val="24"/>
                <w:lang w:val="en-US"/>
              </w:rPr>
              <w:t>1</w:t>
            </w:r>
            <w:r>
              <w:rPr>
                <w:szCs w:val="24"/>
              </w:rPr>
              <w:t>1, руб/МВт*ч/</w:t>
            </w:r>
            <w:r>
              <w:rPr>
                <w:i/>
                <w:szCs w:val="24"/>
              </w:rPr>
              <w:t>(%)</w:t>
            </w:r>
          </w:p>
        </w:tc>
        <w:tc>
          <w:tcPr>
            <w:tcW w:w="1062" w:type="pct"/>
            <w:tcBorders>
              <w:top w:val="single" w:sz="4" w:space="0" w:color="auto"/>
              <w:left w:val="single" w:sz="4" w:space="0" w:color="auto"/>
              <w:bottom w:val="single" w:sz="4" w:space="0" w:color="auto"/>
              <w:right w:val="single" w:sz="4" w:space="0" w:color="auto"/>
            </w:tcBorders>
            <w:vAlign w:val="center"/>
            <w:hideMark/>
          </w:tcPr>
          <w:p w:rsidR="002E0930" w:rsidRDefault="002E0930" w:rsidP="00F42256">
            <w:pPr>
              <w:spacing w:line="276" w:lineRule="auto"/>
              <w:ind w:firstLine="0"/>
              <w:jc w:val="center"/>
              <w:rPr>
                <w:szCs w:val="24"/>
              </w:rPr>
            </w:pPr>
            <w:r>
              <w:rPr>
                <w:szCs w:val="24"/>
              </w:rPr>
              <w:t>-0,4</w:t>
            </w:r>
          </w:p>
          <w:p w:rsidR="002E0930" w:rsidRDefault="002E0930" w:rsidP="00F42256">
            <w:pPr>
              <w:spacing w:line="276" w:lineRule="auto"/>
              <w:ind w:firstLine="0"/>
              <w:jc w:val="center"/>
              <w:rPr>
                <w:szCs w:val="24"/>
              </w:rPr>
            </w:pPr>
            <w:r>
              <w:rPr>
                <w:szCs w:val="24"/>
              </w:rPr>
              <w:t>-0,1%</w:t>
            </w:r>
          </w:p>
        </w:tc>
        <w:tc>
          <w:tcPr>
            <w:tcW w:w="757" w:type="pct"/>
            <w:tcBorders>
              <w:top w:val="single" w:sz="4" w:space="0" w:color="auto"/>
              <w:left w:val="single" w:sz="4" w:space="0" w:color="auto"/>
              <w:bottom w:val="single" w:sz="4" w:space="0" w:color="auto"/>
              <w:right w:val="single" w:sz="4" w:space="0" w:color="auto"/>
            </w:tcBorders>
            <w:hideMark/>
          </w:tcPr>
          <w:p w:rsidR="002E0930" w:rsidRDefault="002E0930" w:rsidP="00F42256">
            <w:pPr>
              <w:spacing w:line="276" w:lineRule="auto"/>
              <w:ind w:firstLine="0"/>
              <w:jc w:val="center"/>
              <w:rPr>
                <w:szCs w:val="24"/>
              </w:rPr>
            </w:pPr>
            <w:r>
              <w:rPr>
                <w:szCs w:val="24"/>
              </w:rPr>
              <w:t>29,1</w:t>
            </w:r>
          </w:p>
          <w:p w:rsidR="002E0930" w:rsidRDefault="002E0930" w:rsidP="00F42256">
            <w:pPr>
              <w:spacing w:line="276" w:lineRule="auto"/>
              <w:ind w:firstLine="0"/>
              <w:jc w:val="center"/>
              <w:rPr>
                <w:szCs w:val="24"/>
              </w:rPr>
            </w:pPr>
            <w:r>
              <w:rPr>
                <w:szCs w:val="24"/>
              </w:rPr>
              <w:t>2,6%</w:t>
            </w:r>
          </w:p>
        </w:tc>
        <w:tc>
          <w:tcPr>
            <w:tcW w:w="758" w:type="pct"/>
            <w:tcBorders>
              <w:top w:val="single" w:sz="4" w:space="0" w:color="auto"/>
              <w:left w:val="single" w:sz="4" w:space="0" w:color="auto"/>
              <w:bottom w:val="single" w:sz="4" w:space="0" w:color="auto"/>
              <w:right w:val="single" w:sz="4" w:space="0" w:color="auto"/>
            </w:tcBorders>
            <w:vAlign w:val="center"/>
            <w:hideMark/>
          </w:tcPr>
          <w:p w:rsidR="002E0930" w:rsidRDefault="002E0930" w:rsidP="00F42256">
            <w:pPr>
              <w:spacing w:line="276" w:lineRule="auto"/>
              <w:ind w:firstLine="0"/>
              <w:jc w:val="center"/>
              <w:rPr>
                <w:szCs w:val="24"/>
              </w:rPr>
            </w:pPr>
            <w:r>
              <w:rPr>
                <w:szCs w:val="24"/>
              </w:rPr>
              <w:t>156,9</w:t>
            </w:r>
          </w:p>
          <w:p w:rsidR="002E0930" w:rsidRDefault="002E0930" w:rsidP="00F42256">
            <w:pPr>
              <w:spacing w:line="276" w:lineRule="auto"/>
              <w:ind w:firstLine="0"/>
              <w:jc w:val="center"/>
              <w:rPr>
                <w:szCs w:val="24"/>
              </w:rPr>
            </w:pPr>
            <w:r>
              <w:rPr>
                <w:szCs w:val="24"/>
              </w:rPr>
              <w:t>11,7%</w:t>
            </w:r>
          </w:p>
        </w:tc>
        <w:tc>
          <w:tcPr>
            <w:tcW w:w="908" w:type="pct"/>
            <w:tcBorders>
              <w:top w:val="single" w:sz="4" w:space="0" w:color="auto"/>
              <w:left w:val="single" w:sz="4" w:space="0" w:color="auto"/>
              <w:bottom w:val="single" w:sz="4" w:space="0" w:color="auto"/>
              <w:right w:val="single" w:sz="4" w:space="0" w:color="auto"/>
            </w:tcBorders>
            <w:vAlign w:val="center"/>
            <w:hideMark/>
          </w:tcPr>
          <w:p w:rsidR="002E0930" w:rsidRDefault="002E0930" w:rsidP="00F42256">
            <w:pPr>
              <w:spacing w:line="276" w:lineRule="auto"/>
              <w:ind w:firstLine="0"/>
              <w:jc w:val="center"/>
              <w:rPr>
                <w:szCs w:val="24"/>
              </w:rPr>
            </w:pPr>
            <w:r>
              <w:rPr>
                <w:szCs w:val="24"/>
              </w:rPr>
              <w:t>-33,1</w:t>
            </w:r>
          </w:p>
          <w:p w:rsidR="002E0930" w:rsidRDefault="002E0930" w:rsidP="00F42256">
            <w:pPr>
              <w:spacing w:line="276" w:lineRule="auto"/>
              <w:ind w:firstLine="0"/>
              <w:jc w:val="center"/>
              <w:rPr>
                <w:szCs w:val="24"/>
              </w:rPr>
            </w:pPr>
            <w:r>
              <w:rPr>
                <w:szCs w:val="24"/>
              </w:rPr>
              <w:t>-6,6%</w:t>
            </w:r>
          </w:p>
        </w:tc>
      </w:tr>
    </w:tbl>
    <w:p w:rsidR="002E0930" w:rsidRDefault="002E0930" w:rsidP="002E0930">
      <w:pPr>
        <w:spacing w:line="276" w:lineRule="auto"/>
        <w:ind w:firstLine="0"/>
        <w:jc w:val="both"/>
        <w:rPr>
          <w:szCs w:val="28"/>
        </w:rPr>
      </w:pPr>
    </w:p>
    <w:p w:rsidR="002E0930" w:rsidRDefault="002E0930" w:rsidP="002F6766">
      <w:pPr>
        <w:spacing w:line="276" w:lineRule="auto"/>
        <w:ind w:firstLine="709"/>
        <w:jc w:val="both"/>
        <w:rPr>
          <w:szCs w:val="28"/>
        </w:rPr>
      </w:pPr>
      <w:r w:rsidRPr="002B4DA2">
        <w:rPr>
          <w:szCs w:val="28"/>
        </w:rPr>
        <w:t>Из данных представленных в таблице 3.1.4 видно, что в 2012 году произошло снижение цены электроэнергии по регулируемым договорам на 0,1%, в связи с этим произошло снижение общей цены на покупку на 6,6%. Цены на покупку электроэнергии в свободных секторах увеличились: на 2,6% на РСВ и на 11,7% на БР.</w:t>
      </w:r>
    </w:p>
    <w:p w:rsidR="002E0930" w:rsidRDefault="002E0930" w:rsidP="002E0930">
      <w:pPr>
        <w:spacing w:line="276" w:lineRule="auto"/>
        <w:ind w:firstLine="708"/>
        <w:jc w:val="both"/>
        <w:rPr>
          <w:szCs w:val="28"/>
        </w:rPr>
      </w:pPr>
    </w:p>
    <w:p w:rsidR="002E0930" w:rsidRDefault="002E0930" w:rsidP="002E0930">
      <w:pPr>
        <w:spacing w:line="276" w:lineRule="auto"/>
        <w:ind w:firstLine="0"/>
        <w:jc w:val="center"/>
        <w:rPr>
          <w:szCs w:val="28"/>
        </w:rPr>
      </w:pPr>
      <w:r>
        <w:rPr>
          <w:szCs w:val="28"/>
        </w:rPr>
        <w:t>Таблица 3.1.5 Цена на покупку мощности в разрезе секторов оптового рынка, тыс.руб/МВт:</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8"/>
        <w:gridCol w:w="2383"/>
        <w:gridCol w:w="1885"/>
        <w:gridCol w:w="2542"/>
      </w:tblGrid>
      <w:tr w:rsidR="002E0930" w:rsidTr="00F42256">
        <w:trPr>
          <w:trHeight w:val="410"/>
        </w:trPr>
        <w:tc>
          <w:tcPr>
            <w:tcW w:w="1445" w:type="pct"/>
            <w:vMerge w:val="restart"/>
            <w:tcBorders>
              <w:top w:val="single" w:sz="4" w:space="0" w:color="auto"/>
              <w:left w:val="single" w:sz="4" w:space="0" w:color="auto"/>
              <w:bottom w:val="single" w:sz="4" w:space="0" w:color="auto"/>
              <w:right w:val="single" w:sz="4" w:space="0" w:color="auto"/>
            </w:tcBorders>
            <w:vAlign w:val="center"/>
            <w:hideMark/>
          </w:tcPr>
          <w:p w:rsidR="002E0930" w:rsidRDefault="002E0930" w:rsidP="00F42256">
            <w:pPr>
              <w:spacing w:line="276" w:lineRule="auto"/>
              <w:ind w:firstLine="0"/>
              <w:jc w:val="center"/>
              <w:rPr>
                <w:b/>
                <w:szCs w:val="24"/>
              </w:rPr>
            </w:pPr>
            <w:r>
              <w:rPr>
                <w:b/>
                <w:szCs w:val="24"/>
              </w:rPr>
              <w:t>Наименование</w:t>
            </w:r>
          </w:p>
          <w:p w:rsidR="002E0930" w:rsidRDefault="002E0930" w:rsidP="00F42256">
            <w:pPr>
              <w:spacing w:line="276" w:lineRule="auto"/>
              <w:ind w:firstLine="0"/>
              <w:jc w:val="center"/>
              <w:rPr>
                <w:b/>
                <w:szCs w:val="24"/>
              </w:rPr>
            </w:pPr>
            <w:r>
              <w:rPr>
                <w:b/>
                <w:szCs w:val="24"/>
              </w:rPr>
              <w:t>показателя/ период</w:t>
            </w:r>
          </w:p>
        </w:tc>
        <w:tc>
          <w:tcPr>
            <w:tcW w:w="2228" w:type="pct"/>
            <w:gridSpan w:val="2"/>
            <w:tcBorders>
              <w:top w:val="single" w:sz="4" w:space="0" w:color="auto"/>
              <w:left w:val="single" w:sz="4" w:space="0" w:color="auto"/>
              <w:bottom w:val="single" w:sz="4" w:space="0" w:color="auto"/>
              <w:right w:val="single" w:sz="4" w:space="0" w:color="auto"/>
            </w:tcBorders>
            <w:vAlign w:val="center"/>
            <w:hideMark/>
          </w:tcPr>
          <w:p w:rsidR="002E0930" w:rsidRDefault="002E0930" w:rsidP="00F42256">
            <w:pPr>
              <w:spacing w:line="276" w:lineRule="auto"/>
              <w:ind w:firstLine="0"/>
              <w:jc w:val="center"/>
              <w:rPr>
                <w:b/>
                <w:szCs w:val="24"/>
              </w:rPr>
            </w:pPr>
            <w:r>
              <w:rPr>
                <w:b/>
                <w:szCs w:val="24"/>
              </w:rPr>
              <w:t>Покупка на оптовом рынке</w:t>
            </w:r>
          </w:p>
        </w:tc>
        <w:tc>
          <w:tcPr>
            <w:tcW w:w="1327" w:type="pct"/>
            <w:vMerge w:val="restart"/>
            <w:tcBorders>
              <w:top w:val="single" w:sz="4" w:space="0" w:color="auto"/>
              <w:left w:val="single" w:sz="4" w:space="0" w:color="auto"/>
              <w:bottom w:val="single" w:sz="4" w:space="0" w:color="auto"/>
              <w:right w:val="single" w:sz="4" w:space="0" w:color="auto"/>
            </w:tcBorders>
            <w:vAlign w:val="center"/>
            <w:hideMark/>
          </w:tcPr>
          <w:p w:rsidR="002E0930" w:rsidRDefault="002E0930" w:rsidP="00F42256">
            <w:pPr>
              <w:spacing w:line="276" w:lineRule="auto"/>
              <w:ind w:firstLine="0"/>
              <w:jc w:val="center"/>
              <w:rPr>
                <w:b/>
                <w:szCs w:val="24"/>
              </w:rPr>
            </w:pPr>
            <w:r>
              <w:rPr>
                <w:b/>
                <w:szCs w:val="24"/>
              </w:rPr>
              <w:t>Покупка мощности</w:t>
            </w:r>
          </w:p>
          <w:p w:rsidR="002E0930" w:rsidRDefault="002E0930" w:rsidP="00F42256">
            <w:pPr>
              <w:spacing w:line="276" w:lineRule="auto"/>
              <w:ind w:firstLine="0"/>
              <w:jc w:val="center"/>
              <w:rPr>
                <w:b/>
                <w:szCs w:val="24"/>
              </w:rPr>
            </w:pPr>
            <w:r>
              <w:rPr>
                <w:b/>
                <w:szCs w:val="24"/>
              </w:rPr>
              <w:t>Итого</w:t>
            </w:r>
          </w:p>
        </w:tc>
      </w:tr>
      <w:tr w:rsidR="002E0930" w:rsidTr="00F42256">
        <w:trPr>
          <w:trHeight w:val="6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2E0930" w:rsidRDefault="002E0930" w:rsidP="00F42256">
            <w:pPr>
              <w:ind w:firstLine="0"/>
              <w:rPr>
                <w:b/>
                <w:szCs w:val="24"/>
              </w:rPr>
            </w:pPr>
          </w:p>
        </w:tc>
        <w:tc>
          <w:tcPr>
            <w:tcW w:w="1244" w:type="pct"/>
            <w:tcBorders>
              <w:top w:val="single" w:sz="4" w:space="0" w:color="auto"/>
              <w:left w:val="single" w:sz="4" w:space="0" w:color="auto"/>
              <w:bottom w:val="single" w:sz="4" w:space="0" w:color="auto"/>
              <w:right w:val="single" w:sz="4" w:space="0" w:color="auto"/>
            </w:tcBorders>
            <w:hideMark/>
          </w:tcPr>
          <w:p w:rsidR="002E0930" w:rsidRDefault="002E0930" w:rsidP="00F42256">
            <w:pPr>
              <w:spacing w:line="276" w:lineRule="auto"/>
              <w:ind w:firstLine="0"/>
              <w:jc w:val="center"/>
              <w:rPr>
                <w:b/>
                <w:szCs w:val="24"/>
              </w:rPr>
            </w:pPr>
            <w:r>
              <w:rPr>
                <w:b/>
                <w:szCs w:val="24"/>
              </w:rPr>
              <w:t>Регулируемый сектор</w:t>
            </w:r>
          </w:p>
        </w:tc>
        <w:tc>
          <w:tcPr>
            <w:tcW w:w="984" w:type="pct"/>
            <w:tcBorders>
              <w:top w:val="single" w:sz="4" w:space="0" w:color="auto"/>
              <w:left w:val="single" w:sz="4" w:space="0" w:color="auto"/>
              <w:bottom w:val="single" w:sz="4" w:space="0" w:color="auto"/>
              <w:right w:val="single" w:sz="4" w:space="0" w:color="auto"/>
            </w:tcBorders>
            <w:hideMark/>
          </w:tcPr>
          <w:p w:rsidR="002E0930" w:rsidRDefault="002E0930" w:rsidP="00F42256">
            <w:pPr>
              <w:spacing w:line="276" w:lineRule="auto"/>
              <w:ind w:firstLine="0"/>
              <w:jc w:val="center"/>
              <w:rPr>
                <w:b/>
                <w:szCs w:val="24"/>
              </w:rPr>
            </w:pPr>
            <w:r>
              <w:rPr>
                <w:b/>
                <w:szCs w:val="24"/>
              </w:rPr>
              <w:t xml:space="preserve">Свободные </w:t>
            </w:r>
          </w:p>
          <w:p w:rsidR="002E0930" w:rsidRDefault="002E0930" w:rsidP="00F42256">
            <w:pPr>
              <w:spacing w:line="276" w:lineRule="auto"/>
              <w:ind w:firstLine="0"/>
              <w:jc w:val="center"/>
              <w:rPr>
                <w:b/>
                <w:szCs w:val="24"/>
              </w:rPr>
            </w:pPr>
            <w:r>
              <w:rPr>
                <w:b/>
                <w:szCs w:val="24"/>
              </w:rPr>
              <w:t>сектора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E0930" w:rsidRDefault="002E0930" w:rsidP="00F42256">
            <w:pPr>
              <w:ind w:firstLine="0"/>
              <w:rPr>
                <w:b/>
                <w:szCs w:val="24"/>
              </w:rPr>
            </w:pPr>
          </w:p>
        </w:tc>
      </w:tr>
      <w:tr w:rsidR="002E0930" w:rsidTr="00F42256">
        <w:trPr>
          <w:trHeight w:val="340"/>
        </w:trPr>
        <w:tc>
          <w:tcPr>
            <w:tcW w:w="1445" w:type="pct"/>
            <w:tcBorders>
              <w:top w:val="single" w:sz="4" w:space="0" w:color="auto"/>
              <w:left w:val="single" w:sz="4" w:space="0" w:color="auto"/>
              <w:bottom w:val="single" w:sz="4" w:space="0" w:color="auto"/>
              <w:right w:val="single" w:sz="4" w:space="0" w:color="auto"/>
            </w:tcBorders>
            <w:vAlign w:val="center"/>
            <w:hideMark/>
          </w:tcPr>
          <w:p w:rsidR="002E0930" w:rsidRDefault="002E0930" w:rsidP="00F42256">
            <w:pPr>
              <w:spacing w:line="276" w:lineRule="auto"/>
              <w:ind w:firstLine="0"/>
              <w:jc w:val="center"/>
              <w:rPr>
                <w:szCs w:val="24"/>
              </w:rPr>
            </w:pPr>
            <w:r>
              <w:rPr>
                <w:szCs w:val="24"/>
              </w:rPr>
              <w:t>2012 год</w:t>
            </w:r>
          </w:p>
        </w:tc>
        <w:tc>
          <w:tcPr>
            <w:tcW w:w="1244" w:type="pct"/>
            <w:tcBorders>
              <w:top w:val="single" w:sz="4" w:space="0" w:color="auto"/>
              <w:left w:val="single" w:sz="4" w:space="0" w:color="auto"/>
              <w:bottom w:val="single" w:sz="4" w:space="0" w:color="auto"/>
              <w:right w:val="single" w:sz="4" w:space="0" w:color="auto"/>
            </w:tcBorders>
            <w:vAlign w:val="center"/>
            <w:hideMark/>
          </w:tcPr>
          <w:p w:rsidR="002E0930" w:rsidRDefault="002E0930" w:rsidP="00F42256">
            <w:pPr>
              <w:spacing w:line="276" w:lineRule="auto"/>
              <w:ind w:firstLine="0"/>
              <w:jc w:val="center"/>
              <w:rPr>
                <w:szCs w:val="24"/>
              </w:rPr>
            </w:pPr>
            <w:r>
              <w:rPr>
                <w:szCs w:val="24"/>
              </w:rPr>
              <w:t>119,4</w:t>
            </w:r>
          </w:p>
        </w:tc>
        <w:tc>
          <w:tcPr>
            <w:tcW w:w="984" w:type="pct"/>
            <w:tcBorders>
              <w:top w:val="single" w:sz="4" w:space="0" w:color="auto"/>
              <w:left w:val="single" w:sz="4" w:space="0" w:color="auto"/>
              <w:bottom w:val="single" w:sz="4" w:space="0" w:color="auto"/>
              <w:right w:val="single" w:sz="4" w:space="0" w:color="auto"/>
            </w:tcBorders>
            <w:vAlign w:val="center"/>
            <w:hideMark/>
          </w:tcPr>
          <w:p w:rsidR="002E0930" w:rsidRDefault="002E0930" w:rsidP="00F42256">
            <w:pPr>
              <w:spacing w:line="276" w:lineRule="auto"/>
              <w:ind w:firstLine="0"/>
              <w:jc w:val="center"/>
              <w:rPr>
                <w:szCs w:val="24"/>
              </w:rPr>
            </w:pPr>
            <w:r>
              <w:rPr>
                <w:szCs w:val="24"/>
              </w:rPr>
              <w:t>185,0</w:t>
            </w:r>
          </w:p>
        </w:tc>
        <w:tc>
          <w:tcPr>
            <w:tcW w:w="1327" w:type="pct"/>
            <w:tcBorders>
              <w:top w:val="single" w:sz="4" w:space="0" w:color="auto"/>
              <w:left w:val="single" w:sz="4" w:space="0" w:color="auto"/>
              <w:bottom w:val="single" w:sz="4" w:space="0" w:color="auto"/>
              <w:right w:val="single" w:sz="4" w:space="0" w:color="auto"/>
            </w:tcBorders>
            <w:vAlign w:val="center"/>
            <w:hideMark/>
          </w:tcPr>
          <w:p w:rsidR="002E0930" w:rsidRDefault="002E0930" w:rsidP="00F42256">
            <w:pPr>
              <w:spacing w:line="276" w:lineRule="auto"/>
              <w:ind w:firstLine="0"/>
              <w:jc w:val="center"/>
              <w:rPr>
                <w:szCs w:val="24"/>
              </w:rPr>
            </w:pPr>
            <w:r>
              <w:rPr>
                <w:szCs w:val="24"/>
              </w:rPr>
              <w:t>119,6</w:t>
            </w:r>
          </w:p>
        </w:tc>
      </w:tr>
      <w:tr w:rsidR="002E0930" w:rsidTr="00F42256">
        <w:trPr>
          <w:trHeight w:val="340"/>
        </w:trPr>
        <w:tc>
          <w:tcPr>
            <w:tcW w:w="1445" w:type="pct"/>
            <w:tcBorders>
              <w:top w:val="single" w:sz="4" w:space="0" w:color="auto"/>
              <w:left w:val="single" w:sz="4" w:space="0" w:color="auto"/>
              <w:bottom w:val="single" w:sz="4" w:space="0" w:color="auto"/>
              <w:right w:val="single" w:sz="4" w:space="0" w:color="auto"/>
            </w:tcBorders>
            <w:vAlign w:val="center"/>
            <w:hideMark/>
          </w:tcPr>
          <w:p w:rsidR="002E0930" w:rsidRDefault="002E0930" w:rsidP="00F42256">
            <w:pPr>
              <w:spacing w:line="276" w:lineRule="auto"/>
              <w:ind w:firstLine="0"/>
              <w:jc w:val="center"/>
              <w:rPr>
                <w:szCs w:val="24"/>
              </w:rPr>
            </w:pPr>
            <w:r>
              <w:rPr>
                <w:szCs w:val="24"/>
              </w:rPr>
              <w:t>20</w:t>
            </w:r>
            <w:r>
              <w:rPr>
                <w:szCs w:val="24"/>
                <w:lang w:val="en-US"/>
              </w:rPr>
              <w:t>11</w:t>
            </w:r>
            <w:r>
              <w:rPr>
                <w:szCs w:val="24"/>
              </w:rPr>
              <w:t xml:space="preserve"> год</w:t>
            </w:r>
          </w:p>
        </w:tc>
        <w:tc>
          <w:tcPr>
            <w:tcW w:w="1244" w:type="pct"/>
            <w:tcBorders>
              <w:top w:val="single" w:sz="4" w:space="0" w:color="auto"/>
              <w:left w:val="single" w:sz="4" w:space="0" w:color="auto"/>
              <w:bottom w:val="single" w:sz="4" w:space="0" w:color="auto"/>
              <w:right w:val="single" w:sz="4" w:space="0" w:color="auto"/>
            </w:tcBorders>
            <w:vAlign w:val="center"/>
            <w:hideMark/>
          </w:tcPr>
          <w:p w:rsidR="002E0930" w:rsidRDefault="002E0930" w:rsidP="00F42256">
            <w:pPr>
              <w:spacing w:line="276" w:lineRule="auto"/>
              <w:ind w:firstLine="0"/>
              <w:jc w:val="center"/>
              <w:rPr>
                <w:szCs w:val="24"/>
                <w:lang w:val="en-US"/>
              </w:rPr>
            </w:pPr>
            <w:r>
              <w:rPr>
                <w:szCs w:val="24"/>
                <w:lang w:val="en-US"/>
              </w:rPr>
              <w:t>108</w:t>
            </w:r>
            <w:r>
              <w:rPr>
                <w:szCs w:val="24"/>
              </w:rPr>
              <w:t>,</w:t>
            </w:r>
            <w:r>
              <w:rPr>
                <w:szCs w:val="24"/>
                <w:lang w:val="en-US"/>
              </w:rPr>
              <w:t>3</w:t>
            </w:r>
          </w:p>
        </w:tc>
        <w:tc>
          <w:tcPr>
            <w:tcW w:w="984" w:type="pct"/>
            <w:tcBorders>
              <w:top w:val="single" w:sz="4" w:space="0" w:color="auto"/>
              <w:left w:val="single" w:sz="4" w:space="0" w:color="auto"/>
              <w:bottom w:val="single" w:sz="4" w:space="0" w:color="auto"/>
              <w:right w:val="single" w:sz="4" w:space="0" w:color="auto"/>
            </w:tcBorders>
            <w:vAlign w:val="center"/>
            <w:hideMark/>
          </w:tcPr>
          <w:p w:rsidR="002E0930" w:rsidRDefault="002E0930" w:rsidP="00F42256">
            <w:pPr>
              <w:spacing w:line="276" w:lineRule="auto"/>
              <w:ind w:firstLine="0"/>
              <w:jc w:val="center"/>
              <w:rPr>
                <w:szCs w:val="24"/>
              </w:rPr>
            </w:pPr>
            <w:r>
              <w:rPr>
                <w:szCs w:val="24"/>
                <w:lang w:val="en-US"/>
              </w:rPr>
              <w:t>164</w:t>
            </w:r>
            <w:r>
              <w:rPr>
                <w:szCs w:val="24"/>
              </w:rPr>
              <w:t>,8</w:t>
            </w:r>
          </w:p>
        </w:tc>
        <w:tc>
          <w:tcPr>
            <w:tcW w:w="1327" w:type="pct"/>
            <w:tcBorders>
              <w:top w:val="single" w:sz="4" w:space="0" w:color="auto"/>
              <w:left w:val="single" w:sz="4" w:space="0" w:color="auto"/>
              <w:bottom w:val="single" w:sz="4" w:space="0" w:color="auto"/>
              <w:right w:val="single" w:sz="4" w:space="0" w:color="auto"/>
            </w:tcBorders>
            <w:vAlign w:val="center"/>
            <w:hideMark/>
          </w:tcPr>
          <w:p w:rsidR="002E0930" w:rsidRDefault="002E0930" w:rsidP="00F42256">
            <w:pPr>
              <w:spacing w:line="276" w:lineRule="auto"/>
              <w:ind w:firstLine="0"/>
              <w:jc w:val="center"/>
              <w:rPr>
                <w:szCs w:val="24"/>
                <w:lang w:val="en-US"/>
              </w:rPr>
            </w:pPr>
            <w:r>
              <w:rPr>
                <w:szCs w:val="24"/>
                <w:lang w:val="en-US"/>
              </w:rPr>
              <w:t>110</w:t>
            </w:r>
            <w:r>
              <w:rPr>
                <w:szCs w:val="24"/>
              </w:rPr>
              <w:t>,</w:t>
            </w:r>
            <w:r>
              <w:rPr>
                <w:szCs w:val="24"/>
                <w:lang w:val="en-US"/>
              </w:rPr>
              <w:t>9</w:t>
            </w:r>
          </w:p>
        </w:tc>
      </w:tr>
      <w:tr w:rsidR="002E0930" w:rsidTr="00F42256">
        <w:trPr>
          <w:trHeight w:val="340"/>
        </w:trPr>
        <w:tc>
          <w:tcPr>
            <w:tcW w:w="1445" w:type="pct"/>
            <w:tcBorders>
              <w:top w:val="single" w:sz="4" w:space="0" w:color="auto"/>
              <w:left w:val="single" w:sz="4" w:space="0" w:color="auto"/>
              <w:bottom w:val="single" w:sz="4" w:space="0" w:color="auto"/>
              <w:right w:val="single" w:sz="4" w:space="0" w:color="auto"/>
            </w:tcBorders>
            <w:vAlign w:val="center"/>
            <w:hideMark/>
          </w:tcPr>
          <w:p w:rsidR="002E0930" w:rsidRDefault="002E0930" w:rsidP="00F42256">
            <w:pPr>
              <w:spacing w:line="276" w:lineRule="auto"/>
              <w:ind w:firstLine="0"/>
              <w:jc w:val="center"/>
              <w:rPr>
                <w:szCs w:val="24"/>
              </w:rPr>
            </w:pPr>
            <w:r>
              <w:rPr>
                <w:szCs w:val="24"/>
              </w:rPr>
              <w:t>откл. 2012/2011, тыс.руб/МВт/</w:t>
            </w:r>
            <w:r>
              <w:rPr>
                <w:i/>
                <w:szCs w:val="24"/>
              </w:rPr>
              <w:t>(%)</w:t>
            </w:r>
          </w:p>
        </w:tc>
        <w:tc>
          <w:tcPr>
            <w:tcW w:w="1244" w:type="pct"/>
            <w:tcBorders>
              <w:top w:val="single" w:sz="4" w:space="0" w:color="auto"/>
              <w:left w:val="single" w:sz="4" w:space="0" w:color="auto"/>
              <w:bottom w:val="single" w:sz="4" w:space="0" w:color="auto"/>
              <w:right w:val="single" w:sz="4" w:space="0" w:color="auto"/>
            </w:tcBorders>
            <w:vAlign w:val="center"/>
            <w:hideMark/>
          </w:tcPr>
          <w:p w:rsidR="002E0930" w:rsidRDefault="002E0930" w:rsidP="00F42256">
            <w:pPr>
              <w:spacing w:line="276" w:lineRule="auto"/>
              <w:ind w:firstLine="0"/>
              <w:jc w:val="center"/>
              <w:rPr>
                <w:szCs w:val="24"/>
              </w:rPr>
            </w:pPr>
            <w:r>
              <w:rPr>
                <w:szCs w:val="24"/>
              </w:rPr>
              <w:t>11,1</w:t>
            </w:r>
          </w:p>
          <w:p w:rsidR="002E0930" w:rsidRDefault="002E0930" w:rsidP="00F42256">
            <w:pPr>
              <w:spacing w:line="276" w:lineRule="auto"/>
              <w:ind w:firstLine="0"/>
              <w:jc w:val="center"/>
              <w:rPr>
                <w:szCs w:val="24"/>
              </w:rPr>
            </w:pPr>
            <w:r>
              <w:rPr>
                <w:szCs w:val="24"/>
              </w:rPr>
              <w:t>10,2%</w:t>
            </w:r>
          </w:p>
        </w:tc>
        <w:tc>
          <w:tcPr>
            <w:tcW w:w="984" w:type="pct"/>
            <w:tcBorders>
              <w:top w:val="single" w:sz="4" w:space="0" w:color="auto"/>
              <w:left w:val="single" w:sz="4" w:space="0" w:color="auto"/>
              <w:bottom w:val="single" w:sz="4" w:space="0" w:color="auto"/>
              <w:right w:val="single" w:sz="4" w:space="0" w:color="auto"/>
            </w:tcBorders>
            <w:vAlign w:val="center"/>
            <w:hideMark/>
          </w:tcPr>
          <w:p w:rsidR="002E0930" w:rsidRDefault="002E0930" w:rsidP="00F42256">
            <w:pPr>
              <w:spacing w:line="276" w:lineRule="auto"/>
              <w:ind w:firstLine="0"/>
              <w:jc w:val="center"/>
              <w:rPr>
                <w:szCs w:val="24"/>
              </w:rPr>
            </w:pPr>
            <w:r>
              <w:rPr>
                <w:szCs w:val="24"/>
              </w:rPr>
              <w:t>20,2</w:t>
            </w:r>
          </w:p>
          <w:p w:rsidR="002E0930" w:rsidRDefault="002E0930" w:rsidP="00F42256">
            <w:pPr>
              <w:spacing w:line="276" w:lineRule="auto"/>
              <w:ind w:firstLine="0"/>
              <w:jc w:val="center"/>
              <w:rPr>
                <w:szCs w:val="24"/>
              </w:rPr>
            </w:pPr>
            <w:r>
              <w:rPr>
                <w:szCs w:val="24"/>
              </w:rPr>
              <w:t>12,3%</w:t>
            </w:r>
          </w:p>
        </w:tc>
        <w:tc>
          <w:tcPr>
            <w:tcW w:w="1327" w:type="pct"/>
            <w:tcBorders>
              <w:top w:val="single" w:sz="4" w:space="0" w:color="auto"/>
              <w:left w:val="single" w:sz="4" w:space="0" w:color="auto"/>
              <w:bottom w:val="single" w:sz="4" w:space="0" w:color="auto"/>
              <w:right w:val="single" w:sz="4" w:space="0" w:color="auto"/>
            </w:tcBorders>
            <w:vAlign w:val="center"/>
            <w:hideMark/>
          </w:tcPr>
          <w:p w:rsidR="002E0930" w:rsidRDefault="002E0930" w:rsidP="00F42256">
            <w:pPr>
              <w:spacing w:line="276" w:lineRule="auto"/>
              <w:ind w:firstLine="0"/>
              <w:jc w:val="center"/>
              <w:rPr>
                <w:szCs w:val="24"/>
              </w:rPr>
            </w:pPr>
            <w:r>
              <w:rPr>
                <w:szCs w:val="24"/>
              </w:rPr>
              <w:t>8,7</w:t>
            </w:r>
          </w:p>
          <w:p w:rsidR="002E0930" w:rsidRDefault="002E0930" w:rsidP="00F42256">
            <w:pPr>
              <w:spacing w:line="276" w:lineRule="auto"/>
              <w:ind w:firstLine="0"/>
              <w:jc w:val="center"/>
              <w:rPr>
                <w:szCs w:val="24"/>
              </w:rPr>
            </w:pPr>
            <w:r>
              <w:rPr>
                <w:szCs w:val="24"/>
              </w:rPr>
              <w:t>7,8%</w:t>
            </w:r>
          </w:p>
        </w:tc>
      </w:tr>
    </w:tbl>
    <w:p w:rsidR="002E0930" w:rsidRDefault="002E0930" w:rsidP="002F6766">
      <w:pPr>
        <w:spacing w:line="276" w:lineRule="auto"/>
        <w:ind w:firstLine="709"/>
        <w:jc w:val="both"/>
        <w:rPr>
          <w:szCs w:val="28"/>
        </w:rPr>
      </w:pPr>
      <w:r>
        <w:rPr>
          <w:szCs w:val="28"/>
        </w:rPr>
        <w:t xml:space="preserve">Из приведенных в таблице 3.1.5 данных видно, что цена на мощность по регулируемым договорам в 2012 году выросла на 10,2%, в свободном секторе рост составил 12,3%. Общая цена покупки мощности на оптовом рынке в 2012 году сложилась на 7,8% выше, показателя 2011 года. </w:t>
      </w:r>
    </w:p>
    <w:p w:rsidR="002E0930" w:rsidRDefault="002E0930" w:rsidP="002E0930">
      <w:pPr>
        <w:spacing w:line="276" w:lineRule="auto"/>
        <w:ind w:firstLine="709"/>
        <w:jc w:val="both"/>
        <w:rPr>
          <w:szCs w:val="28"/>
        </w:rPr>
      </w:pPr>
    </w:p>
    <w:p w:rsidR="002E0930" w:rsidRDefault="002E0930" w:rsidP="002E0930">
      <w:pPr>
        <w:spacing w:line="276" w:lineRule="auto"/>
        <w:ind w:firstLine="0"/>
        <w:jc w:val="center"/>
        <w:rPr>
          <w:b/>
          <w:szCs w:val="28"/>
        </w:rPr>
      </w:pPr>
      <w:r>
        <w:rPr>
          <w:b/>
          <w:szCs w:val="28"/>
        </w:rPr>
        <w:lastRenderedPageBreak/>
        <w:t>Стоимостные показатели покупки электроэнергии и мощности.</w:t>
      </w:r>
    </w:p>
    <w:p w:rsidR="002E0930" w:rsidRDefault="002E0930" w:rsidP="002E0930">
      <w:pPr>
        <w:spacing w:line="276" w:lineRule="auto"/>
        <w:ind w:firstLine="0"/>
        <w:jc w:val="center"/>
        <w:rPr>
          <w:b/>
          <w:szCs w:val="28"/>
        </w:rPr>
      </w:pPr>
    </w:p>
    <w:p w:rsidR="002E0930" w:rsidRPr="002B4DA2" w:rsidRDefault="002E0930" w:rsidP="002E0930">
      <w:pPr>
        <w:spacing w:line="276" w:lineRule="auto"/>
        <w:ind w:firstLine="0"/>
        <w:rPr>
          <w:szCs w:val="28"/>
        </w:rPr>
      </w:pPr>
      <w:r w:rsidRPr="002B4DA2">
        <w:rPr>
          <w:szCs w:val="28"/>
        </w:rPr>
        <w:t>Таблица 3.1.6 Структура стоимости покупки электроэнергии и мощности на оптовом рынке в 2011-2012гг., (млн. руб. с учетом НДС):</w:t>
      </w:r>
    </w:p>
    <w:p w:rsidR="002E0930" w:rsidRPr="002B4DA2" w:rsidRDefault="002E0930" w:rsidP="002E0930">
      <w:pPr>
        <w:spacing w:line="276" w:lineRule="auto"/>
        <w:ind w:firstLine="0"/>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6"/>
        <w:gridCol w:w="1172"/>
        <w:gridCol w:w="1568"/>
        <w:gridCol w:w="1291"/>
        <w:gridCol w:w="1569"/>
        <w:gridCol w:w="1591"/>
      </w:tblGrid>
      <w:tr w:rsidR="002E0930" w:rsidRPr="002B4DA2" w:rsidTr="00F42256">
        <w:trPr>
          <w:trHeight w:val="687"/>
        </w:trPr>
        <w:tc>
          <w:tcPr>
            <w:tcW w:w="1330" w:type="pct"/>
            <w:vMerge w:val="restart"/>
            <w:tcBorders>
              <w:top w:val="single" w:sz="4" w:space="0" w:color="auto"/>
              <w:left w:val="single" w:sz="4" w:space="0" w:color="auto"/>
              <w:right w:val="single" w:sz="4" w:space="0" w:color="auto"/>
            </w:tcBorders>
            <w:vAlign w:val="center"/>
            <w:hideMark/>
          </w:tcPr>
          <w:p w:rsidR="002E0930" w:rsidRPr="002B4DA2" w:rsidRDefault="002E0930" w:rsidP="00F42256">
            <w:pPr>
              <w:spacing w:line="276" w:lineRule="auto"/>
              <w:ind w:firstLine="0"/>
              <w:jc w:val="center"/>
              <w:rPr>
                <w:b/>
                <w:color w:val="000000"/>
                <w:szCs w:val="24"/>
              </w:rPr>
            </w:pPr>
            <w:r w:rsidRPr="002B4DA2">
              <w:rPr>
                <w:b/>
                <w:color w:val="000000"/>
                <w:szCs w:val="24"/>
              </w:rPr>
              <w:t>Наименование</w:t>
            </w:r>
          </w:p>
          <w:p w:rsidR="002E0930" w:rsidRPr="002B4DA2" w:rsidRDefault="002E0930" w:rsidP="00F42256">
            <w:pPr>
              <w:ind w:firstLine="0"/>
              <w:jc w:val="center"/>
              <w:rPr>
                <w:b/>
                <w:color w:val="000000"/>
                <w:szCs w:val="24"/>
              </w:rPr>
            </w:pPr>
            <w:r w:rsidRPr="002B4DA2">
              <w:rPr>
                <w:b/>
                <w:color w:val="000000"/>
                <w:szCs w:val="24"/>
              </w:rPr>
              <w:t>показателя</w:t>
            </w:r>
          </w:p>
        </w:tc>
        <w:tc>
          <w:tcPr>
            <w:tcW w:w="1398" w:type="pct"/>
            <w:gridSpan w:val="2"/>
            <w:tcBorders>
              <w:top w:val="single" w:sz="4" w:space="0" w:color="auto"/>
              <w:left w:val="single" w:sz="4" w:space="0" w:color="auto"/>
              <w:bottom w:val="single" w:sz="4" w:space="0" w:color="auto"/>
              <w:right w:val="single" w:sz="4" w:space="0" w:color="auto"/>
            </w:tcBorders>
            <w:vAlign w:val="center"/>
            <w:hideMark/>
          </w:tcPr>
          <w:p w:rsidR="002E0930" w:rsidRPr="002B4DA2" w:rsidRDefault="002E0930" w:rsidP="00F42256">
            <w:pPr>
              <w:spacing w:line="276" w:lineRule="auto"/>
              <w:ind w:firstLine="0"/>
              <w:jc w:val="center"/>
              <w:rPr>
                <w:b/>
                <w:color w:val="000000"/>
                <w:szCs w:val="24"/>
              </w:rPr>
            </w:pPr>
            <w:r w:rsidRPr="002B4DA2">
              <w:rPr>
                <w:b/>
                <w:color w:val="000000"/>
                <w:szCs w:val="24"/>
              </w:rPr>
              <w:t>Регулируемый сектор</w:t>
            </w:r>
          </w:p>
        </w:tc>
        <w:tc>
          <w:tcPr>
            <w:tcW w:w="1460" w:type="pct"/>
            <w:gridSpan w:val="2"/>
            <w:tcBorders>
              <w:top w:val="single" w:sz="4" w:space="0" w:color="auto"/>
              <w:left w:val="single" w:sz="4" w:space="0" w:color="auto"/>
              <w:bottom w:val="single" w:sz="4" w:space="0" w:color="auto"/>
              <w:right w:val="single" w:sz="4" w:space="0" w:color="auto"/>
            </w:tcBorders>
            <w:vAlign w:val="center"/>
            <w:hideMark/>
          </w:tcPr>
          <w:p w:rsidR="002E0930" w:rsidRPr="002B4DA2" w:rsidRDefault="002E0930" w:rsidP="00F42256">
            <w:pPr>
              <w:spacing w:line="276" w:lineRule="auto"/>
              <w:ind w:firstLine="0"/>
              <w:jc w:val="center"/>
              <w:rPr>
                <w:b/>
                <w:color w:val="000000"/>
                <w:szCs w:val="24"/>
              </w:rPr>
            </w:pPr>
            <w:r w:rsidRPr="002B4DA2">
              <w:rPr>
                <w:b/>
                <w:color w:val="000000"/>
                <w:szCs w:val="24"/>
              </w:rPr>
              <w:t>Свободные</w:t>
            </w:r>
          </w:p>
          <w:p w:rsidR="002E0930" w:rsidRPr="002B4DA2" w:rsidRDefault="002E0930" w:rsidP="00F42256">
            <w:pPr>
              <w:spacing w:line="276" w:lineRule="auto"/>
              <w:ind w:firstLine="0"/>
              <w:jc w:val="center"/>
              <w:rPr>
                <w:b/>
                <w:color w:val="000000"/>
                <w:szCs w:val="24"/>
              </w:rPr>
            </w:pPr>
            <w:r w:rsidRPr="002B4DA2">
              <w:rPr>
                <w:b/>
                <w:color w:val="000000"/>
                <w:szCs w:val="24"/>
              </w:rPr>
              <w:t>сектора</w:t>
            </w:r>
          </w:p>
        </w:tc>
        <w:tc>
          <w:tcPr>
            <w:tcW w:w="812" w:type="pct"/>
            <w:vMerge w:val="restart"/>
            <w:tcBorders>
              <w:top w:val="single" w:sz="4" w:space="0" w:color="auto"/>
              <w:left w:val="single" w:sz="4" w:space="0" w:color="auto"/>
              <w:bottom w:val="single" w:sz="4" w:space="0" w:color="auto"/>
              <w:right w:val="single" w:sz="4" w:space="0" w:color="auto"/>
            </w:tcBorders>
            <w:vAlign w:val="center"/>
            <w:hideMark/>
          </w:tcPr>
          <w:p w:rsidR="002E0930" w:rsidRPr="002B4DA2" w:rsidRDefault="002E0930" w:rsidP="00F42256">
            <w:pPr>
              <w:spacing w:line="276" w:lineRule="auto"/>
              <w:ind w:firstLine="0"/>
              <w:jc w:val="center"/>
              <w:rPr>
                <w:b/>
                <w:szCs w:val="24"/>
              </w:rPr>
            </w:pPr>
            <w:r w:rsidRPr="002B4DA2">
              <w:rPr>
                <w:b/>
                <w:szCs w:val="24"/>
              </w:rPr>
              <w:t xml:space="preserve">Итого покупка </w:t>
            </w:r>
          </w:p>
        </w:tc>
      </w:tr>
      <w:tr w:rsidR="002E0930" w:rsidRPr="002B4DA2" w:rsidTr="00F42256">
        <w:trPr>
          <w:trHeight w:val="563"/>
        </w:trPr>
        <w:tc>
          <w:tcPr>
            <w:tcW w:w="1330" w:type="pct"/>
            <w:vMerge/>
            <w:tcBorders>
              <w:left w:val="single" w:sz="4" w:space="0" w:color="auto"/>
              <w:bottom w:val="single" w:sz="4" w:space="0" w:color="auto"/>
              <w:right w:val="single" w:sz="4" w:space="0" w:color="auto"/>
            </w:tcBorders>
            <w:vAlign w:val="center"/>
            <w:hideMark/>
          </w:tcPr>
          <w:p w:rsidR="002E0930" w:rsidRPr="002B4DA2" w:rsidRDefault="002E0930" w:rsidP="00F42256">
            <w:pPr>
              <w:ind w:firstLine="0"/>
              <w:rPr>
                <w:b/>
                <w:color w:val="000000"/>
                <w:szCs w:val="24"/>
              </w:rPr>
            </w:pPr>
          </w:p>
        </w:tc>
        <w:tc>
          <w:tcPr>
            <w:tcW w:w="598" w:type="pct"/>
            <w:tcBorders>
              <w:top w:val="single" w:sz="4" w:space="0" w:color="auto"/>
              <w:left w:val="single" w:sz="4" w:space="0" w:color="auto"/>
              <w:bottom w:val="single" w:sz="4" w:space="0" w:color="auto"/>
              <w:right w:val="single" w:sz="4" w:space="0" w:color="auto"/>
            </w:tcBorders>
            <w:hideMark/>
          </w:tcPr>
          <w:p w:rsidR="002E0930" w:rsidRPr="002B4DA2" w:rsidRDefault="002E0930" w:rsidP="00F42256">
            <w:pPr>
              <w:spacing w:line="276" w:lineRule="auto"/>
              <w:ind w:firstLine="0"/>
              <w:jc w:val="center"/>
              <w:rPr>
                <w:b/>
                <w:color w:val="000000"/>
                <w:szCs w:val="24"/>
              </w:rPr>
            </w:pPr>
            <w:r w:rsidRPr="002B4DA2">
              <w:rPr>
                <w:b/>
                <w:color w:val="000000"/>
                <w:szCs w:val="24"/>
              </w:rPr>
              <w:t>э/э</w:t>
            </w:r>
          </w:p>
        </w:tc>
        <w:tc>
          <w:tcPr>
            <w:tcW w:w="800" w:type="pct"/>
            <w:tcBorders>
              <w:top w:val="single" w:sz="4" w:space="0" w:color="auto"/>
              <w:left w:val="single" w:sz="4" w:space="0" w:color="auto"/>
              <w:bottom w:val="single" w:sz="4" w:space="0" w:color="auto"/>
              <w:right w:val="single" w:sz="4" w:space="0" w:color="auto"/>
            </w:tcBorders>
            <w:hideMark/>
          </w:tcPr>
          <w:p w:rsidR="002E0930" w:rsidRPr="002B4DA2" w:rsidRDefault="002E0930" w:rsidP="00F42256">
            <w:pPr>
              <w:spacing w:line="276" w:lineRule="auto"/>
              <w:ind w:firstLine="0"/>
              <w:jc w:val="center"/>
              <w:rPr>
                <w:b/>
                <w:color w:val="000000"/>
                <w:szCs w:val="24"/>
              </w:rPr>
            </w:pPr>
            <w:r w:rsidRPr="002B4DA2">
              <w:rPr>
                <w:b/>
                <w:color w:val="000000"/>
                <w:szCs w:val="24"/>
              </w:rPr>
              <w:t>мощность</w:t>
            </w:r>
          </w:p>
        </w:tc>
        <w:tc>
          <w:tcPr>
            <w:tcW w:w="659" w:type="pct"/>
            <w:tcBorders>
              <w:top w:val="single" w:sz="4" w:space="0" w:color="auto"/>
              <w:left w:val="single" w:sz="4" w:space="0" w:color="auto"/>
              <w:bottom w:val="single" w:sz="4" w:space="0" w:color="auto"/>
              <w:right w:val="single" w:sz="4" w:space="0" w:color="auto"/>
            </w:tcBorders>
            <w:hideMark/>
          </w:tcPr>
          <w:p w:rsidR="002E0930" w:rsidRPr="002B4DA2" w:rsidRDefault="002E0930" w:rsidP="00F42256">
            <w:pPr>
              <w:spacing w:line="276" w:lineRule="auto"/>
              <w:ind w:firstLine="0"/>
              <w:jc w:val="center"/>
              <w:rPr>
                <w:b/>
                <w:color w:val="000000"/>
                <w:szCs w:val="24"/>
              </w:rPr>
            </w:pPr>
            <w:r w:rsidRPr="002B4DA2">
              <w:rPr>
                <w:b/>
                <w:color w:val="000000"/>
                <w:szCs w:val="24"/>
              </w:rPr>
              <w:t>э/э</w:t>
            </w:r>
          </w:p>
        </w:tc>
        <w:tc>
          <w:tcPr>
            <w:tcW w:w="801" w:type="pct"/>
            <w:tcBorders>
              <w:top w:val="single" w:sz="4" w:space="0" w:color="auto"/>
              <w:left w:val="single" w:sz="4" w:space="0" w:color="auto"/>
              <w:bottom w:val="single" w:sz="4" w:space="0" w:color="auto"/>
              <w:right w:val="single" w:sz="4" w:space="0" w:color="auto"/>
            </w:tcBorders>
            <w:hideMark/>
          </w:tcPr>
          <w:p w:rsidR="002E0930" w:rsidRPr="002B4DA2" w:rsidRDefault="002E0930" w:rsidP="00F42256">
            <w:pPr>
              <w:spacing w:line="276" w:lineRule="auto"/>
              <w:ind w:firstLine="0"/>
              <w:jc w:val="center"/>
              <w:rPr>
                <w:b/>
                <w:color w:val="000000"/>
                <w:szCs w:val="24"/>
              </w:rPr>
            </w:pPr>
            <w:r w:rsidRPr="002B4DA2">
              <w:rPr>
                <w:b/>
                <w:color w:val="000000"/>
                <w:szCs w:val="24"/>
              </w:rPr>
              <w:t>мощность</w:t>
            </w:r>
          </w:p>
        </w:tc>
        <w:tc>
          <w:tcPr>
            <w:tcW w:w="812" w:type="pct"/>
            <w:vMerge/>
            <w:tcBorders>
              <w:top w:val="single" w:sz="4" w:space="0" w:color="auto"/>
              <w:left w:val="single" w:sz="4" w:space="0" w:color="auto"/>
              <w:bottom w:val="single" w:sz="4" w:space="0" w:color="auto"/>
              <w:right w:val="single" w:sz="4" w:space="0" w:color="auto"/>
            </w:tcBorders>
            <w:vAlign w:val="center"/>
            <w:hideMark/>
          </w:tcPr>
          <w:p w:rsidR="002E0930" w:rsidRPr="002B4DA2" w:rsidRDefault="002E0930" w:rsidP="00F42256">
            <w:pPr>
              <w:ind w:firstLine="0"/>
              <w:rPr>
                <w:b/>
                <w:szCs w:val="24"/>
              </w:rPr>
            </w:pPr>
          </w:p>
        </w:tc>
      </w:tr>
      <w:tr w:rsidR="002E0930" w:rsidRPr="002B4DA2" w:rsidTr="00F42256">
        <w:trPr>
          <w:trHeight w:val="465"/>
        </w:trPr>
        <w:tc>
          <w:tcPr>
            <w:tcW w:w="1330" w:type="pct"/>
            <w:tcBorders>
              <w:top w:val="single" w:sz="4" w:space="0" w:color="auto"/>
              <w:left w:val="single" w:sz="4" w:space="0" w:color="auto"/>
              <w:bottom w:val="single" w:sz="4" w:space="0" w:color="auto"/>
              <w:right w:val="single" w:sz="4" w:space="0" w:color="auto"/>
            </w:tcBorders>
            <w:vAlign w:val="center"/>
            <w:hideMark/>
          </w:tcPr>
          <w:p w:rsidR="002E0930" w:rsidRPr="002B4DA2" w:rsidRDefault="002E0930" w:rsidP="00F42256">
            <w:pPr>
              <w:spacing w:line="276" w:lineRule="auto"/>
              <w:ind w:firstLine="0"/>
              <w:jc w:val="center"/>
              <w:rPr>
                <w:szCs w:val="24"/>
              </w:rPr>
            </w:pPr>
            <w:r w:rsidRPr="002B4DA2">
              <w:rPr>
                <w:szCs w:val="24"/>
              </w:rPr>
              <w:t>2012 год</w:t>
            </w:r>
          </w:p>
        </w:tc>
        <w:tc>
          <w:tcPr>
            <w:tcW w:w="598" w:type="pct"/>
            <w:tcBorders>
              <w:top w:val="single" w:sz="4" w:space="0" w:color="auto"/>
              <w:left w:val="single" w:sz="4" w:space="0" w:color="auto"/>
              <w:bottom w:val="single" w:sz="4" w:space="0" w:color="auto"/>
              <w:right w:val="single" w:sz="4" w:space="0" w:color="auto"/>
            </w:tcBorders>
            <w:vAlign w:val="center"/>
            <w:hideMark/>
          </w:tcPr>
          <w:p w:rsidR="002E0930" w:rsidRPr="002B4DA2" w:rsidRDefault="002E0930" w:rsidP="00F42256">
            <w:pPr>
              <w:spacing w:line="276" w:lineRule="auto"/>
              <w:ind w:firstLine="0"/>
              <w:jc w:val="center"/>
              <w:rPr>
                <w:szCs w:val="24"/>
              </w:rPr>
            </w:pPr>
            <w:r w:rsidRPr="002B4DA2">
              <w:rPr>
                <w:szCs w:val="24"/>
              </w:rPr>
              <w:t>309,0</w:t>
            </w:r>
          </w:p>
        </w:tc>
        <w:tc>
          <w:tcPr>
            <w:tcW w:w="800" w:type="pct"/>
            <w:tcBorders>
              <w:top w:val="single" w:sz="4" w:space="0" w:color="auto"/>
              <w:left w:val="single" w:sz="4" w:space="0" w:color="auto"/>
              <w:bottom w:val="single" w:sz="4" w:space="0" w:color="auto"/>
              <w:right w:val="single" w:sz="4" w:space="0" w:color="auto"/>
            </w:tcBorders>
            <w:vAlign w:val="center"/>
            <w:hideMark/>
          </w:tcPr>
          <w:p w:rsidR="002E0930" w:rsidRPr="002B4DA2" w:rsidRDefault="002E0930" w:rsidP="00F42256">
            <w:pPr>
              <w:spacing w:line="276" w:lineRule="auto"/>
              <w:ind w:firstLine="0"/>
              <w:jc w:val="center"/>
              <w:rPr>
                <w:szCs w:val="24"/>
              </w:rPr>
            </w:pPr>
            <w:r w:rsidRPr="002B4DA2">
              <w:rPr>
                <w:szCs w:val="24"/>
              </w:rPr>
              <w:t>259,8</w:t>
            </w:r>
          </w:p>
        </w:tc>
        <w:tc>
          <w:tcPr>
            <w:tcW w:w="659" w:type="pct"/>
            <w:tcBorders>
              <w:top w:val="single" w:sz="4" w:space="0" w:color="auto"/>
              <w:left w:val="single" w:sz="4" w:space="0" w:color="auto"/>
              <w:bottom w:val="single" w:sz="4" w:space="0" w:color="auto"/>
              <w:right w:val="single" w:sz="4" w:space="0" w:color="auto"/>
            </w:tcBorders>
            <w:vAlign w:val="center"/>
            <w:hideMark/>
          </w:tcPr>
          <w:p w:rsidR="002E0930" w:rsidRPr="002B4DA2" w:rsidRDefault="002E0930" w:rsidP="00F42256">
            <w:pPr>
              <w:spacing w:line="276" w:lineRule="auto"/>
              <w:ind w:firstLine="0"/>
              <w:jc w:val="center"/>
              <w:rPr>
                <w:szCs w:val="24"/>
              </w:rPr>
            </w:pPr>
            <w:r w:rsidRPr="002B4DA2">
              <w:rPr>
                <w:szCs w:val="24"/>
              </w:rPr>
              <w:t>38,6</w:t>
            </w:r>
          </w:p>
        </w:tc>
        <w:tc>
          <w:tcPr>
            <w:tcW w:w="801" w:type="pct"/>
            <w:tcBorders>
              <w:top w:val="single" w:sz="4" w:space="0" w:color="auto"/>
              <w:left w:val="single" w:sz="4" w:space="0" w:color="auto"/>
              <w:bottom w:val="single" w:sz="4" w:space="0" w:color="auto"/>
              <w:right w:val="single" w:sz="4" w:space="0" w:color="auto"/>
            </w:tcBorders>
            <w:vAlign w:val="center"/>
            <w:hideMark/>
          </w:tcPr>
          <w:p w:rsidR="002E0930" w:rsidRPr="002B4DA2" w:rsidRDefault="002E0930" w:rsidP="00F42256">
            <w:pPr>
              <w:spacing w:line="276" w:lineRule="auto"/>
              <w:ind w:firstLine="0"/>
              <w:jc w:val="center"/>
              <w:rPr>
                <w:szCs w:val="24"/>
              </w:rPr>
            </w:pPr>
            <w:r w:rsidRPr="002B4DA2">
              <w:rPr>
                <w:szCs w:val="24"/>
              </w:rPr>
              <w:t>1,2</w:t>
            </w:r>
          </w:p>
        </w:tc>
        <w:tc>
          <w:tcPr>
            <w:tcW w:w="812" w:type="pct"/>
            <w:tcBorders>
              <w:top w:val="single" w:sz="4" w:space="0" w:color="auto"/>
              <w:left w:val="single" w:sz="4" w:space="0" w:color="auto"/>
              <w:bottom w:val="single" w:sz="4" w:space="0" w:color="auto"/>
              <w:right w:val="single" w:sz="4" w:space="0" w:color="auto"/>
            </w:tcBorders>
            <w:vAlign w:val="center"/>
            <w:hideMark/>
          </w:tcPr>
          <w:p w:rsidR="002E0930" w:rsidRPr="002B4DA2" w:rsidRDefault="002E0930" w:rsidP="00F42256">
            <w:pPr>
              <w:spacing w:line="276" w:lineRule="auto"/>
              <w:ind w:firstLine="0"/>
              <w:jc w:val="center"/>
              <w:rPr>
                <w:szCs w:val="24"/>
              </w:rPr>
            </w:pPr>
            <w:r w:rsidRPr="002B4DA2">
              <w:rPr>
                <w:szCs w:val="24"/>
              </w:rPr>
              <w:t>608,5</w:t>
            </w:r>
          </w:p>
        </w:tc>
      </w:tr>
      <w:tr w:rsidR="002E0930" w:rsidRPr="002B4DA2" w:rsidTr="00F42256">
        <w:trPr>
          <w:trHeight w:val="465"/>
        </w:trPr>
        <w:tc>
          <w:tcPr>
            <w:tcW w:w="1330" w:type="pct"/>
            <w:tcBorders>
              <w:top w:val="single" w:sz="4" w:space="0" w:color="auto"/>
              <w:left w:val="single" w:sz="4" w:space="0" w:color="auto"/>
              <w:bottom w:val="single" w:sz="4" w:space="0" w:color="auto"/>
              <w:right w:val="single" w:sz="4" w:space="0" w:color="auto"/>
            </w:tcBorders>
            <w:vAlign w:val="center"/>
            <w:hideMark/>
          </w:tcPr>
          <w:p w:rsidR="002E0930" w:rsidRPr="002B4DA2" w:rsidRDefault="002E0930" w:rsidP="00F42256">
            <w:pPr>
              <w:spacing w:line="276" w:lineRule="auto"/>
              <w:ind w:firstLine="0"/>
              <w:jc w:val="center"/>
              <w:rPr>
                <w:szCs w:val="24"/>
                <w:lang w:val="en-US"/>
              </w:rPr>
            </w:pPr>
            <w:r w:rsidRPr="002B4DA2">
              <w:rPr>
                <w:szCs w:val="24"/>
              </w:rPr>
              <w:t>20</w:t>
            </w:r>
            <w:r w:rsidRPr="002B4DA2">
              <w:rPr>
                <w:szCs w:val="24"/>
                <w:lang w:val="en-US"/>
              </w:rPr>
              <w:t>11</w:t>
            </w:r>
            <w:r w:rsidRPr="002B4DA2">
              <w:rPr>
                <w:szCs w:val="24"/>
              </w:rPr>
              <w:t xml:space="preserve"> год</w:t>
            </w:r>
          </w:p>
        </w:tc>
        <w:tc>
          <w:tcPr>
            <w:tcW w:w="598" w:type="pct"/>
            <w:tcBorders>
              <w:top w:val="single" w:sz="4" w:space="0" w:color="auto"/>
              <w:left w:val="single" w:sz="4" w:space="0" w:color="auto"/>
              <w:bottom w:val="single" w:sz="4" w:space="0" w:color="auto"/>
              <w:right w:val="single" w:sz="4" w:space="0" w:color="auto"/>
            </w:tcBorders>
            <w:vAlign w:val="center"/>
            <w:hideMark/>
          </w:tcPr>
          <w:p w:rsidR="002E0930" w:rsidRPr="002B4DA2" w:rsidRDefault="002E0930" w:rsidP="00F42256">
            <w:pPr>
              <w:spacing w:line="276" w:lineRule="auto"/>
              <w:ind w:firstLine="0"/>
              <w:jc w:val="center"/>
              <w:rPr>
                <w:szCs w:val="24"/>
                <w:lang w:val="en-US"/>
              </w:rPr>
            </w:pPr>
            <w:r w:rsidRPr="002B4DA2">
              <w:rPr>
                <w:szCs w:val="24"/>
                <w:lang w:val="en-US"/>
              </w:rPr>
              <w:t>277</w:t>
            </w:r>
            <w:r w:rsidRPr="002B4DA2">
              <w:rPr>
                <w:szCs w:val="24"/>
              </w:rPr>
              <w:t>,</w:t>
            </w:r>
            <w:r w:rsidRPr="002B4DA2">
              <w:rPr>
                <w:szCs w:val="24"/>
                <w:lang w:val="en-US"/>
              </w:rPr>
              <w:t>9</w:t>
            </w:r>
          </w:p>
        </w:tc>
        <w:tc>
          <w:tcPr>
            <w:tcW w:w="800" w:type="pct"/>
            <w:tcBorders>
              <w:top w:val="single" w:sz="4" w:space="0" w:color="auto"/>
              <w:left w:val="single" w:sz="4" w:space="0" w:color="auto"/>
              <w:bottom w:val="single" w:sz="4" w:space="0" w:color="auto"/>
              <w:right w:val="single" w:sz="4" w:space="0" w:color="auto"/>
            </w:tcBorders>
            <w:vAlign w:val="center"/>
            <w:hideMark/>
          </w:tcPr>
          <w:p w:rsidR="002E0930" w:rsidRPr="002B4DA2" w:rsidRDefault="002E0930" w:rsidP="00F42256">
            <w:pPr>
              <w:spacing w:line="276" w:lineRule="auto"/>
              <w:ind w:firstLine="0"/>
              <w:jc w:val="center"/>
              <w:rPr>
                <w:szCs w:val="24"/>
              </w:rPr>
            </w:pPr>
            <w:r w:rsidRPr="002B4DA2">
              <w:rPr>
                <w:szCs w:val="24"/>
                <w:lang w:val="en-US"/>
              </w:rPr>
              <w:t>222</w:t>
            </w:r>
            <w:r w:rsidRPr="002B4DA2">
              <w:rPr>
                <w:szCs w:val="24"/>
              </w:rPr>
              <w:t>,4</w:t>
            </w:r>
          </w:p>
        </w:tc>
        <w:tc>
          <w:tcPr>
            <w:tcW w:w="659" w:type="pct"/>
            <w:tcBorders>
              <w:top w:val="single" w:sz="4" w:space="0" w:color="auto"/>
              <w:left w:val="single" w:sz="4" w:space="0" w:color="auto"/>
              <w:bottom w:val="single" w:sz="4" w:space="0" w:color="auto"/>
              <w:right w:val="single" w:sz="4" w:space="0" w:color="auto"/>
            </w:tcBorders>
            <w:vAlign w:val="center"/>
            <w:hideMark/>
          </w:tcPr>
          <w:p w:rsidR="002E0930" w:rsidRPr="002B4DA2" w:rsidRDefault="002E0930" w:rsidP="00F42256">
            <w:pPr>
              <w:spacing w:line="276" w:lineRule="auto"/>
              <w:ind w:firstLine="0"/>
              <w:jc w:val="center"/>
              <w:rPr>
                <w:szCs w:val="24"/>
              </w:rPr>
            </w:pPr>
            <w:r w:rsidRPr="002B4DA2">
              <w:rPr>
                <w:szCs w:val="24"/>
                <w:lang w:val="en-US"/>
              </w:rPr>
              <w:t>87</w:t>
            </w:r>
            <w:r w:rsidRPr="002B4DA2">
              <w:rPr>
                <w:szCs w:val="24"/>
              </w:rPr>
              <w:t>,6</w:t>
            </w:r>
          </w:p>
        </w:tc>
        <w:tc>
          <w:tcPr>
            <w:tcW w:w="801" w:type="pct"/>
            <w:tcBorders>
              <w:top w:val="single" w:sz="4" w:space="0" w:color="auto"/>
              <w:left w:val="single" w:sz="4" w:space="0" w:color="auto"/>
              <w:bottom w:val="single" w:sz="4" w:space="0" w:color="auto"/>
              <w:right w:val="single" w:sz="4" w:space="0" w:color="auto"/>
            </w:tcBorders>
            <w:vAlign w:val="center"/>
            <w:hideMark/>
          </w:tcPr>
          <w:p w:rsidR="002E0930" w:rsidRPr="002B4DA2" w:rsidRDefault="002E0930" w:rsidP="00F42256">
            <w:pPr>
              <w:spacing w:line="276" w:lineRule="auto"/>
              <w:ind w:firstLine="0"/>
              <w:jc w:val="center"/>
              <w:rPr>
                <w:szCs w:val="24"/>
              </w:rPr>
            </w:pPr>
            <w:r w:rsidRPr="002B4DA2">
              <w:rPr>
                <w:szCs w:val="24"/>
                <w:lang w:val="en-US"/>
              </w:rPr>
              <w:t>16</w:t>
            </w:r>
            <w:r w:rsidRPr="002B4DA2">
              <w:rPr>
                <w:szCs w:val="24"/>
              </w:rPr>
              <w:t>,3</w:t>
            </w:r>
          </w:p>
        </w:tc>
        <w:tc>
          <w:tcPr>
            <w:tcW w:w="812" w:type="pct"/>
            <w:tcBorders>
              <w:top w:val="single" w:sz="4" w:space="0" w:color="auto"/>
              <w:left w:val="single" w:sz="4" w:space="0" w:color="auto"/>
              <w:bottom w:val="single" w:sz="4" w:space="0" w:color="auto"/>
              <w:right w:val="single" w:sz="4" w:space="0" w:color="auto"/>
            </w:tcBorders>
            <w:vAlign w:val="center"/>
            <w:hideMark/>
          </w:tcPr>
          <w:p w:rsidR="002E0930" w:rsidRPr="002B4DA2" w:rsidRDefault="002E0930" w:rsidP="00F42256">
            <w:pPr>
              <w:spacing w:line="276" w:lineRule="auto"/>
              <w:ind w:firstLine="0"/>
              <w:jc w:val="center"/>
              <w:rPr>
                <w:szCs w:val="24"/>
              </w:rPr>
            </w:pPr>
            <w:r w:rsidRPr="002B4DA2">
              <w:rPr>
                <w:szCs w:val="24"/>
                <w:lang w:val="en-US"/>
              </w:rPr>
              <w:t>604</w:t>
            </w:r>
            <w:r w:rsidRPr="002B4DA2">
              <w:rPr>
                <w:szCs w:val="24"/>
              </w:rPr>
              <w:t>,2</w:t>
            </w:r>
          </w:p>
        </w:tc>
      </w:tr>
      <w:tr w:rsidR="002E0930" w:rsidRPr="002B4DA2" w:rsidTr="00F42256">
        <w:trPr>
          <w:trHeight w:val="465"/>
        </w:trPr>
        <w:tc>
          <w:tcPr>
            <w:tcW w:w="1330" w:type="pct"/>
            <w:tcBorders>
              <w:top w:val="single" w:sz="4" w:space="0" w:color="auto"/>
              <w:left w:val="single" w:sz="4" w:space="0" w:color="auto"/>
              <w:bottom w:val="single" w:sz="4" w:space="0" w:color="auto"/>
              <w:right w:val="single" w:sz="4" w:space="0" w:color="auto"/>
            </w:tcBorders>
            <w:vAlign w:val="center"/>
            <w:hideMark/>
          </w:tcPr>
          <w:p w:rsidR="002E0930" w:rsidRPr="002B4DA2" w:rsidRDefault="002E0930" w:rsidP="00F42256">
            <w:pPr>
              <w:spacing w:line="276" w:lineRule="auto"/>
              <w:ind w:firstLine="0"/>
              <w:jc w:val="center"/>
              <w:rPr>
                <w:szCs w:val="24"/>
              </w:rPr>
            </w:pPr>
            <w:r w:rsidRPr="002B4DA2">
              <w:rPr>
                <w:szCs w:val="24"/>
              </w:rPr>
              <w:t>откл. 2012/2011, млн.руб.</w:t>
            </w:r>
            <w:r w:rsidRPr="002B4DA2">
              <w:rPr>
                <w:i/>
                <w:szCs w:val="24"/>
              </w:rPr>
              <w:t>/(%)</w:t>
            </w:r>
          </w:p>
        </w:tc>
        <w:tc>
          <w:tcPr>
            <w:tcW w:w="598" w:type="pct"/>
            <w:tcBorders>
              <w:top w:val="single" w:sz="4" w:space="0" w:color="auto"/>
              <w:left w:val="single" w:sz="4" w:space="0" w:color="auto"/>
              <w:bottom w:val="single" w:sz="4" w:space="0" w:color="auto"/>
              <w:right w:val="single" w:sz="4" w:space="0" w:color="auto"/>
            </w:tcBorders>
            <w:vAlign w:val="center"/>
            <w:hideMark/>
          </w:tcPr>
          <w:p w:rsidR="002E0930" w:rsidRPr="002B4DA2" w:rsidRDefault="002E0930" w:rsidP="00F42256">
            <w:pPr>
              <w:spacing w:line="276" w:lineRule="auto"/>
              <w:ind w:firstLine="0"/>
              <w:jc w:val="center"/>
              <w:rPr>
                <w:szCs w:val="24"/>
              </w:rPr>
            </w:pPr>
            <w:r w:rsidRPr="002B4DA2">
              <w:rPr>
                <w:szCs w:val="24"/>
              </w:rPr>
              <w:t>31,1</w:t>
            </w:r>
          </w:p>
          <w:p w:rsidR="002E0930" w:rsidRPr="002B4DA2" w:rsidRDefault="002E0930" w:rsidP="00F42256">
            <w:pPr>
              <w:spacing w:line="276" w:lineRule="auto"/>
              <w:ind w:firstLine="0"/>
              <w:jc w:val="center"/>
              <w:rPr>
                <w:szCs w:val="24"/>
              </w:rPr>
            </w:pPr>
            <w:r w:rsidRPr="002B4DA2">
              <w:rPr>
                <w:szCs w:val="24"/>
              </w:rPr>
              <w:t>11,2%</w:t>
            </w:r>
          </w:p>
        </w:tc>
        <w:tc>
          <w:tcPr>
            <w:tcW w:w="800" w:type="pct"/>
            <w:tcBorders>
              <w:top w:val="single" w:sz="4" w:space="0" w:color="auto"/>
              <w:left w:val="single" w:sz="4" w:space="0" w:color="auto"/>
              <w:bottom w:val="single" w:sz="4" w:space="0" w:color="auto"/>
              <w:right w:val="single" w:sz="4" w:space="0" w:color="auto"/>
            </w:tcBorders>
            <w:vAlign w:val="center"/>
            <w:hideMark/>
          </w:tcPr>
          <w:p w:rsidR="002E0930" w:rsidRPr="002B4DA2" w:rsidRDefault="002E0930" w:rsidP="00F42256">
            <w:pPr>
              <w:spacing w:line="276" w:lineRule="auto"/>
              <w:ind w:firstLine="0"/>
              <w:jc w:val="center"/>
              <w:rPr>
                <w:szCs w:val="24"/>
              </w:rPr>
            </w:pPr>
            <w:r w:rsidRPr="002B4DA2">
              <w:rPr>
                <w:szCs w:val="24"/>
              </w:rPr>
              <w:t>37,4</w:t>
            </w:r>
          </w:p>
          <w:p w:rsidR="002E0930" w:rsidRPr="002B4DA2" w:rsidRDefault="002E0930" w:rsidP="00F42256">
            <w:pPr>
              <w:spacing w:line="276" w:lineRule="auto"/>
              <w:ind w:firstLine="0"/>
              <w:jc w:val="center"/>
              <w:rPr>
                <w:szCs w:val="24"/>
              </w:rPr>
            </w:pPr>
            <w:r w:rsidRPr="002B4DA2">
              <w:rPr>
                <w:szCs w:val="24"/>
              </w:rPr>
              <w:t>16,8%</w:t>
            </w:r>
          </w:p>
        </w:tc>
        <w:tc>
          <w:tcPr>
            <w:tcW w:w="659" w:type="pct"/>
            <w:tcBorders>
              <w:top w:val="single" w:sz="4" w:space="0" w:color="auto"/>
              <w:left w:val="single" w:sz="4" w:space="0" w:color="auto"/>
              <w:bottom w:val="single" w:sz="4" w:space="0" w:color="auto"/>
              <w:right w:val="single" w:sz="4" w:space="0" w:color="auto"/>
            </w:tcBorders>
            <w:vAlign w:val="center"/>
            <w:hideMark/>
          </w:tcPr>
          <w:p w:rsidR="002E0930" w:rsidRPr="002B4DA2" w:rsidRDefault="002E0930" w:rsidP="00F42256">
            <w:pPr>
              <w:spacing w:line="276" w:lineRule="auto"/>
              <w:ind w:firstLine="0"/>
              <w:jc w:val="center"/>
              <w:rPr>
                <w:szCs w:val="24"/>
              </w:rPr>
            </w:pPr>
            <w:r w:rsidRPr="002B4DA2">
              <w:rPr>
                <w:szCs w:val="24"/>
              </w:rPr>
              <w:t>-49,0</w:t>
            </w:r>
          </w:p>
          <w:p w:rsidR="002E0930" w:rsidRPr="002B4DA2" w:rsidRDefault="002E0930" w:rsidP="00F42256">
            <w:pPr>
              <w:spacing w:line="276" w:lineRule="auto"/>
              <w:ind w:firstLine="0"/>
              <w:jc w:val="center"/>
              <w:rPr>
                <w:szCs w:val="24"/>
              </w:rPr>
            </w:pPr>
            <w:r w:rsidRPr="002B4DA2">
              <w:rPr>
                <w:szCs w:val="24"/>
              </w:rPr>
              <w:t>-55,9%</w:t>
            </w:r>
          </w:p>
        </w:tc>
        <w:tc>
          <w:tcPr>
            <w:tcW w:w="801" w:type="pct"/>
            <w:tcBorders>
              <w:top w:val="single" w:sz="4" w:space="0" w:color="auto"/>
              <w:left w:val="single" w:sz="4" w:space="0" w:color="auto"/>
              <w:bottom w:val="single" w:sz="4" w:space="0" w:color="auto"/>
              <w:right w:val="single" w:sz="4" w:space="0" w:color="auto"/>
            </w:tcBorders>
            <w:vAlign w:val="center"/>
            <w:hideMark/>
          </w:tcPr>
          <w:p w:rsidR="002E0930" w:rsidRPr="002B4DA2" w:rsidRDefault="002E0930" w:rsidP="00F42256">
            <w:pPr>
              <w:spacing w:line="276" w:lineRule="auto"/>
              <w:ind w:firstLine="0"/>
              <w:jc w:val="center"/>
              <w:rPr>
                <w:szCs w:val="24"/>
              </w:rPr>
            </w:pPr>
            <w:r w:rsidRPr="002B4DA2">
              <w:rPr>
                <w:szCs w:val="24"/>
              </w:rPr>
              <w:t>-15,1</w:t>
            </w:r>
          </w:p>
          <w:p w:rsidR="002E0930" w:rsidRPr="002B4DA2" w:rsidRDefault="002E0930" w:rsidP="00F42256">
            <w:pPr>
              <w:spacing w:line="276" w:lineRule="auto"/>
              <w:ind w:firstLine="0"/>
              <w:jc w:val="center"/>
              <w:rPr>
                <w:szCs w:val="24"/>
              </w:rPr>
            </w:pPr>
            <w:r w:rsidRPr="002B4DA2">
              <w:rPr>
                <w:szCs w:val="24"/>
              </w:rPr>
              <w:t>-92,6%</w:t>
            </w:r>
          </w:p>
        </w:tc>
        <w:tc>
          <w:tcPr>
            <w:tcW w:w="812" w:type="pct"/>
            <w:tcBorders>
              <w:top w:val="single" w:sz="4" w:space="0" w:color="auto"/>
              <w:left w:val="single" w:sz="4" w:space="0" w:color="auto"/>
              <w:bottom w:val="single" w:sz="4" w:space="0" w:color="auto"/>
              <w:right w:val="single" w:sz="4" w:space="0" w:color="auto"/>
            </w:tcBorders>
            <w:vAlign w:val="center"/>
            <w:hideMark/>
          </w:tcPr>
          <w:p w:rsidR="002E0930" w:rsidRPr="002B4DA2" w:rsidRDefault="002E0930" w:rsidP="00F42256">
            <w:pPr>
              <w:spacing w:line="276" w:lineRule="auto"/>
              <w:ind w:firstLine="0"/>
              <w:jc w:val="center"/>
              <w:rPr>
                <w:szCs w:val="24"/>
              </w:rPr>
            </w:pPr>
            <w:r w:rsidRPr="002B4DA2">
              <w:rPr>
                <w:szCs w:val="24"/>
              </w:rPr>
              <w:t>4,3</w:t>
            </w:r>
          </w:p>
          <w:p w:rsidR="002E0930" w:rsidRPr="002B4DA2" w:rsidRDefault="002E0930" w:rsidP="00F42256">
            <w:pPr>
              <w:spacing w:line="276" w:lineRule="auto"/>
              <w:ind w:firstLine="0"/>
              <w:jc w:val="center"/>
              <w:rPr>
                <w:szCs w:val="24"/>
              </w:rPr>
            </w:pPr>
            <w:r w:rsidRPr="002B4DA2">
              <w:rPr>
                <w:szCs w:val="24"/>
              </w:rPr>
              <w:t>0,7%</w:t>
            </w:r>
          </w:p>
        </w:tc>
      </w:tr>
    </w:tbl>
    <w:p w:rsidR="002E0930" w:rsidRPr="002B4DA2" w:rsidRDefault="002E0930" w:rsidP="002E0930">
      <w:pPr>
        <w:spacing w:line="276" w:lineRule="auto"/>
        <w:ind w:left="360" w:firstLine="0"/>
        <w:jc w:val="both"/>
        <w:rPr>
          <w:sz w:val="28"/>
          <w:szCs w:val="28"/>
        </w:rPr>
      </w:pPr>
    </w:p>
    <w:p w:rsidR="002E0930" w:rsidRDefault="002E0930" w:rsidP="002F6766">
      <w:pPr>
        <w:ind w:firstLine="709"/>
        <w:jc w:val="both"/>
        <w:rPr>
          <w:szCs w:val="28"/>
        </w:rPr>
      </w:pPr>
      <w:r>
        <w:rPr>
          <w:szCs w:val="28"/>
        </w:rPr>
        <w:t>Из представленных в таблице 3.1.6 данных следует, что по итогам 2012 года стоимость покупки электроэнергии (мощности) на оптовом рынке для ОАО «Ингушэнерго» составила 608,5 млн. руб., что на 4,3 млн. руб. или на 0,7% больше, чем в 2011 году.</w:t>
      </w:r>
    </w:p>
    <w:p w:rsidR="002E0930" w:rsidRDefault="002E0930" w:rsidP="002F6766">
      <w:pPr>
        <w:ind w:firstLine="709"/>
        <w:jc w:val="both"/>
        <w:rPr>
          <w:szCs w:val="28"/>
        </w:rPr>
      </w:pPr>
      <w:r>
        <w:rPr>
          <w:szCs w:val="28"/>
        </w:rPr>
        <w:t>В 2012 году произошло увеличение фактического потребления электрической энергии на 1,8% и мощности на 1,4% в сравнении с 2011г. Это обусловлено тем, что на территории Республики Ингушетия ежегодно наблюдается рост потребления электрической энергии, а основным потребителем является население. В данной категории потребителей отмечается увеличение численности и улучшение благосостояния. Кроме того, на рост потребления повлияли аномальные температурные перепады в зимние и летние месяцы, что в свою очередь повлекло использование электроприборов (нагреватели и кондиционеры) в интенсивном режиме.</w:t>
      </w:r>
    </w:p>
    <w:p w:rsidR="002E0930" w:rsidRDefault="002E0930" w:rsidP="002F6766">
      <w:pPr>
        <w:ind w:firstLine="709"/>
        <w:jc w:val="both"/>
        <w:rPr>
          <w:color w:val="1C1C1C"/>
          <w:szCs w:val="28"/>
        </w:rPr>
      </w:pPr>
      <w:r>
        <w:rPr>
          <w:color w:val="1C1C1C"/>
          <w:szCs w:val="28"/>
        </w:rPr>
        <w:t xml:space="preserve">Общая стоимость покупки электроэнергии и мощности в 2012 г. возросла незначительно (0,7%), не смотря на увеличение фактического потребления. Существенное влияние оказал </w:t>
      </w:r>
      <w:r>
        <w:rPr>
          <w:szCs w:val="28"/>
        </w:rPr>
        <w:t>профицитный прогнозный баланс электроэнергии и мощности в 2012 г., так как произошло увеличение объемов покупки по регулируемым договорам и, как следствие, снижение объемов покупки в свободных секторах ОРЭМ по сравнению с 2011 годом.</w:t>
      </w:r>
    </w:p>
    <w:p w:rsidR="002E0930" w:rsidRDefault="002E0930" w:rsidP="002F6766">
      <w:pPr>
        <w:ind w:firstLine="709"/>
        <w:jc w:val="both"/>
        <w:rPr>
          <w:szCs w:val="26"/>
        </w:rPr>
      </w:pPr>
      <w:r>
        <w:rPr>
          <w:szCs w:val="26"/>
        </w:rPr>
        <w:t>Таким образом, функционирование ОАО «Ингушэнерго» в особых условиях, положительно влияет на показатели деятельности в 2012 году:</w:t>
      </w:r>
    </w:p>
    <w:p w:rsidR="002E0930" w:rsidRDefault="002E0930" w:rsidP="002F6766">
      <w:pPr>
        <w:numPr>
          <w:ilvl w:val="0"/>
          <w:numId w:val="2"/>
        </w:numPr>
        <w:ind w:left="714" w:hanging="357"/>
        <w:jc w:val="both"/>
        <w:rPr>
          <w:szCs w:val="26"/>
        </w:rPr>
      </w:pPr>
      <w:r>
        <w:rPr>
          <w:szCs w:val="26"/>
        </w:rPr>
        <w:t>незначительный рост стоимости покупки электроэнергии на оптовом рынке на фоне сохраняющегося роста электропотребления в Республике Ингушетия по отношению к 2011 году;</w:t>
      </w:r>
    </w:p>
    <w:p w:rsidR="002E0930" w:rsidRDefault="002E0930" w:rsidP="002F6766">
      <w:pPr>
        <w:numPr>
          <w:ilvl w:val="0"/>
          <w:numId w:val="2"/>
        </w:numPr>
        <w:ind w:left="714" w:hanging="357"/>
        <w:jc w:val="both"/>
        <w:rPr>
          <w:szCs w:val="26"/>
        </w:rPr>
      </w:pPr>
      <w:r>
        <w:rPr>
          <w:szCs w:val="26"/>
        </w:rPr>
        <w:t>снижение цены электроэнергии для конечных потребителей республики привело к положительной динамике платежных показателей.</w:t>
      </w:r>
    </w:p>
    <w:p w:rsidR="002E0930" w:rsidRDefault="002E0930" w:rsidP="002F6766">
      <w:pPr>
        <w:ind w:firstLine="709"/>
        <w:jc w:val="both"/>
        <w:rPr>
          <w:sz w:val="22"/>
          <w:szCs w:val="24"/>
        </w:rPr>
      </w:pPr>
      <w:r>
        <w:rPr>
          <w:szCs w:val="26"/>
        </w:rPr>
        <w:t>В 2012 году ОАО «Ингушэнерго» удалось добиться положительных результатов деятельности, которые отразились в замедлении роста кредиторской задолженности перед поставщиками электрической энергии (мощности).</w:t>
      </w:r>
    </w:p>
    <w:p w:rsidR="00045DF9" w:rsidRDefault="00045DF9" w:rsidP="00045DF9">
      <w:pPr>
        <w:ind w:firstLine="708"/>
        <w:jc w:val="both"/>
        <w:rPr>
          <w:color w:val="1C1C1C"/>
          <w:szCs w:val="28"/>
        </w:rPr>
      </w:pPr>
    </w:p>
    <w:p w:rsidR="00045DF9" w:rsidRDefault="003007EB" w:rsidP="002E0930">
      <w:pPr>
        <w:jc w:val="center"/>
        <w:rPr>
          <w:b/>
          <w:szCs w:val="24"/>
        </w:rPr>
      </w:pPr>
      <w:bookmarkStart w:id="6" w:name="_Toc291064250"/>
      <w:bookmarkEnd w:id="5"/>
      <w:r>
        <w:rPr>
          <w:b/>
          <w:szCs w:val="24"/>
        </w:rPr>
        <w:t>Взаимодействие с потребителями</w:t>
      </w:r>
    </w:p>
    <w:p w:rsidR="002E0930" w:rsidRDefault="002E0930" w:rsidP="002E0930">
      <w:pPr>
        <w:jc w:val="center"/>
        <w:rPr>
          <w:b/>
          <w:szCs w:val="24"/>
        </w:rPr>
      </w:pPr>
    </w:p>
    <w:p w:rsidR="00045DF9" w:rsidRDefault="00045DF9" w:rsidP="002F6766">
      <w:pPr>
        <w:pStyle w:val="aff3"/>
        <w:spacing w:after="0" w:line="240" w:lineRule="auto"/>
        <w:ind w:left="0" w:firstLine="709"/>
        <w:jc w:val="both"/>
        <w:rPr>
          <w:rFonts w:ascii="Times New Roman" w:hAnsi="Times New Roman"/>
          <w:sz w:val="24"/>
          <w:szCs w:val="24"/>
        </w:rPr>
      </w:pPr>
      <w:r>
        <w:rPr>
          <w:rFonts w:ascii="Times New Roman" w:hAnsi="Times New Roman"/>
          <w:sz w:val="24"/>
          <w:szCs w:val="24"/>
        </w:rPr>
        <w:t>По результатам производственной деятельности ОАО «Ингушэнерго» в 2012 году наблюдается увеличение объема потребленной электроэнергии. Это обусловлено  ростом строительства жилищного комплекса, вводом в строй новых производственных сельскохозяйственных объектов. По сравнению с 2011 годом, потребление электроэнергии конечных потребителей  увеличилось на 58,5 млн. кВт.ч., т.е. на 18,3 %.</w:t>
      </w:r>
    </w:p>
    <w:p w:rsidR="00045DF9" w:rsidRDefault="00045DF9" w:rsidP="002F6766">
      <w:pPr>
        <w:ind w:firstLine="709"/>
        <w:jc w:val="both"/>
        <w:rPr>
          <w:szCs w:val="24"/>
        </w:rPr>
      </w:pPr>
      <w:r>
        <w:rPr>
          <w:szCs w:val="24"/>
        </w:rPr>
        <w:lastRenderedPageBreak/>
        <w:t>Прирост объема продаж в 2012 году по отношению к 2011 году составил 85,4 млн. руб. Уровень реализации, с учетом компенсации потерь,  в  2012 году по отношению к 2011 году увеличился</w:t>
      </w:r>
      <w:r>
        <w:rPr>
          <w:color w:val="FF0000"/>
          <w:szCs w:val="24"/>
        </w:rPr>
        <w:t xml:space="preserve"> </w:t>
      </w:r>
      <w:r>
        <w:rPr>
          <w:szCs w:val="24"/>
        </w:rPr>
        <w:t xml:space="preserve">на 57,7%  и составил 112,9%. </w:t>
      </w:r>
    </w:p>
    <w:p w:rsidR="00045DF9" w:rsidRDefault="00045DF9" w:rsidP="002F6766">
      <w:pPr>
        <w:ind w:firstLine="709"/>
        <w:jc w:val="both"/>
        <w:rPr>
          <w:szCs w:val="24"/>
        </w:rPr>
      </w:pPr>
      <w:r>
        <w:rPr>
          <w:szCs w:val="24"/>
        </w:rPr>
        <w:t xml:space="preserve">При этом следует  отметить, что уровень реализации (оплаты) по конечным потребителям составил 56,4 %, тогда как аналогичный показатель за 2011 год составил 74,9%. </w:t>
      </w:r>
    </w:p>
    <w:p w:rsidR="00045DF9" w:rsidRDefault="00045DF9" w:rsidP="002F6766">
      <w:pPr>
        <w:ind w:firstLine="709"/>
        <w:jc w:val="both"/>
        <w:rPr>
          <w:color w:val="FF0000"/>
          <w:szCs w:val="24"/>
        </w:rPr>
      </w:pPr>
      <w:r>
        <w:rPr>
          <w:szCs w:val="24"/>
        </w:rPr>
        <w:t>Стоит обратить внимание, что между ОАО «Ингушэнерго» и ОАО «Ингушэнергосеть» в 2012 году был проведен зачет встречных однородных требований в размере 1056,5 млн. рублей.</w:t>
      </w:r>
    </w:p>
    <w:p w:rsidR="00045DF9" w:rsidRDefault="00045DF9" w:rsidP="002F6766">
      <w:pPr>
        <w:ind w:firstLine="709"/>
        <w:jc w:val="both"/>
        <w:rPr>
          <w:szCs w:val="24"/>
        </w:rPr>
      </w:pPr>
      <w:r>
        <w:rPr>
          <w:szCs w:val="24"/>
        </w:rPr>
        <w:t xml:space="preserve">Анализ расчетов конечных потребителей за период 2008-2012 гг. показал отрицательную динамику платежной дисциплины потребителей. </w:t>
      </w:r>
    </w:p>
    <w:p w:rsidR="00045DF9" w:rsidRDefault="00045DF9" w:rsidP="002F6766">
      <w:pPr>
        <w:ind w:firstLine="709"/>
        <w:jc w:val="both"/>
        <w:rPr>
          <w:szCs w:val="24"/>
        </w:rPr>
      </w:pPr>
      <w:r>
        <w:rPr>
          <w:szCs w:val="24"/>
        </w:rPr>
        <w:t>Так, уровень расчетов конечных потребителей (без учета компенсации потерь) за указанный период снизился на 45% и в 2012 году составил 56,4%, а по отношению к 2011 году этот показатель снизился на 18,5%.</w:t>
      </w:r>
    </w:p>
    <w:p w:rsidR="00045DF9" w:rsidRDefault="00045DF9" w:rsidP="002F6766">
      <w:pPr>
        <w:ind w:firstLine="709"/>
        <w:jc w:val="both"/>
        <w:rPr>
          <w:szCs w:val="24"/>
        </w:rPr>
      </w:pPr>
      <w:r>
        <w:rPr>
          <w:szCs w:val="24"/>
        </w:rPr>
        <w:t>Одной из основных причин низкого уровня платежей в Республике Ингушетия является отсутствие в 2012 году платежей со стороны предприятий ВКХ (водоканалы) за электроэнергию. В результате по состоянию на 01 января 2013 года задолженность предприятий ВКХ (водоканалы) перед ОАО «Ингушэнерго» достигла 743,1 млн. руб. Прирост задолженности за 2012 год составил 293,9 млн. руб., уровень оплаты 5,5%.</w:t>
      </w:r>
    </w:p>
    <w:p w:rsidR="00045DF9" w:rsidRDefault="00045DF9" w:rsidP="002F6766">
      <w:pPr>
        <w:ind w:firstLine="709"/>
        <w:jc w:val="both"/>
        <w:rPr>
          <w:szCs w:val="24"/>
        </w:rPr>
      </w:pPr>
      <w:r>
        <w:rPr>
          <w:szCs w:val="24"/>
        </w:rPr>
        <w:t xml:space="preserve">   Кроме того, остается проблема платежей со стороны предприятий, финансируемых из республиканского  и местного бюджетов, задолженность которых на 01 января 2013 года составила 54,1 млн. руб.</w:t>
      </w:r>
    </w:p>
    <w:p w:rsidR="00045DF9" w:rsidRDefault="00045DF9" w:rsidP="00045DF9">
      <w:pPr>
        <w:spacing w:line="360" w:lineRule="auto"/>
        <w:ind w:firstLine="0"/>
        <w:rPr>
          <w:bCs/>
          <w:szCs w:val="24"/>
        </w:rPr>
        <w:sectPr w:rsidR="00045DF9">
          <w:footerReference w:type="default" r:id="rId16"/>
          <w:footnotePr>
            <w:numRestart w:val="eachPage"/>
          </w:footnotePr>
          <w:pgSz w:w="11906" w:h="16838"/>
          <w:pgMar w:top="1134" w:right="624" w:bottom="1134" w:left="1701" w:header="709" w:footer="709" w:gutter="0"/>
          <w:cols w:space="720"/>
        </w:sectPr>
      </w:pPr>
    </w:p>
    <w:p w:rsidR="00045DF9" w:rsidRDefault="00045DF9" w:rsidP="00045DF9">
      <w:pPr>
        <w:pStyle w:val="aff3"/>
        <w:jc w:val="center"/>
        <w:rPr>
          <w:rFonts w:ascii="Times New Roman" w:hAnsi="Times New Roman"/>
          <w:b/>
          <w:sz w:val="24"/>
          <w:szCs w:val="24"/>
        </w:rPr>
      </w:pPr>
      <w:r>
        <w:rPr>
          <w:rFonts w:ascii="Times New Roman" w:hAnsi="Times New Roman"/>
          <w:b/>
          <w:sz w:val="24"/>
          <w:szCs w:val="24"/>
        </w:rPr>
        <w:lastRenderedPageBreak/>
        <w:t>Состояние расчетов с потребителями</w:t>
      </w:r>
    </w:p>
    <w:p w:rsidR="00045DF9" w:rsidRDefault="00045DF9" w:rsidP="00045DF9">
      <w:pPr>
        <w:rPr>
          <w:b/>
          <w:szCs w:val="24"/>
        </w:rPr>
      </w:pPr>
    </w:p>
    <w:p w:rsidR="00045DF9" w:rsidRDefault="00045DF9" w:rsidP="00045DF9">
      <w:pPr>
        <w:rPr>
          <w:b/>
          <w:szCs w:val="24"/>
        </w:rPr>
      </w:pPr>
      <w:r>
        <w:rPr>
          <w:b/>
          <w:szCs w:val="24"/>
        </w:rPr>
        <w:t xml:space="preserve">                     Таблица 1. </w:t>
      </w:r>
      <w:r>
        <w:rPr>
          <w:szCs w:val="24"/>
        </w:rPr>
        <w:t>Расчеты с потребителями ОАО «Ингушэнерго» в 2010 – 2012 гг.</w:t>
      </w:r>
    </w:p>
    <w:p w:rsidR="00045DF9" w:rsidRDefault="00045DF9" w:rsidP="00045DF9">
      <w:pPr>
        <w:ind w:firstLine="567"/>
        <w:jc w:val="both"/>
        <w:rPr>
          <w:szCs w:val="24"/>
        </w:rPr>
      </w:pPr>
    </w:p>
    <w:tbl>
      <w:tblPr>
        <w:tblW w:w="13185" w:type="dxa"/>
        <w:tblInd w:w="707" w:type="dxa"/>
        <w:tblLayout w:type="fixed"/>
        <w:tblLook w:val="04A0" w:firstRow="1" w:lastRow="0" w:firstColumn="1" w:lastColumn="0" w:noHBand="0" w:noVBand="1"/>
      </w:tblPr>
      <w:tblGrid>
        <w:gridCol w:w="1845"/>
        <w:gridCol w:w="567"/>
        <w:gridCol w:w="567"/>
        <w:gridCol w:w="567"/>
        <w:gridCol w:w="567"/>
        <w:gridCol w:w="567"/>
        <w:gridCol w:w="567"/>
        <w:gridCol w:w="534"/>
        <w:gridCol w:w="458"/>
        <w:gridCol w:w="567"/>
        <w:gridCol w:w="567"/>
        <w:gridCol w:w="567"/>
        <w:gridCol w:w="567"/>
        <w:gridCol w:w="567"/>
        <w:gridCol w:w="567"/>
        <w:gridCol w:w="567"/>
        <w:gridCol w:w="567"/>
        <w:gridCol w:w="567"/>
        <w:gridCol w:w="570"/>
        <w:gridCol w:w="564"/>
        <w:gridCol w:w="709"/>
      </w:tblGrid>
      <w:tr w:rsidR="00045DF9" w:rsidTr="00045DF9">
        <w:trPr>
          <w:trHeight w:val="315"/>
        </w:trPr>
        <w:tc>
          <w:tcPr>
            <w:tcW w:w="1844" w:type="dxa"/>
            <w:vMerge w:val="restart"/>
            <w:tcBorders>
              <w:top w:val="single" w:sz="8" w:space="0" w:color="auto"/>
              <w:left w:val="single" w:sz="8" w:space="0" w:color="auto"/>
              <w:bottom w:val="single" w:sz="8" w:space="0" w:color="000000"/>
              <w:right w:val="single" w:sz="8" w:space="0" w:color="auto"/>
            </w:tcBorders>
            <w:vAlign w:val="center"/>
            <w:hideMark/>
          </w:tcPr>
          <w:p w:rsidR="00045DF9" w:rsidRDefault="00045DF9">
            <w:pPr>
              <w:ind w:firstLine="0"/>
              <w:jc w:val="center"/>
              <w:rPr>
                <w:b/>
                <w:bCs/>
                <w:color w:val="000000"/>
                <w:sz w:val="16"/>
                <w:szCs w:val="16"/>
              </w:rPr>
            </w:pPr>
            <w:r>
              <w:rPr>
                <w:b/>
                <w:bCs/>
                <w:color w:val="000000"/>
                <w:sz w:val="16"/>
                <w:szCs w:val="16"/>
              </w:rPr>
              <w:t>Наименование группы потребителя</w:t>
            </w:r>
          </w:p>
        </w:tc>
        <w:tc>
          <w:tcPr>
            <w:tcW w:w="3936" w:type="dxa"/>
            <w:gridSpan w:val="7"/>
            <w:tcBorders>
              <w:top w:val="single" w:sz="8" w:space="0" w:color="auto"/>
              <w:left w:val="nil"/>
              <w:bottom w:val="single" w:sz="8" w:space="0" w:color="auto"/>
              <w:right w:val="single" w:sz="8" w:space="0" w:color="000000"/>
            </w:tcBorders>
            <w:vAlign w:val="center"/>
            <w:hideMark/>
          </w:tcPr>
          <w:p w:rsidR="00045DF9" w:rsidRDefault="00045DF9">
            <w:pPr>
              <w:ind w:firstLine="0"/>
              <w:jc w:val="center"/>
              <w:rPr>
                <w:b/>
                <w:bCs/>
                <w:color w:val="000000"/>
                <w:sz w:val="16"/>
                <w:szCs w:val="16"/>
              </w:rPr>
            </w:pPr>
            <w:r>
              <w:rPr>
                <w:b/>
                <w:bCs/>
                <w:color w:val="000000"/>
                <w:sz w:val="16"/>
                <w:szCs w:val="16"/>
              </w:rPr>
              <w:t xml:space="preserve">Объем продаж </w:t>
            </w:r>
          </w:p>
        </w:tc>
        <w:tc>
          <w:tcPr>
            <w:tcW w:w="5561" w:type="dxa"/>
            <w:gridSpan w:val="10"/>
            <w:tcBorders>
              <w:top w:val="single" w:sz="8" w:space="0" w:color="auto"/>
              <w:left w:val="nil"/>
              <w:bottom w:val="single" w:sz="8" w:space="0" w:color="auto"/>
              <w:right w:val="single" w:sz="8" w:space="0" w:color="000000"/>
            </w:tcBorders>
            <w:vAlign w:val="center"/>
            <w:hideMark/>
          </w:tcPr>
          <w:p w:rsidR="00045DF9" w:rsidRDefault="00045DF9">
            <w:pPr>
              <w:ind w:firstLine="0"/>
              <w:jc w:val="center"/>
              <w:rPr>
                <w:b/>
                <w:bCs/>
                <w:color w:val="000000"/>
                <w:sz w:val="16"/>
                <w:szCs w:val="16"/>
              </w:rPr>
            </w:pPr>
            <w:r>
              <w:rPr>
                <w:b/>
                <w:bCs/>
                <w:color w:val="000000"/>
                <w:sz w:val="16"/>
                <w:szCs w:val="16"/>
              </w:rPr>
              <w:t xml:space="preserve">Реализация </w:t>
            </w:r>
          </w:p>
        </w:tc>
        <w:tc>
          <w:tcPr>
            <w:tcW w:w="1843" w:type="dxa"/>
            <w:gridSpan w:val="3"/>
            <w:vMerge w:val="restart"/>
            <w:tcBorders>
              <w:top w:val="single" w:sz="8" w:space="0" w:color="auto"/>
              <w:left w:val="single" w:sz="8" w:space="0" w:color="000000"/>
              <w:bottom w:val="single" w:sz="8" w:space="0" w:color="000000"/>
              <w:right w:val="single" w:sz="8" w:space="0" w:color="000000"/>
            </w:tcBorders>
            <w:vAlign w:val="center"/>
            <w:hideMark/>
          </w:tcPr>
          <w:p w:rsidR="00045DF9" w:rsidRDefault="00045DF9">
            <w:pPr>
              <w:ind w:firstLine="0"/>
              <w:jc w:val="center"/>
              <w:rPr>
                <w:b/>
                <w:bCs/>
                <w:color w:val="000000"/>
                <w:sz w:val="16"/>
                <w:szCs w:val="16"/>
              </w:rPr>
            </w:pPr>
            <w:r>
              <w:rPr>
                <w:b/>
                <w:bCs/>
                <w:color w:val="000000"/>
                <w:sz w:val="16"/>
                <w:szCs w:val="16"/>
              </w:rPr>
              <w:t>Недоплата, млн. руб.</w:t>
            </w:r>
          </w:p>
        </w:tc>
      </w:tr>
      <w:tr w:rsidR="00045DF9" w:rsidTr="00045DF9">
        <w:trPr>
          <w:trHeight w:val="420"/>
        </w:trPr>
        <w:tc>
          <w:tcPr>
            <w:tcW w:w="1844" w:type="dxa"/>
            <w:vMerge/>
            <w:tcBorders>
              <w:top w:val="single" w:sz="8" w:space="0" w:color="auto"/>
              <w:left w:val="single" w:sz="8" w:space="0" w:color="auto"/>
              <w:bottom w:val="single" w:sz="8" w:space="0" w:color="000000"/>
              <w:right w:val="single" w:sz="8" w:space="0" w:color="auto"/>
            </w:tcBorders>
            <w:vAlign w:val="center"/>
            <w:hideMark/>
          </w:tcPr>
          <w:p w:rsidR="00045DF9" w:rsidRDefault="00045DF9">
            <w:pPr>
              <w:ind w:firstLine="0"/>
              <w:rPr>
                <w:b/>
                <w:bCs/>
                <w:color w:val="000000"/>
                <w:sz w:val="16"/>
                <w:szCs w:val="16"/>
              </w:rPr>
            </w:pPr>
          </w:p>
        </w:tc>
        <w:tc>
          <w:tcPr>
            <w:tcW w:w="567" w:type="dxa"/>
            <w:tcBorders>
              <w:top w:val="nil"/>
              <w:left w:val="nil"/>
              <w:bottom w:val="single" w:sz="8" w:space="0" w:color="auto"/>
              <w:right w:val="single" w:sz="8" w:space="0" w:color="auto"/>
            </w:tcBorders>
            <w:vAlign w:val="center"/>
            <w:hideMark/>
          </w:tcPr>
          <w:p w:rsidR="00045DF9" w:rsidRDefault="00045DF9">
            <w:pPr>
              <w:ind w:firstLine="0"/>
              <w:jc w:val="center"/>
              <w:rPr>
                <w:b/>
                <w:bCs/>
                <w:color w:val="000000"/>
                <w:sz w:val="16"/>
                <w:szCs w:val="16"/>
              </w:rPr>
            </w:pPr>
            <w:r>
              <w:rPr>
                <w:b/>
                <w:bCs/>
                <w:color w:val="000000"/>
                <w:sz w:val="16"/>
                <w:szCs w:val="16"/>
              </w:rPr>
              <w:t>2010 г.</w:t>
            </w:r>
          </w:p>
        </w:tc>
        <w:tc>
          <w:tcPr>
            <w:tcW w:w="567" w:type="dxa"/>
            <w:tcBorders>
              <w:top w:val="nil"/>
              <w:left w:val="nil"/>
              <w:bottom w:val="single" w:sz="8" w:space="0" w:color="auto"/>
              <w:right w:val="single" w:sz="8" w:space="0" w:color="auto"/>
            </w:tcBorders>
            <w:vAlign w:val="center"/>
            <w:hideMark/>
          </w:tcPr>
          <w:p w:rsidR="00045DF9" w:rsidRDefault="00045DF9">
            <w:pPr>
              <w:ind w:firstLine="0"/>
              <w:jc w:val="center"/>
              <w:rPr>
                <w:b/>
                <w:bCs/>
                <w:color w:val="000000"/>
                <w:sz w:val="16"/>
                <w:szCs w:val="16"/>
              </w:rPr>
            </w:pPr>
            <w:r>
              <w:rPr>
                <w:b/>
                <w:bCs/>
                <w:color w:val="000000"/>
                <w:sz w:val="16"/>
                <w:szCs w:val="16"/>
              </w:rPr>
              <w:t>2011 г.</w:t>
            </w:r>
          </w:p>
        </w:tc>
        <w:tc>
          <w:tcPr>
            <w:tcW w:w="567" w:type="dxa"/>
            <w:tcBorders>
              <w:top w:val="nil"/>
              <w:left w:val="nil"/>
              <w:bottom w:val="single" w:sz="8" w:space="0" w:color="auto"/>
              <w:right w:val="nil"/>
            </w:tcBorders>
            <w:vAlign w:val="center"/>
            <w:hideMark/>
          </w:tcPr>
          <w:p w:rsidR="00045DF9" w:rsidRDefault="00045DF9">
            <w:pPr>
              <w:ind w:firstLine="0"/>
              <w:jc w:val="center"/>
              <w:rPr>
                <w:b/>
                <w:bCs/>
                <w:color w:val="000000"/>
                <w:sz w:val="16"/>
                <w:szCs w:val="16"/>
              </w:rPr>
            </w:pPr>
            <w:r>
              <w:rPr>
                <w:b/>
                <w:bCs/>
                <w:color w:val="000000"/>
                <w:sz w:val="16"/>
                <w:szCs w:val="16"/>
              </w:rPr>
              <w:t>2012 г.</w:t>
            </w:r>
          </w:p>
        </w:tc>
        <w:tc>
          <w:tcPr>
            <w:tcW w:w="1134" w:type="dxa"/>
            <w:gridSpan w:val="2"/>
            <w:tcBorders>
              <w:top w:val="single" w:sz="8" w:space="0" w:color="auto"/>
              <w:left w:val="single" w:sz="8" w:space="0" w:color="auto"/>
              <w:bottom w:val="single" w:sz="8" w:space="0" w:color="auto"/>
              <w:right w:val="single" w:sz="8" w:space="0" w:color="000000"/>
            </w:tcBorders>
            <w:vAlign w:val="center"/>
            <w:hideMark/>
          </w:tcPr>
          <w:p w:rsidR="00045DF9" w:rsidRDefault="00045DF9">
            <w:pPr>
              <w:ind w:firstLine="0"/>
              <w:jc w:val="center"/>
              <w:rPr>
                <w:b/>
                <w:bCs/>
                <w:color w:val="000000"/>
                <w:sz w:val="16"/>
                <w:szCs w:val="16"/>
              </w:rPr>
            </w:pPr>
            <w:r>
              <w:rPr>
                <w:b/>
                <w:bCs/>
                <w:color w:val="000000"/>
                <w:sz w:val="16"/>
                <w:szCs w:val="16"/>
              </w:rPr>
              <w:t>отклонения 2011 г. от 2010 г.</w:t>
            </w:r>
          </w:p>
        </w:tc>
        <w:tc>
          <w:tcPr>
            <w:tcW w:w="1101" w:type="dxa"/>
            <w:gridSpan w:val="2"/>
            <w:tcBorders>
              <w:top w:val="single" w:sz="8" w:space="0" w:color="auto"/>
              <w:left w:val="nil"/>
              <w:bottom w:val="single" w:sz="8" w:space="0" w:color="auto"/>
              <w:right w:val="single" w:sz="8" w:space="0" w:color="000000"/>
            </w:tcBorders>
            <w:vAlign w:val="center"/>
            <w:hideMark/>
          </w:tcPr>
          <w:p w:rsidR="00045DF9" w:rsidRDefault="00045DF9">
            <w:pPr>
              <w:ind w:firstLine="0"/>
              <w:jc w:val="center"/>
              <w:rPr>
                <w:b/>
                <w:bCs/>
                <w:color w:val="000000"/>
                <w:sz w:val="16"/>
                <w:szCs w:val="16"/>
              </w:rPr>
            </w:pPr>
            <w:r>
              <w:rPr>
                <w:b/>
                <w:bCs/>
                <w:color w:val="000000"/>
                <w:sz w:val="16"/>
                <w:szCs w:val="16"/>
              </w:rPr>
              <w:t>отклонения 2012 г. от 2011 г.</w:t>
            </w:r>
          </w:p>
        </w:tc>
        <w:tc>
          <w:tcPr>
            <w:tcW w:w="1025" w:type="dxa"/>
            <w:gridSpan w:val="2"/>
            <w:tcBorders>
              <w:top w:val="single" w:sz="8" w:space="0" w:color="auto"/>
              <w:left w:val="nil"/>
              <w:bottom w:val="single" w:sz="8" w:space="0" w:color="auto"/>
              <w:right w:val="single" w:sz="8" w:space="0" w:color="000000"/>
            </w:tcBorders>
            <w:vAlign w:val="center"/>
            <w:hideMark/>
          </w:tcPr>
          <w:p w:rsidR="00045DF9" w:rsidRDefault="00045DF9">
            <w:pPr>
              <w:ind w:firstLine="0"/>
              <w:jc w:val="center"/>
              <w:rPr>
                <w:b/>
                <w:bCs/>
                <w:color w:val="000000"/>
                <w:sz w:val="16"/>
                <w:szCs w:val="16"/>
              </w:rPr>
            </w:pPr>
            <w:r>
              <w:rPr>
                <w:b/>
                <w:bCs/>
                <w:color w:val="000000"/>
                <w:sz w:val="16"/>
                <w:szCs w:val="16"/>
              </w:rPr>
              <w:t>2010 г.</w:t>
            </w:r>
          </w:p>
        </w:tc>
        <w:tc>
          <w:tcPr>
            <w:tcW w:w="1134" w:type="dxa"/>
            <w:gridSpan w:val="2"/>
            <w:tcBorders>
              <w:top w:val="single" w:sz="8" w:space="0" w:color="auto"/>
              <w:left w:val="nil"/>
              <w:bottom w:val="single" w:sz="8" w:space="0" w:color="auto"/>
              <w:right w:val="single" w:sz="8" w:space="0" w:color="000000"/>
            </w:tcBorders>
            <w:vAlign w:val="center"/>
            <w:hideMark/>
          </w:tcPr>
          <w:p w:rsidR="00045DF9" w:rsidRDefault="00045DF9">
            <w:pPr>
              <w:ind w:firstLine="0"/>
              <w:jc w:val="center"/>
              <w:rPr>
                <w:b/>
                <w:bCs/>
                <w:color w:val="000000"/>
                <w:sz w:val="16"/>
                <w:szCs w:val="16"/>
              </w:rPr>
            </w:pPr>
            <w:r>
              <w:rPr>
                <w:b/>
                <w:bCs/>
                <w:color w:val="000000"/>
                <w:sz w:val="16"/>
                <w:szCs w:val="16"/>
              </w:rPr>
              <w:t>2011 г.</w:t>
            </w:r>
          </w:p>
        </w:tc>
        <w:tc>
          <w:tcPr>
            <w:tcW w:w="1134" w:type="dxa"/>
            <w:gridSpan w:val="2"/>
            <w:tcBorders>
              <w:top w:val="single" w:sz="8" w:space="0" w:color="auto"/>
              <w:left w:val="nil"/>
              <w:bottom w:val="single" w:sz="8" w:space="0" w:color="auto"/>
              <w:right w:val="single" w:sz="8" w:space="0" w:color="000000"/>
            </w:tcBorders>
            <w:vAlign w:val="center"/>
            <w:hideMark/>
          </w:tcPr>
          <w:p w:rsidR="00045DF9" w:rsidRDefault="00045DF9">
            <w:pPr>
              <w:ind w:firstLine="0"/>
              <w:jc w:val="center"/>
              <w:rPr>
                <w:b/>
                <w:bCs/>
                <w:color w:val="000000"/>
                <w:sz w:val="16"/>
                <w:szCs w:val="16"/>
              </w:rPr>
            </w:pPr>
            <w:r>
              <w:rPr>
                <w:b/>
                <w:bCs/>
                <w:color w:val="000000"/>
                <w:sz w:val="16"/>
                <w:szCs w:val="16"/>
              </w:rPr>
              <w:t>2012 г.</w:t>
            </w:r>
          </w:p>
        </w:tc>
        <w:tc>
          <w:tcPr>
            <w:tcW w:w="1134" w:type="dxa"/>
            <w:gridSpan w:val="2"/>
            <w:tcBorders>
              <w:top w:val="single" w:sz="8" w:space="0" w:color="auto"/>
              <w:left w:val="nil"/>
              <w:bottom w:val="single" w:sz="8" w:space="0" w:color="auto"/>
              <w:right w:val="single" w:sz="8" w:space="0" w:color="000000"/>
            </w:tcBorders>
            <w:vAlign w:val="center"/>
            <w:hideMark/>
          </w:tcPr>
          <w:p w:rsidR="00045DF9" w:rsidRDefault="00045DF9">
            <w:pPr>
              <w:ind w:firstLine="0"/>
              <w:jc w:val="center"/>
              <w:rPr>
                <w:b/>
                <w:bCs/>
                <w:color w:val="000000"/>
                <w:sz w:val="16"/>
                <w:szCs w:val="16"/>
              </w:rPr>
            </w:pPr>
            <w:r>
              <w:rPr>
                <w:b/>
                <w:bCs/>
                <w:color w:val="000000"/>
                <w:sz w:val="16"/>
                <w:szCs w:val="16"/>
              </w:rPr>
              <w:t>отклонения 2011г. от 2010г.</w:t>
            </w:r>
          </w:p>
        </w:tc>
        <w:tc>
          <w:tcPr>
            <w:tcW w:w="1134" w:type="dxa"/>
            <w:gridSpan w:val="2"/>
            <w:tcBorders>
              <w:top w:val="single" w:sz="8" w:space="0" w:color="auto"/>
              <w:left w:val="nil"/>
              <w:bottom w:val="single" w:sz="8" w:space="0" w:color="auto"/>
              <w:right w:val="single" w:sz="8" w:space="0" w:color="000000"/>
            </w:tcBorders>
            <w:vAlign w:val="center"/>
            <w:hideMark/>
          </w:tcPr>
          <w:p w:rsidR="00045DF9" w:rsidRDefault="00045DF9">
            <w:pPr>
              <w:ind w:firstLine="0"/>
              <w:jc w:val="center"/>
              <w:rPr>
                <w:b/>
                <w:bCs/>
                <w:color w:val="000000"/>
                <w:sz w:val="16"/>
                <w:szCs w:val="16"/>
              </w:rPr>
            </w:pPr>
            <w:r>
              <w:rPr>
                <w:b/>
                <w:bCs/>
                <w:color w:val="000000"/>
                <w:sz w:val="16"/>
                <w:szCs w:val="16"/>
              </w:rPr>
              <w:t>отклонения 2012 г. от 2011 г.</w:t>
            </w:r>
          </w:p>
        </w:tc>
        <w:tc>
          <w:tcPr>
            <w:tcW w:w="3116" w:type="dxa"/>
            <w:gridSpan w:val="3"/>
            <w:vMerge/>
            <w:tcBorders>
              <w:top w:val="single" w:sz="8" w:space="0" w:color="auto"/>
              <w:left w:val="single" w:sz="8" w:space="0" w:color="000000"/>
              <w:bottom w:val="single" w:sz="8" w:space="0" w:color="000000"/>
              <w:right w:val="single" w:sz="8" w:space="0" w:color="000000"/>
            </w:tcBorders>
            <w:vAlign w:val="center"/>
            <w:hideMark/>
          </w:tcPr>
          <w:p w:rsidR="00045DF9" w:rsidRDefault="00045DF9">
            <w:pPr>
              <w:ind w:firstLine="0"/>
              <w:rPr>
                <w:b/>
                <w:bCs/>
                <w:color w:val="000000"/>
                <w:sz w:val="16"/>
                <w:szCs w:val="16"/>
              </w:rPr>
            </w:pPr>
          </w:p>
        </w:tc>
      </w:tr>
      <w:tr w:rsidR="00045DF9" w:rsidTr="00045DF9">
        <w:trPr>
          <w:trHeight w:val="465"/>
        </w:trPr>
        <w:tc>
          <w:tcPr>
            <w:tcW w:w="1844" w:type="dxa"/>
            <w:vMerge/>
            <w:tcBorders>
              <w:top w:val="single" w:sz="8" w:space="0" w:color="auto"/>
              <w:left w:val="single" w:sz="8" w:space="0" w:color="auto"/>
              <w:bottom w:val="single" w:sz="8" w:space="0" w:color="000000"/>
              <w:right w:val="single" w:sz="8" w:space="0" w:color="auto"/>
            </w:tcBorders>
            <w:vAlign w:val="center"/>
            <w:hideMark/>
          </w:tcPr>
          <w:p w:rsidR="00045DF9" w:rsidRDefault="00045DF9">
            <w:pPr>
              <w:ind w:firstLine="0"/>
              <w:rPr>
                <w:b/>
                <w:bCs/>
                <w:color w:val="000000"/>
                <w:sz w:val="16"/>
                <w:szCs w:val="16"/>
              </w:rPr>
            </w:pPr>
          </w:p>
        </w:tc>
        <w:tc>
          <w:tcPr>
            <w:tcW w:w="567" w:type="dxa"/>
            <w:tcBorders>
              <w:top w:val="nil"/>
              <w:left w:val="nil"/>
              <w:bottom w:val="single" w:sz="8" w:space="0" w:color="auto"/>
              <w:right w:val="single" w:sz="8" w:space="0" w:color="auto"/>
            </w:tcBorders>
            <w:vAlign w:val="center"/>
            <w:hideMark/>
          </w:tcPr>
          <w:p w:rsidR="00045DF9" w:rsidRDefault="00045DF9">
            <w:pPr>
              <w:ind w:firstLine="0"/>
              <w:jc w:val="center"/>
              <w:rPr>
                <w:color w:val="000000"/>
                <w:sz w:val="16"/>
                <w:szCs w:val="16"/>
              </w:rPr>
            </w:pPr>
            <w:r>
              <w:rPr>
                <w:bCs/>
                <w:color w:val="000000"/>
                <w:sz w:val="16"/>
                <w:szCs w:val="16"/>
              </w:rPr>
              <w:t>млн. руб</w:t>
            </w:r>
            <w:r>
              <w:rPr>
                <w:b/>
                <w:bCs/>
                <w:color w:val="000000"/>
                <w:sz w:val="16"/>
                <w:szCs w:val="16"/>
              </w:rPr>
              <w:t xml:space="preserve">. </w:t>
            </w:r>
            <w:r>
              <w:rPr>
                <w:color w:val="000000"/>
                <w:sz w:val="16"/>
                <w:szCs w:val="16"/>
              </w:rPr>
              <w:t>с НДС</w:t>
            </w:r>
          </w:p>
        </w:tc>
        <w:tc>
          <w:tcPr>
            <w:tcW w:w="567" w:type="dxa"/>
            <w:tcBorders>
              <w:top w:val="nil"/>
              <w:left w:val="nil"/>
              <w:bottom w:val="single" w:sz="8" w:space="0" w:color="auto"/>
              <w:right w:val="single" w:sz="8" w:space="0" w:color="auto"/>
            </w:tcBorders>
            <w:vAlign w:val="center"/>
            <w:hideMark/>
          </w:tcPr>
          <w:p w:rsidR="00045DF9" w:rsidRDefault="00045DF9">
            <w:pPr>
              <w:ind w:firstLine="0"/>
              <w:jc w:val="center"/>
              <w:rPr>
                <w:color w:val="000000"/>
                <w:sz w:val="16"/>
                <w:szCs w:val="16"/>
              </w:rPr>
            </w:pPr>
            <w:r>
              <w:rPr>
                <w:bCs/>
                <w:color w:val="000000"/>
                <w:sz w:val="16"/>
                <w:szCs w:val="16"/>
              </w:rPr>
              <w:t>млн. руб</w:t>
            </w:r>
            <w:r>
              <w:rPr>
                <w:b/>
                <w:bCs/>
                <w:color w:val="000000"/>
                <w:sz w:val="16"/>
                <w:szCs w:val="16"/>
              </w:rPr>
              <w:t xml:space="preserve">. </w:t>
            </w:r>
            <w:r>
              <w:rPr>
                <w:color w:val="000000"/>
                <w:sz w:val="16"/>
                <w:szCs w:val="16"/>
              </w:rPr>
              <w:t>с НДС</w:t>
            </w:r>
          </w:p>
        </w:tc>
        <w:tc>
          <w:tcPr>
            <w:tcW w:w="567" w:type="dxa"/>
            <w:tcBorders>
              <w:top w:val="nil"/>
              <w:left w:val="nil"/>
              <w:bottom w:val="single" w:sz="8" w:space="0" w:color="auto"/>
              <w:right w:val="single" w:sz="8" w:space="0" w:color="auto"/>
            </w:tcBorders>
            <w:vAlign w:val="center"/>
            <w:hideMark/>
          </w:tcPr>
          <w:p w:rsidR="00045DF9" w:rsidRDefault="00045DF9">
            <w:pPr>
              <w:ind w:firstLine="0"/>
              <w:jc w:val="center"/>
              <w:rPr>
                <w:color w:val="000000"/>
                <w:sz w:val="16"/>
                <w:szCs w:val="16"/>
              </w:rPr>
            </w:pPr>
            <w:r>
              <w:rPr>
                <w:bCs/>
                <w:color w:val="000000"/>
                <w:sz w:val="16"/>
                <w:szCs w:val="16"/>
              </w:rPr>
              <w:t>млн. руб</w:t>
            </w:r>
            <w:r>
              <w:rPr>
                <w:b/>
                <w:bCs/>
                <w:color w:val="000000"/>
                <w:sz w:val="16"/>
                <w:szCs w:val="16"/>
              </w:rPr>
              <w:t xml:space="preserve">. </w:t>
            </w:r>
            <w:r>
              <w:rPr>
                <w:color w:val="000000"/>
                <w:sz w:val="16"/>
                <w:szCs w:val="16"/>
              </w:rPr>
              <w:t>с НДС</w:t>
            </w:r>
          </w:p>
        </w:tc>
        <w:tc>
          <w:tcPr>
            <w:tcW w:w="567" w:type="dxa"/>
            <w:tcBorders>
              <w:top w:val="nil"/>
              <w:left w:val="nil"/>
              <w:bottom w:val="single" w:sz="8" w:space="0" w:color="auto"/>
              <w:right w:val="single" w:sz="8" w:space="0" w:color="auto"/>
            </w:tcBorders>
            <w:vAlign w:val="center"/>
            <w:hideMark/>
          </w:tcPr>
          <w:p w:rsidR="00045DF9" w:rsidRDefault="00045DF9">
            <w:pPr>
              <w:ind w:firstLine="0"/>
              <w:jc w:val="center"/>
              <w:rPr>
                <w:color w:val="000000"/>
                <w:sz w:val="16"/>
                <w:szCs w:val="16"/>
              </w:rPr>
            </w:pPr>
            <w:r>
              <w:rPr>
                <w:bCs/>
                <w:color w:val="000000"/>
                <w:sz w:val="16"/>
                <w:szCs w:val="16"/>
              </w:rPr>
              <w:t>млн. руб</w:t>
            </w:r>
            <w:r>
              <w:rPr>
                <w:b/>
                <w:bCs/>
                <w:color w:val="000000"/>
                <w:sz w:val="16"/>
                <w:szCs w:val="16"/>
              </w:rPr>
              <w:t xml:space="preserve">. </w:t>
            </w:r>
            <w:r>
              <w:rPr>
                <w:color w:val="000000"/>
                <w:sz w:val="16"/>
                <w:szCs w:val="16"/>
              </w:rPr>
              <w:t>с НДС</w:t>
            </w:r>
          </w:p>
        </w:tc>
        <w:tc>
          <w:tcPr>
            <w:tcW w:w="567" w:type="dxa"/>
            <w:tcBorders>
              <w:top w:val="nil"/>
              <w:left w:val="nil"/>
              <w:bottom w:val="single" w:sz="8" w:space="0" w:color="auto"/>
              <w:right w:val="single" w:sz="8" w:space="0" w:color="auto"/>
            </w:tcBorders>
            <w:vAlign w:val="center"/>
            <w:hideMark/>
          </w:tcPr>
          <w:p w:rsidR="00045DF9" w:rsidRDefault="00045DF9">
            <w:pPr>
              <w:ind w:firstLine="0"/>
              <w:jc w:val="center"/>
              <w:rPr>
                <w:color w:val="000000"/>
                <w:sz w:val="16"/>
                <w:szCs w:val="16"/>
              </w:rPr>
            </w:pPr>
            <w:r>
              <w:rPr>
                <w:bCs/>
                <w:color w:val="000000"/>
                <w:sz w:val="16"/>
                <w:szCs w:val="16"/>
                <w:lang w:val="en-US"/>
              </w:rPr>
              <w:t>%</w:t>
            </w:r>
          </w:p>
        </w:tc>
        <w:tc>
          <w:tcPr>
            <w:tcW w:w="567" w:type="dxa"/>
            <w:tcBorders>
              <w:top w:val="nil"/>
              <w:left w:val="nil"/>
              <w:bottom w:val="single" w:sz="8" w:space="0" w:color="auto"/>
              <w:right w:val="single" w:sz="8" w:space="0" w:color="auto"/>
            </w:tcBorders>
            <w:vAlign w:val="center"/>
            <w:hideMark/>
          </w:tcPr>
          <w:p w:rsidR="00045DF9" w:rsidRDefault="00045DF9">
            <w:pPr>
              <w:ind w:firstLine="0"/>
              <w:jc w:val="center"/>
              <w:rPr>
                <w:color w:val="000000"/>
                <w:sz w:val="16"/>
                <w:szCs w:val="16"/>
              </w:rPr>
            </w:pPr>
            <w:r>
              <w:rPr>
                <w:bCs/>
                <w:color w:val="000000"/>
                <w:sz w:val="16"/>
                <w:szCs w:val="16"/>
              </w:rPr>
              <w:t>млн. руб</w:t>
            </w:r>
            <w:r>
              <w:rPr>
                <w:b/>
                <w:bCs/>
                <w:color w:val="000000"/>
                <w:sz w:val="16"/>
                <w:szCs w:val="16"/>
              </w:rPr>
              <w:t xml:space="preserve">. </w:t>
            </w:r>
            <w:r>
              <w:rPr>
                <w:color w:val="000000"/>
                <w:sz w:val="16"/>
                <w:szCs w:val="16"/>
              </w:rPr>
              <w:t>с НДС.</w:t>
            </w:r>
          </w:p>
        </w:tc>
        <w:tc>
          <w:tcPr>
            <w:tcW w:w="534" w:type="dxa"/>
            <w:tcBorders>
              <w:top w:val="nil"/>
              <w:left w:val="nil"/>
              <w:bottom w:val="single" w:sz="8" w:space="0" w:color="auto"/>
              <w:right w:val="single" w:sz="8" w:space="0" w:color="auto"/>
            </w:tcBorders>
            <w:vAlign w:val="center"/>
            <w:hideMark/>
          </w:tcPr>
          <w:p w:rsidR="00045DF9" w:rsidRDefault="00045DF9">
            <w:pPr>
              <w:ind w:firstLine="0"/>
              <w:jc w:val="center"/>
              <w:rPr>
                <w:color w:val="000000"/>
                <w:sz w:val="16"/>
                <w:szCs w:val="16"/>
              </w:rPr>
            </w:pPr>
            <w:r>
              <w:rPr>
                <w:bCs/>
                <w:color w:val="000000"/>
                <w:sz w:val="16"/>
                <w:szCs w:val="16"/>
                <w:lang w:val="en-US"/>
              </w:rPr>
              <w:t>%</w:t>
            </w:r>
          </w:p>
        </w:tc>
        <w:tc>
          <w:tcPr>
            <w:tcW w:w="458" w:type="dxa"/>
            <w:tcBorders>
              <w:top w:val="nil"/>
              <w:left w:val="nil"/>
              <w:bottom w:val="single" w:sz="8" w:space="0" w:color="auto"/>
              <w:right w:val="single" w:sz="8" w:space="0" w:color="auto"/>
            </w:tcBorders>
            <w:vAlign w:val="center"/>
            <w:hideMark/>
          </w:tcPr>
          <w:p w:rsidR="00045DF9" w:rsidRDefault="00045DF9">
            <w:pPr>
              <w:ind w:firstLine="0"/>
              <w:jc w:val="center"/>
              <w:rPr>
                <w:color w:val="000000"/>
                <w:sz w:val="16"/>
                <w:szCs w:val="16"/>
              </w:rPr>
            </w:pPr>
            <w:r>
              <w:rPr>
                <w:bCs/>
                <w:color w:val="000000"/>
                <w:sz w:val="16"/>
                <w:szCs w:val="16"/>
              </w:rPr>
              <w:t>млн. руб</w:t>
            </w:r>
            <w:r>
              <w:rPr>
                <w:b/>
                <w:bCs/>
                <w:color w:val="000000"/>
                <w:sz w:val="16"/>
                <w:szCs w:val="16"/>
              </w:rPr>
              <w:t xml:space="preserve">. </w:t>
            </w:r>
            <w:r>
              <w:rPr>
                <w:color w:val="000000"/>
                <w:sz w:val="16"/>
                <w:szCs w:val="16"/>
              </w:rPr>
              <w:t>с НДС</w:t>
            </w:r>
          </w:p>
        </w:tc>
        <w:tc>
          <w:tcPr>
            <w:tcW w:w="567" w:type="dxa"/>
            <w:tcBorders>
              <w:top w:val="nil"/>
              <w:left w:val="nil"/>
              <w:bottom w:val="single" w:sz="8" w:space="0" w:color="auto"/>
              <w:right w:val="single" w:sz="8" w:space="0" w:color="auto"/>
            </w:tcBorders>
            <w:vAlign w:val="center"/>
            <w:hideMark/>
          </w:tcPr>
          <w:p w:rsidR="00045DF9" w:rsidRDefault="00045DF9">
            <w:pPr>
              <w:ind w:firstLine="0"/>
              <w:jc w:val="center"/>
              <w:rPr>
                <w:color w:val="000000"/>
                <w:sz w:val="16"/>
                <w:szCs w:val="16"/>
              </w:rPr>
            </w:pPr>
            <w:r>
              <w:rPr>
                <w:bCs/>
                <w:color w:val="000000"/>
                <w:sz w:val="16"/>
                <w:szCs w:val="16"/>
                <w:lang w:val="en-US"/>
              </w:rPr>
              <w:t>%</w:t>
            </w:r>
          </w:p>
        </w:tc>
        <w:tc>
          <w:tcPr>
            <w:tcW w:w="567" w:type="dxa"/>
            <w:tcBorders>
              <w:top w:val="nil"/>
              <w:left w:val="nil"/>
              <w:bottom w:val="single" w:sz="8" w:space="0" w:color="auto"/>
              <w:right w:val="single" w:sz="8" w:space="0" w:color="auto"/>
            </w:tcBorders>
            <w:vAlign w:val="center"/>
            <w:hideMark/>
          </w:tcPr>
          <w:p w:rsidR="00045DF9" w:rsidRDefault="00045DF9">
            <w:pPr>
              <w:ind w:firstLine="0"/>
              <w:jc w:val="center"/>
              <w:rPr>
                <w:color w:val="000000"/>
                <w:sz w:val="16"/>
                <w:szCs w:val="16"/>
              </w:rPr>
            </w:pPr>
            <w:r>
              <w:rPr>
                <w:bCs/>
                <w:color w:val="000000"/>
                <w:sz w:val="16"/>
                <w:szCs w:val="16"/>
              </w:rPr>
              <w:t>млн. руб</w:t>
            </w:r>
            <w:r>
              <w:rPr>
                <w:b/>
                <w:bCs/>
                <w:color w:val="000000"/>
                <w:sz w:val="16"/>
                <w:szCs w:val="16"/>
              </w:rPr>
              <w:t xml:space="preserve">. </w:t>
            </w:r>
            <w:r>
              <w:rPr>
                <w:color w:val="000000"/>
                <w:sz w:val="16"/>
                <w:szCs w:val="16"/>
              </w:rPr>
              <w:t>с НДС</w:t>
            </w:r>
          </w:p>
        </w:tc>
        <w:tc>
          <w:tcPr>
            <w:tcW w:w="567" w:type="dxa"/>
            <w:tcBorders>
              <w:top w:val="nil"/>
              <w:left w:val="nil"/>
              <w:bottom w:val="single" w:sz="8" w:space="0" w:color="auto"/>
              <w:right w:val="single" w:sz="8" w:space="0" w:color="auto"/>
            </w:tcBorders>
            <w:vAlign w:val="center"/>
            <w:hideMark/>
          </w:tcPr>
          <w:p w:rsidR="00045DF9" w:rsidRDefault="00045DF9">
            <w:pPr>
              <w:ind w:firstLine="0"/>
              <w:jc w:val="center"/>
              <w:rPr>
                <w:color w:val="000000"/>
                <w:sz w:val="16"/>
                <w:szCs w:val="16"/>
              </w:rPr>
            </w:pPr>
            <w:r>
              <w:rPr>
                <w:bCs/>
                <w:color w:val="000000"/>
                <w:sz w:val="16"/>
                <w:szCs w:val="16"/>
                <w:lang w:val="en-US"/>
              </w:rPr>
              <w:t>%</w:t>
            </w:r>
          </w:p>
        </w:tc>
        <w:tc>
          <w:tcPr>
            <w:tcW w:w="567" w:type="dxa"/>
            <w:tcBorders>
              <w:top w:val="nil"/>
              <w:left w:val="nil"/>
              <w:bottom w:val="single" w:sz="8" w:space="0" w:color="auto"/>
              <w:right w:val="single" w:sz="8" w:space="0" w:color="auto"/>
            </w:tcBorders>
            <w:vAlign w:val="center"/>
            <w:hideMark/>
          </w:tcPr>
          <w:p w:rsidR="00045DF9" w:rsidRDefault="00045DF9">
            <w:pPr>
              <w:ind w:firstLine="0"/>
              <w:jc w:val="center"/>
              <w:rPr>
                <w:color w:val="000000"/>
                <w:sz w:val="16"/>
                <w:szCs w:val="16"/>
              </w:rPr>
            </w:pPr>
            <w:r>
              <w:rPr>
                <w:bCs/>
                <w:color w:val="000000"/>
                <w:sz w:val="16"/>
                <w:szCs w:val="16"/>
              </w:rPr>
              <w:t>млн. руб</w:t>
            </w:r>
            <w:r>
              <w:rPr>
                <w:b/>
                <w:bCs/>
                <w:color w:val="000000"/>
                <w:sz w:val="16"/>
                <w:szCs w:val="16"/>
              </w:rPr>
              <w:t xml:space="preserve">. </w:t>
            </w:r>
            <w:r>
              <w:rPr>
                <w:color w:val="000000"/>
                <w:sz w:val="16"/>
                <w:szCs w:val="16"/>
              </w:rPr>
              <w:t>с НДС</w:t>
            </w:r>
          </w:p>
        </w:tc>
        <w:tc>
          <w:tcPr>
            <w:tcW w:w="567" w:type="dxa"/>
            <w:tcBorders>
              <w:top w:val="nil"/>
              <w:left w:val="nil"/>
              <w:bottom w:val="single" w:sz="8" w:space="0" w:color="auto"/>
              <w:right w:val="single" w:sz="8" w:space="0" w:color="auto"/>
            </w:tcBorders>
            <w:vAlign w:val="center"/>
            <w:hideMark/>
          </w:tcPr>
          <w:p w:rsidR="00045DF9" w:rsidRDefault="00045DF9">
            <w:pPr>
              <w:ind w:firstLine="0"/>
              <w:jc w:val="center"/>
              <w:rPr>
                <w:color w:val="000000"/>
                <w:sz w:val="16"/>
                <w:szCs w:val="16"/>
              </w:rPr>
            </w:pPr>
            <w:r>
              <w:rPr>
                <w:bCs/>
                <w:color w:val="000000"/>
                <w:sz w:val="16"/>
                <w:szCs w:val="16"/>
                <w:lang w:val="en-US"/>
              </w:rPr>
              <w:t>%</w:t>
            </w:r>
          </w:p>
        </w:tc>
        <w:tc>
          <w:tcPr>
            <w:tcW w:w="567" w:type="dxa"/>
            <w:tcBorders>
              <w:top w:val="nil"/>
              <w:left w:val="nil"/>
              <w:bottom w:val="single" w:sz="8" w:space="0" w:color="auto"/>
              <w:right w:val="single" w:sz="8" w:space="0" w:color="auto"/>
            </w:tcBorders>
            <w:vAlign w:val="center"/>
            <w:hideMark/>
          </w:tcPr>
          <w:p w:rsidR="00045DF9" w:rsidRDefault="00045DF9">
            <w:pPr>
              <w:ind w:firstLine="0"/>
              <w:jc w:val="center"/>
              <w:rPr>
                <w:color w:val="000000"/>
                <w:sz w:val="16"/>
                <w:szCs w:val="16"/>
              </w:rPr>
            </w:pPr>
            <w:r>
              <w:rPr>
                <w:bCs/>
                <w:color w:val="000000"/>
                <w:sz w:val="16"/>
                <w:szCs w:val="16"/>
              </w:rPr>
              <w:t>млн. руб</w:t>
            </w:r>
            <w:r>
              <w:rPr>
                <w:b/>
                <w:bCs/>
                <w:color w:val="000000"/>
                <w:sz w:val="16"/>
                <w:szCs w:val="16"/>
              </w:rPr>
              <w:t xml:space="preserve">. </w:t>
            </w:r>
            <w:r>
              <w:rPr>
                <w:color w:val="000000"/>
                <w:sz w:val="16"/>
                <w:szCs w:val="16"/>
              </w:rPr>
              <w:t>с НДС</w:t>
            </w:r>
          </w:p>
        </w:tc>
        <w:tc>
          <w:tcPr>
            <w:tcW w:w="567" w:type="dxa"/>
            <w:tcBorders>
              <w:top w:val="nil"/>
              <w:left w:val="nil"/>
              <w:bottom w:val="single" w:sz="8" w:space="0" w:color="auto"/>
              <w:right w:val="single" w:sz="8" w:space="0" w:color="auto"/>
            </w:tcBorders>
            <w:vAlign w:val="center"/>
            <w:hideMark/>
          </w:tcPr>
          <w:p w:rsidR="00045DF9" w:rsidRDefault="00045DF9">
            <w:pPr>
              <w:ind w:firstLine="0"/>
              <w:jc w:val="center"/>
              <w:rPr>
                <w:color w:val="000000"/>
                <w:sz w:val="16"/>
                <w:szCs w:val="16"/>
              </w:rPr>
            </w:pPr>
            <w:r>
              <w:rPr>
                <w:bCs/>
                <w:color w:val="000000"/>
                <w:sz w:val="16"/>
                <w:szCs w:val="16"/>
                <w:lang w:val="en-US"/>
              </w:rPr>
              <w:t>%</w:t>
            </w:r>
          </w:p>
        </w:tc>
        <w:tc>
          <w:tcPr>
            <w:tcW w:w="567" w:type="dxa"/>
            <w:tcBorders>
              <w:top w:val="nil"/>
              <w:left w:val="nil"/>
              <w:bottom w:val="single" w:sz="8" w:space="0" w:color="auto"/>
              <w:right w:val="single" w:sz="8" w:space="0" w:color="auto"/>
            </w:tcBorders>
            <w:vAlign w:val="center"/>
            <w:hideMark/>
          </w:tcPr>
          <w:p w:rsidR="00045DF9" w:rsidRDefault="00045DF9">
            <w:pPr>
              <w:ind w:firstLine="0"/>
              <w:jc w:val="center"/>
              <w:rPr>
                <w:color w:val="000000"/>
                <w:sz w:val="16"/>
                <w:szCs w:val="16"/>
              </w:rPr>
            </w:pPr>
            <w:r>
              <w:rPr>
                <w:bCs/>
                <w:color w:val="000000"/>
                <w:sz w:val="16"/>
                <w:szCs w:val="16"/>
              </w:rPr>
              <w:t>млн. руб</w:t>
            </w:r>
            <w:r>
              <w:rPr>
                <w:b/>
                <w:bCs/>
                <w:color w:val="000000"/>
                <w:sz w:val="16"/>
                <w:szCs w:val="16"/>
              </w:rPr>
              <w:t xml:space="preserve">. </w:t>
            </w:r>
            <w:r>
              <w:rPr>
                <w:color w:val="000000"/>
                <w:sz w:val="16"/>
                <w:szCs w:val="16"/>
              </w:rPr>
              <w:t>с НДС</w:t>
            </w:r>
          </w:p>
        </w:tc>
        <w:tc>
          <w:tcPr>
            <w:tcW w:w="567" w:type="dxa"/>
            <w:tcBorders>
              <w:top w:val="nil"/>
              <w:left w:val="nil"/>
              <w:bottom w:val="single" w:sz="8" w:space="0" w:color="auto"/>
              <w:right w:val="single" w:sz="8" w:space="0" w:color="auto"/>
            </w:tcBorders>
            <w:vAlign w:val="center"/>
            <w:hideMark/>
          </w:tcPr>
          <w:p w:rsidR="00045DF9" w:rsidRDefault="00045DF9">
            <w:pPr>
              <w:ind w:firstLine="0"/>
              <w:jc w:val="center"/>
              <w:rPr>
                <w:color w:val="000000"/>
                <w:sz w:val="16"/>
                <w:szCs w:val="16"/>
              </w:rPr>
            </w:pPr>
            <w:r>
              <w:rPr>
                <w:bCs/>
                <w:color w:val="000000"/>
                <w:sz w:val="16"/>
                <w:szCs w:val="16"/>
                <w:lang w:val="en-US"/>
              </w:rPr>
              <w:t>%</w:t>
            </w:r>
          </w:p>
        </w:tc>
        <w:tc>
          <w:tcPr>
            <w:tcW w:w="570" w:type="dxa"/>
            <w:tcBorders>
              <w:top w:val="nil"/>
              <w:left w:val="nil"/>
              <w:bottom w:val="single" w:sz="8" w:space="0" w:color="auto"/>
              <w:right w:val="single" w:sz="8" w:space="0" w:color="auto"/>
            </w:tcBorders>
            <w:vAlign w:val="center"/>
            <w:hideMark/>
          </w:tcPr>
          <w:p w:rsidR="00045DF9" w:rsidRDefault="00045DF9">
            <w:pPr>
              <w:ind w:firstLine="0"/>
              <w:jc w:val="center"/>
              <w:rPr>
                <w:b/>
                <w:bCs/>
                <w:color w:val="000000"/>
                <w:sz w:val="16"/>
                <w:szCs w:val="16"/>
              </w:rPr>
            </w:pPr>
            <w:r>
              <w:rPr>
                <w:b/>
                <w:bCs/>
                <w:color w:val="000000"/>
                <w:sz w:val="16"/>
                <w:szCs w:val="16"/>
              </w:rPr>
              <w:t>2010 г.</w:t>
            </w:r>
          </w:p>
        </w:tc>
        <w:tc>
          <w:tcPr>
            <w:tcW w:w="564" w:type="dxa"/>
            <w:tcBorders>
              <w:top w:val="nil"/>
              <w:left w:val="nil"/>
              <w:bottom w:val="single" w:sz="8" w:space="0" w:color="auto"/>
              <w:right w:val="single" w:sz="8" w:space="0" w:color="auto"/>
            </w:tcBorders>
            <w:vAlign w:val="center"/>
            <w:hideMark/>
          </w:tcPr>
          <w:p w:rsidR="00045DF9" w:rsidRDefault="00045DF9">
            <w:pPr>
              <w:ind w:firstLine="0"/>
              <w:jc w:val="center"/>
              <w:rPr>
                <w:b/>
                <w:bCs/>
                <w:color w:val="000000"/>
                <w:sz w:val="16"/>
                <w:szCs w:val="16"/>
              </w:rPr>
            </w:pPr>
            <w:r>
              <w:rPr>
                <w:b/>
                <w:bCs/>
                <w:color w:val="000000"/>
                <w:sz w:val="16"/>
                <w:szCs w:val="16"/>
              </w:rPr>
              <w:t>2011 г.</w:t>
            </w:r>
          </w:p>
        </w:tc>
        <w:tc>
          <w:tcPr>
            <w:tcW w:w="709" w:type="dxa"/>
            <w:tcBorders>
              <w:top w:val="nil"/>
              <w:left w:val="nil"/>
              <w:bottom w:val="single" w:sz="8" w:space="0" w:color="auto"/>
              <w:right w:val="single" w:sz="8" w:space="0" w:color="auto"/>
            </w:tcBorders>
            <w:vAlign w:val="center"/>
            <w:hideMark/>
          </w:tcPr>
          <w:p w:rsidR="00045DF9" w:rsidRDefault="00045DF9">
            <w:pPr>
              <w:ind w:firstLine="0"/>
              <w:jc w:val="center"/>
              <w:rPr>
                <w:b/>
                <w:bCs/>
                <w:color w:val="000000"/>
                <w:sz w:val="16"/>
                <w:szCs w:val="16"/>
              </w:rPr>
            </w:pPr>
            <w:r>
              <w:rPr>
                <w:b/>
                <w:bCs/>
                <w:color w:val="000000"/>
                <w:sz w:val="16"/>
                <w:szCs w:val="16"/>
              </w:rPr>
              <w:t>2012 г.</w:t>
            </w:r>
          </w:p>
        </w:tc>
      </w:tr>
      <w:tr w:rsidR="00045DF9" w:rsidTr="00045DF9">
        <w:trPr>
          <w:trHeight w:val="315"/>
        </w:trPr>
        <w:tc>
          <w:tcPr>
            <w:tcW w:w="1844" w:type="dxa"/>
            <w:tcBorders>
              <w:top w:val="nil"/>
              <w:left w:val="single" w:sz="8" w:space="0" w:color="auto"/>
              <w:bottom w:val="single" w:sz="8" w:space="0" w:color="auto"/>
              <w:right w:val="single" w:sz="8" w:space="0" w:color="auto"/>
            </w:tcBorders>
            <w:vAlign w:val="center"/>
            <w:hideMark/>
          </w:tcPr>
          <w:p w:rsidR="00045DF9" w:rsidRDefault="00045DF9">
            <w:pPr>
              <w:ind w:firstLine="0"/>
              <w:rPr>
                <w:color w:val="000000"/>
                <w:sz w:val="16"/>
                <w:szCs w:val="16"/>
              </w:rPr>
            </w:pPr>
            <w:r>
              <w:rPr>
                <w:color w:val="000000"/>
                <w:sz w:val="16"/>
                <w:szCs w:val="16"/>
              </w:rPr>
              <w:t>Промышленные потребители</w:t>
            </w:r>
          </w:p>
        </w:tc>
        <w:tc>
          <w:tcPr>
            <w:tcW w:w="567" w:type="dxa"/>
            <w:tcBorders>
              <w:top w:val="nil"/>
              <w:left w:val="nil"/>
              <w:bottom w:val="single" w:sz="8" w:space="0" w:color="auto"/>
              <w:right w:val="single" w:sz="8" w:space="0" w:color="auto"/>
            </w:tcBorders>
            <w:noWrap/>
            <w:vAlign w:val="center"/>
            <w:hideMark/>
          </w:tcPr>
          <w:p w:rsidR="00045DF9" w:rsidRDefault="00045DF9">
            <w:pPr>
              <w:ind w:firstLine="0"/>
              <w:jc w:val="center"/>
              <w:rPr>
                <w:color w:val="000000"/>
                <w:sz w:val="16"/>
                <w:szCs w:val="16"/>
              </w:rPr>
            </w:pPr>
            <w:r>
              <w:rPr>
                <w:color w:val="000000"/>
                <w:sz w:val="16"/>
                <w:szCs w:val="16"/>
              </w:rPr>
              <w:t>116</w:t>
            </w:r>
          </w:p>
        </w:tc>
        <w:tc>
          <w:tcPr>
            <w:tcW w:w="567" w:type="dxa"/>
            <w:tcBorders>
              <w:top w:val="nil"/>
              <w:left w:val="nil"/>
              <w:bottom w:val="single" w:sz="8" w:space="0" w:color="auto"/>
              <w:right w:val="single" w:sz="8" w:space="0" w:color="auto"/>
            </w:tcBorders>
            <w:noWrap/>
            <w:vAlign w:val="center"/>
            <w:hideMark/>
          </w:tcPr>
          <w:p w:rsidR="00045DF9" w:rsidRDefault="00045DF9">
            <w:pPr>
              <w:ind w:firstLine="0"/>
              <w:jc w:val="center"/>
              <w:rPr>
                <w:color w:val="000000"/>
                <w:sz w:val="16"/>
                <w:szCs w:val="16"/>
              </w:rPr>
            </w:pPr>
            <w:r>
              <w:rPr>
                <w:color w:val="000000"/>
                <w:sz w:val="16"/>
                <w:szCs w:val="16"/>
              </w:rPr>
              <w:t>156</w:t>
            </w:r>
          </w:p>
        </w:tc>
        <w:tc>
          <w:tcPr>
            <w:tcW w:w="567" w:type="dxa"/>
            <w:tcBorders>
              <w:top w:val="nil"/>
              <w:left w:val="nil"/>
              <w:bottom w:val="single" w:sz="8" w:space="0" w:color="auto"/>
              <w:right w:val="single" w:sz="8" w:space="0" w:color="auto"/>
            </w:tcBorders>
            <w:noWrap/>
            <w:vAlign w:val="center"/>
            <w:hideMark/>
          </w:tcPr>
          <w:p w:rsidR="00045DF9" w:rsidRDefault="00045DF9">
            <w:pPr>
              <w:ind w:firstLine="0"/>
              <w:jc w:val="center"/>
              <w:rPr>
                <w:color w:val="000000"/>
                <w:sz w:val="16"/>
                <w:szCs w:val="16"/>
              </w:rPr>
            </w:pPr>
            <w:r>
              <w:rPr>
                <w:color w:val="000000"/>
                <w:sz w:val="16"/>
                <w:szCs w:val="16"/>
              </w:rPr>
              <w:t>146</w:t>
            </w:r>
          </w:p>
        </w:tc>
        <w:tc>
          <w:tcPr>
            <w:tcW w:w="567" w:type="dxa"/>
            <w:tcBorders>
              <w:top w:val="nil"/>
              <w:left w:val="nil"/>
              <w:bottom w:val="single" w:sz="8" w:space="0" w:color="auto"/>
              <w:right w:val="single" w:sz="8" w:space="0" w:color="auto"/>
            </w:tcBorders>
            <w:noWrap/>
            <w:vAlign w:val="center"/>
            <w:hideMark/>
          </w:tcPr>
          <w:p w:rsidR="00045DF9" w:rsidRDefault="00045DF9">
            <w:pPr>
              <w:ind w:firstLine="0"/>
              <w:jc w:val="center"/>
              <w:rPr>
                <w:color w:val="000000"/>
                <w:sz w:val="16"/>
                <w:szCs w:val="16"/>
              </w:rPr>
            </w:pPr>
            <w:r>
              <w:rPr>
                <w:color w:val="000000"/>
                <w:sz w:val="16"/>
                <w:szCs w:val="16"/>
              </w:rPr>
              <w:t>40</w:t>
            </w:r>
          </w:p>
        </w:tc>
        <w:tc>
          <w:tcPr>
            <w:tcW w:w="567" w:type="dxa"/>
            <w:tcBorders>
              <w:top w:val="nil"/>
              <w:left w:val="nil"/>
              <w:bottom w:val="single" w:sz="8" w:space="0" w:color="auto"/>
              <w:right w:val="single" w:sz="8" w:space="0" w:color="auto"/>
            </w:tcBorders>
            <w:noWrap/>
            <w:vAlign w:val="center"/>
            <w:hideMark/>
          </w:tcPr>
          <w:p w:rsidR="00045DF9" w:rsidRDefault="00045DF9">
            <w:pPr>
              <w:ind w:firstLine="0"/>
              <w:jc w:val="center"/>
              <w:rPr>
                <w:color w:val="000000"/>
                <w:sz w:val="16"/>
                <w:szCs w:val="16"/>
              </w:rPr>
            </w:pPr>
            <w:r>
              <w:rPr>
                <w:color w:val="000000"/>
                <w:sz w:val="16"/>
                <w:szCs w:val="16"/>
              </w:rPr>
              <w:t>34</w:t>
            </w:r>
          </w:p>
        </w:tc>
        <w:tc>
          <w:tcPr>
            <w:tcW w:w="567" w:type="dxa"/>
            <w:tcBorders>
              <w:top w:val="nil"/>
              <w:left w:val="nil"/>
              <w:bottom w:val="single" w:sz="8" w:space="0" w:color="auto"/>
              <w:right w:val="single" w:sz="8" w:space="0" w:color="auto"/>
            </w:tcBorders>
            <w:noWrap/>
            <w:vAlign w:val="center"/>
            <w:hideMark/>
          </w:tcPr>
          <w:p w:rsidR="00045DF9" w:rsidRDefault="00045DF9">
            <w:pPr>
              <w:ind w:firstLine="0"/>
              <w:jc w:val="center"/>
              <w:rPr>
                <w:color w:val="000000"/>
                <w:sz w:val="16"/>
                <w:szCs w:val="16"/>
              </w:rPr>
            </w:pPr>
            <w:r>
              <w:rPr>
                <w:color w:val="000000"/>
                <w:sz w:val="16"/>
                <w:szCs w:val="16"/>
              </w:rPr>
              <w:t>-9</w:t>
            </w:r>
          </w:p>
        </w:tc>
        <w:tc>
          <w:tcPr>
            <w:tcW w:w="534" w:type="dxa"/>
            <w:tcBorders>
              <w:top w:val="nil"/>
              <w:left w:val="nil"/>
              <w:bottom w:val="single" w:sz="8" w:space="0" w:color="auto"/>
              <w:right w:val="single" w:sz="8" w:space="0" w:color="auto"/>
            </w:tcBorders>
            <w:noWrap/>
            <w:vAlign w:val="center"/>
            <w:hideMark/>
          </w:tcPr>
          <w:p w:rsidR="00045DF9" w:rsidRDefault="00045DF9">
            <w:pPr>
              <w:ind w:firstLine="0"/>
              <w:jc w:val="center"/>
              <w:rPr>
                <w:color w:val="000000"/>
                <w:sz w:val="16"/>
                <w:szCs w:val="16"/>
              </w:rPr>
            </w:pPr>
            <w:r>
              <w:rPr>
                <w:color w:val="000000"/>
                <w:sz w:val="16"/>
                <w:szCs w:val="16"/>
              </w:rPr>
              <w:t>-6</w:t>
            </w:r>
          </w:p>
        </w:tc>
        <w:tc>
          <w:tcPr>
            <w:tcW w:w="458" w:type="dxa"/>
            <w:tcBorders>
              <w:top w:val="nil"/>
              <w:left w:val="nil"/>
              <w:bottom w:val="single" w:sz="8" w:space="0" w:color="auto"/>
              <w:right w:val="single" w:sz="8" w:space="0" w:color="auto"/>
            </w:tcBorders>
            <w:noWrap/>
            <w:vAlign w:val="center"/>
            <w:hideMark/>
          </w:tcPr>
          <w:p w:rsidR="00045DF9" w:rsidRDefault="00045DF9">
            <w:pPr>
              <w:ind w:firstLine="0"/>
              <w:jc w:val="center"/>
              <w:rPr>
                <w:color w:val="000000"/>
                <w:sz w:val="16"/>
                <w:szCs w:val="16"/>
              </w:rPr>
            </w:pPr>
            <w:r>
              <w:rPr>
                <w:color w:val="000000"/>
                <w:sz w:val="16"/>
                <w:szCs w:val="16"/>
              </w:rPr>
              <w:t>110</w:t>
            </w:r>
          </w:p>
        </w:tc>
        <w:tc>
          <w:tcPr>
            <w:tcW w:w="567" w:type="dxa"/>
            <w:tcBorders>
              <w:top w:val="nil"/>
              <w:left w:val="nil"/>
              <w:bottom w:val="single" w:sz="8" w:space="0" w:color="auto"/>
              <w:right w:val="single" w:sz="8" w:space="0" w:color="auto"/>
            </w:tcBorders>
            <w:noWrap/>
            <w:vAlign w:val="center"/>
            <w:hideMark/>
          </w:tcPr>
          <w:p w:rsidR="00045DF9" w:rsidRDefault="00045DF9">
            <w:pPr>
              <w:ind w:firstLine="0"/>
              <w:jc w:val="center"/>
              <w:rPr>
                <w:color w:val="000000"/>
                <w:sz w:val="16"/>
                <w:szCs w:val="16"/>
              </w:rPr>
            </w:pPr>
            <w:r>
              <w:rPr>
                <w:color w:val="000000"/>
                <w:sz w:val="16"/>
                <w:szCs w:val="16"/>
              </w:rPr>
              <w:t>95</w:t>
            </w:r>
          </w:p>
        </w:tc>
        <w:tc>
          <w:tcPr>
            <w:tcW w:w="567" w:type="dxa"/>
            <w:tcBorders>
              <w:top w:val="nil"/>
              <w:left w:val="nil"/>
              <w:bottom w:val="single" w:sz="8" w:space="0" w:color="auto"/>
              <w:right w:val="single" w:sz="8" w:space="0" w:color="auto"/>
            </w:tcBorders>
            <w:noWrap/>
            <w:vAlign w:val="center"/>
            <w:hideMark/>
          </w:tcPr>
          <w:p w:rsidR="00045DF9" w:rsidRDefault="00045DF9">
            <w:pPr>
              <w:ind w:firstLine="0"/>
              <w:jc w:val="center"/>
              <w:rPr>
                <w:color w:val="000000"/>
                <w:sz w:val="16"/>
                <w:szCs w:val="16"/>
              </w:rPr>
            </w:pPr>
            <w:r>
              <w:rPr>
                <w:color w:val="000000"/>
                <w:sz w:val="16"/>
                <w:szCs w:val="16"/>
              </w:rPr>
              <w:t>146</w:t>
            </w:r>
          </w:p>
        </w:tc>
        <w:tc>
          <w:tcPr>
            <w:tcW w:w="567" w:type="dxa"/>
            <w:tcBorders>
              <w:top w:val="nil"/>
              <w:left w:val="nil"/>
              <w:bottom w:val="single" w:sz="8" w:space="0" w:color="auto"/>
              <w:right w:val="single" w:sz="8" w:space="0" w:color="auto"/>
            </w:tcBorders>
            <w:noWrap/>
            <w:vAlign w:val="center"/>
            <w:hideMark/>
          </w:tcPr>
          <w:p w:rsidR="00045DF9" w:rsidRDefault="00045DF9">
            <w:pPr>
              <w:ind w:firstLine="0"/>
              <w:jc w:val="center"/>
              <w:rPr>
                <w:color w:val="000000"/>
                <w:sz w:val="16"/>
                <w:szCs w:val="16"/>
              </w:rPr>
            </w:pPr>
            <w:r>
              <w:rPr>
                <w:color w:val="000000"/>
                <w:sz w:val="16"/>
                <w:szCs w:val="16"/>
              </w:rPr>
              <w:t>90</w:t>
            </w:r>
          </w:p>
        </w:tc>
        <w:tc>
          <w:tcPr>
            <w:tcW w:w="567" w:type="dxa"/>
            <w:tcBorders>
              <w:top w:val="nil"/>
              <w:left w:val="nil"/>
              <w:bottom w:val="single" w:sz="8" w:space="0" w:color="auto"/>
              <w:right w:val="single" w:sz="8" w:space="0" w:color="auto"/>
            </w:tcBorders>
            <w:noWrap/>
            <w:vAlign w:val="center"/>
            <w:hideMark/>
          </w:tcPr>
          <w:p w:rsidR="00045DF9" w:rsidRDefault="00045DF9">
            <w:pPr>
              <w:ind w:firstLine="0"/>
              <w:jc w:val="center"/>
              <w:rPr>
                <w:color w:val="000000"/>
                <w:sz w:val="16"/>
                <w:szCs w:val="16"/>
              </w:rPr>
            </w:pPr>
            <w:r>
              <w:rPr>
                <w:color w:val="000000"/>
                <w:sz w:val="16"/>
                <w:szCs w:val="16"/>
              </w:rPr>
              <w:t>152</w:t>
            </w:r>
          </w:p>
        </w:tc>
        <w:tc>
          <w:tcPr>
            <w:tcW w:w="567" w:type="dxa"/>
            <w:tcBorders>
              <w:top w:val="nil"/>
              <w:left w:val="nil"/>
              <w:bottom w:val="single" w:sz="8" w:space="0" w:color="auto"/>
              <w:right w:val="single" w:sz="8" w:space="0" w:color="auto"/>
            </w:tcBorders>
            <w:noWrap/>
            <w:vAlign w:val="center"/>
            <w:hideMark/>
          </w:tcPr>
          <w:p w:rsidR="00045DF9" w:rsidRDefault="00045DF9">
            <w:pPr>
              <w:ind w:firstLine="0"/>
              <w:jc w:val="center"/>
              <w:rPr>
                <w:color w:val="000000"/>
                <w:sz w:val="16"/>
                <w:szCs w:val="16"/>
              </w:rPr>
            </w:pPr>
            <w:r>
              <w:rPr>
                <w:color w:val="000000"/>
                <w:sz w:val="16"/>
                <w:szCs w:val="16"/>
              </w:rPr>
              <w:t>104</w:t>
            </w:r>
          </w:p>
        </w:tc>
        <w:tc>
          <w:tcPr>
            <w:tcW w:w="567" w:type="dxa"/>
            <w:tcBorders>
              <w:top w:val="nil"/>
              <w:left w:val="nil"/>
              <w:bottom w:val="single" w:sz="8" w:space="0" w:color="auto"/>
              <w:right w:val="single" w:sz="8" w:space="0" w:color="auto"/>
            </w:tcBorders>
            <w:noWrap/>
            <w:vAlign w:val="center"/>
            <w:hideMark/>
          </w:tcPr>
          <w:p w:rsidR="00045DF9" w:rsidRDefault="00045DF9">
            <w:pPr>
              <w:ind w:firstLine="0"/>
              <w:jc w:val="center"/>
              <w:rPr>
                <w:color w:val="000000"/>
                <w:sz w:val="16"/>
                <w:szCs w:val="16"/>
              </w:rPr>
            </w:pPr>
            <w:r>
              <w:rPr>
                <w:color w:val="000000"/>
                <w:sz w:val="16"/>
                <w:szCs w:val="16"/>
              </w:rPr>
              <w:t>29</w:t>
            </w:r>
          </w:p>
        </w:tc>
        <w:tc>
          <w:tcPr>
            <w:tcW w:w="567" w:type="dxa"/>
            <w:tcBorders>
              <w:top w:val="nil"/>
              <w:left w:val="nil"/>
              <w:bottom w:val="single" w:sz="8" w:space="0" w:color="auto"/>
              <w:right w:val="single" w:sz="8" w:space="0" w:color="auto"/>
            </w:tcBorders>
            <w:noWrap/>
            <w:vAlign w:val="center"/>
            <w:hideMark/>
          </w:tcPr>
          <w:p w:rsidR="00045DF9" w:rsidRDefault="00045DF9">
            <w:pPr>
              <w:ind w:firstLine="0"/>
              <w:jc w:val="right"/>
              <w:rPr>
                <w:color w:val="000000"/>
                <w:sz w:val="16"/>
                <w:szCs w:val="16"/>
              </w:rPr>
            </w:pPr>
            <w:r>
              <w:rPr>
                <w:color w:val="000000"/>
                <w:sz w:val="16"/>
                <w:szCs w:val="16"/>
              </w:rPr>
              <w:t>26</w:t>
            </w:r>
          </w:p>
        </w:tc>
        <w:tc>
          <w:tcPr>
            <w:tcW w:w="567" w:type="dxa"/>
            <w:tcBorders>
              <w:top w:val="nil"/>
              <w:left w:val="nil"/>
              <w:bottom w:val="single" w:sz="8" w:space="0" w:color="auto"/>
              <w:right w:val="single" w:sz="8" w:space="0" w:color="auto"/>
            </w:tcBorders>
            <w:noWrap/>
            <w:vAlign w:val="center"/>
            <w:hideMark/>
          </w:tcPr>
          <w:p w:rsidR="00045DF9" w:rsidRDefault="00045DF9">
            <w:pPr>
              <w:ind w:firstLine="0"/>
              <w:jc w:val="center"/>
              <w:rPr>
                <w:color w:val="000000"/>
                <w:sz w:val="16"/>
                <w:szCs w:val="16"/>
              </w:rPr>
            </w:pPr>
            <w:r>
              <w:rPr>
                <w:color w:val="000000"/>
                <w:sz w:val="16"/>
                <w:szCs w:val="16"/>
              </w:rPr>
              <w:t>12</w:t>
            </w:r>
          </w:p>
        </w:tc>
        <w:tc>
          <w:tcPr>
            <w:tcW w:w="567" w:type="dxa"/>
            <w:tcBorders>
              <w:top w:val="nil"/>
              <w:left w:val="nil"/>
              <w:bottom w:val="single" w:sz="8" w:space="0" w:color="auto"/>
              <w:right w:val="single" w:sz="8" w:space="0" w:color="auto"/>
            </w:tcBorders>
            <w:noWrap/>
            <w:vAlign w:val="center"/>
            <w:hideMark/>
          </w:tcPr>
          <w:p w:rsidR="00045DF9" w:rsidRDefault="00045DF9">
            <w:pPr>
              <w:ind w:firstLine="0"/>
              <w:jc w:val="center"/>
              <w:rPr>
                <w:color w:val="000000"/>
                <w:sz w:val="16"/>
                <w:szCs w:val="16"/>
              </w:rPr>
            </w:pPr>
            <w:r>
              <w:rPr>
                <w:color w:val="000000"/>
                <w:sz w:val="16"/>
                <w:szCs w:val="16"/>
              </w:rPr>
              <w:t>9</w:t>
            </w:r>
          </w:p>
        </w:tc>
        <w:tc>
          <w:tcPr>
            <w:tcW w:w="570" w:type="dxa"/>
            <w:tcBorders>
              <w:top w:val="nil"/>
              <w:left w:val="nil"/>
              <w:bottom w:val="single" w:sz="8" w:space="0" w:color="auto"/>
              <w:right w:val="single" w:sz="8" w:space="0" w:color="auto"/>
            </w:tcBorders>
            <w:noWrap/>
            <w:vAlign w:val="center"/>
            <w:hideMark/>
          </w:tcPr>
          <w:p w:rsidR="00045DF9" w:rsidRDefault="00045DF9">
            <w:pPr>
              <w:ind w:firstLine="0"/>
              <w:jc w:val="right"/>
              <w:rPr>
                <w:color w:val="000000"/>
                <w:sz w:val="16"/>
                <w:szCs w:val="16"/>
              </w:rPr>
            </w:pPr>
            <w:r>
              <w:rPr>
                <w:color w:val="000000"/>
                <w:sz w:val="16"/>
                <w:szCs w:val="16"/>
              </w:rPr>
              <w:t>6</w:t>
            </w:r>
          </w:p>
        </w:tc>
        <w:tc>
          <w:tcPr>
            <w:tcW w:w="564" w:type="dxa"/>
            <w:tcBorders>
              <w:top w:val="nil"/>
              <w:left w:val="nil"/>
              <w:bottom w:val="single" w:sz="8" w:space="0" w:color="auto"/>
              <w:right w:val="single" w:sz="8" w:space="0" w:color="auto"/>
            </w:tcBorders>
            <w:noWrap/>
            <w:vAlign w:val="center"/>
            <w:hideMark/>
          </w:tcPr>
          <w:p w:rsidR="00045DF9" w:rsidRDefault="00045DF9">
            <w:pPr>
              <w:ind w:firstLine="0"/>
              <w:jc w:val="right"/>
              <w:rPr>
                <w:color w:val="000000"/>
                <w:sz w:val="16"/>
                <w:szCs w:val="16"/>
              </w:rPr>
            </w:pPr>
            <w:r>
              <w:rPr>
                <w:color w:val="000000"/>
                <w:sz w:val="16"/>
                <w:szCs w:val="16"/>
              </w:rPr>
              <w:t>16</w:t>
            </w:r>
          </w:p>
        </w:tc>
        <w:tc>
          <w:tcPr>
            <w:tcW w:w="709" w:type="dxa"/>
            <w:tcBorders>
              <w:top w:val="nil"/>
              <w:left w:val="nil"/>
              <w:bottom w:val="single" w:sz="8" w:space="0" w:color="auto"/>
              <w:right w:val="single" w:sz="8" w:space="0" w:color="auto"/>
            </w:tcBorders>
            <w:noWrap/>
            <w:vAlign w:val="center"/>
            <w:hideMark/>
          </w:tcPr>
          <w:p w:rsidR="00045DF9" w:rsidRDefault="00045DF9">
            <w:pPr>
              <w:ind w:firstLine="0"/>
              <w:jc w:val="right"/>
              <w:rPr>
                <w:color w:val="000000"/>
                <w:sz w:val="16"/>
                <w:szCs w:val="16"/>
              </w:rPr>
            </w:pPr>
            <w:r>
              <w:rPr>
                <w:color w:val="000000"/>
                <w:sz w:val="16"/>
                <w:szCs w:val="16"/>
              </w:rPr>
              <w:t>-5</w:t>
            </w:r>
          </w:p>
        </w:tc>
      </w:tr>
      <w:tr w:rsidR="00045DF9" w:rsidTr="00045DF9">
        <w:trPr>
          <w:trHeight w:val="375"/>
        </w:trPr>
        <w:tc>
          <w:tcPr>
            <w:tcW w:w="1844" w:type="dxa"/>
            <w:tcBorders>
              <w:top w:val="nil"/>
              <w:left w:val="single" w:sz="8" w:space="0" w:color="auto"/>
              <w:bottom w:val="single" w:sz="8" w:space="0" w:color="auto"/>
              <w:right w:val="single" w:sz="8" w:space="0" w:color="auto"/>
            </w:tcBorders>
            <w:vAlign w:val="center"/>
            <w:hideMark/>
          </w:tcPr>
          <w:p w:rsidR="00045DF9" w:rsidRDefault="00045DF9">
            <w:pPr>
              <w:ind w:firstLine="0"/>
              <w:rPr>
                <w:color w:val="000000"/>
                <w:sz w:val="16"/>
                <w:szCs w:val="16"/>
              </w:rPr>
            </w:pPr>
            <w:r>
              <w:rPr>
                <w:color w:val="000000"/>
                <w:sz w:val="16"/>
                <w:szCs w:val="16"/>
              </w:rPr>
              <w:t>Непромышленные потребители</w:t>
            </w:r>
          </w:p>
        </w:tc>
        <w:tc>
          <w:tcPr>
            <w:tcW w:w="567" w:type="dxa"/>
            <w:tcBorders>
              <w:top w:val="nil"/>
              <w:left w:val="nil"/>
              <w:bottom w:val="single" w:sz="8" w:space="0" w:color="auto"/>
              <w:right w:val="single" w:sz="8" w:space="0" w:color="auto"/>
            </w:tcBorders>
            <w:noWrap/>
            <w:vAlign w:val="center"/>
            <w:hideMark/>
          </w:tcPr>
          <w:p w:rsidR="00045DF9" w:rsidRDefault="00045DF9">
            <w:pPr>
              <w:ind w:firstLine="0"/>
              <w:jc w:val="center"/>
              <w:rPr>
                <w:color w:val="000000"/>
                <w:sz w:val="16"/>
                <w:szCs w:val="16"/>
              </w:rPr>
            </w:pPr>
            <w:r>
              <w:rPr>
                <w:color w:val="000000"/>
                <w:sz w:val="16"/>
                <w:szCs w:val="16"/>
              </w:rPr>
              <w:t>40</w:t>
            </w:r>
          </w:p>
        </w:tc>
        <w:tc>
          <w:tcPr>
            <w:tcW w:w="567" w:type="dxa"/>
            <w:tcBorders>
              <w:top w:val="nil"/>
              <w:left w:val="nil"/>
              <w:bottom w:val="single" w:sz="8" w:space="0" w:color="auto"/>
              <w:right w:val="single" w:sz="8" w:space="0" w:color="auto"/>
            </w:tcBorders>
            <w:noWrap/>
            <w:vAlign w:val="center"/>
            <w:hideMark/>
          </w:tcPr>
          <w:p w:rsidR="00045DF9" w:rsidRDefault="00045DF9">
            <w:pPr>
              <w:ind w:firstLine="0"/>
              <w:jc w:val="center"/>
              <w:rPr>
                <w:color w:val="000000"/>
                <w:sz w:val="16"/>
                <w:szCs w:val="16"/>
              </w:rPr>
            </w:pPr>
            <w:r>
              <w:rPr>
                <w:color w:val="000000"/>
                <w:sz w:val="16"/>
                <w:szCs w:val="16"/>
              </w:rPr>
              <w:t>52</w:t>
            </w:r>
          </w:p>
        </w:tc>
        <w:tc>
          <w:tcPr>
            <w:tcW w:w="567" w:type="dxa"/>
            <w:tcBorders>
              <w:top w:val="nil"/>
              <w:left w:val="nil"/>
              <w:bottom w:val="single" w:sz="8" w:space="0" w:color="auto"/>
              <w:right w:val="single" w:sz="8" w:space="0" w:color="auto"/>
            </w:tcBorders>
            <w:noWrap/>
            <w:vAlign w:val="center"/>
            <w:hideMark/>
          </w:tcPr>
          <w:p w:rsidR="00045DF9" w:rsidRDefault="00045DF9">
            <w:pPr>
              <w:ind w:firstLine="0"/>
              <w:jc w:val="center"/>
              <w:rPr>
                <w:color w:val="000000"/>
                <w:sz w:val="16"/>
                <w:szCs w:val="16"/>
              </w:rPr>
            </w:pPr>
            <w:r>
              <w:rPr>
                <w:color w:val="000000"/>
                <w:sz w:val="16"/>
                <w:szCs w:val="16"/>
              </w:rPr>
              <w:t>57</w:t>
            </w:r>
          </w:p>
        </w:tc>
        <w:tc>
          <w:tcPr>
            <w:tcW w:w="567" w:type="dxa"/>
            <w:tcBorders>
              <w:top w:val="nil"/>
              <w:left w:val="nil"/>
              <w:bottom w:val="single" w:sz="8" w:space="0" w:color="auto"/>
              <w:right w:val="single" w:sz="8" w:space="0" w:color="auto"/>
            </w:tcBorders>
            <w:noWrap/>
            <w:vAlign w:val="center"/>
            <w:hideMark/>
          </w:tcPr>
          <w:p w:rsidR="00045DF9" w:rsidRDefault="00045DF9">
            <w:pPr>
              <w:ind w:firstLine="0"/>
              <w:jc w:val="center"/>
              <w:rPr>
                <w:color w:val="000000"/>
                <w:sz w:val="16"/>
                <w:szCs w:val="16"/>
              </w:rPr>
            </w:pPr>
            <w:r>
              <w:rPr>
                <w:color w:val="000000"/>
                <w:sz w:val="16"/>
                <w:szCs w:val="16"/>
              </w:rPr>
              <w:t>12</w:t>
            </w:r>
          </w:p>
        </w:tc>
        <w:tc>
          <w:tcPr>
            <w:tcW w:w="567" w:type="dxa"/>
            <w:tcBorders>
              <w:top w:val="nil"/>
              <w:left w:val="nil"/>
              <w:bottom w:val="single" w:sz="8" w:space="0" w:color="auto"/>
              <w:right w:val="single" w:sz="8" w:space="0" w:color="auto"/>
            </w:tcBorders>
            <w:noWrap/>
            <w:vAlign w:val="center"/>
            <w:hideMark/>
          </w:tcPr>
          <w:p w:rsidR="00045DF9" w:rsidRDefault="00045DF9">
            <w:pPr>
              <w:ind w:firstLine="0"/>
              <w:jc w:val="center"/>
              <w:rPr>
                <w:color w:val="000000"/>
                <w:sz w:val="16"/>
                <w:szCs w:val="16"/>
              </w:rPr>
            </w:pPr>
            <w:r>
              <w:rPr>
                <w:color w:val="000000"/>
                <w:sz w:val="16"/>
                <w:szCs w:val="16"/>
              </w:rPr>
              <w:t>29</w:t>
            </w:r>
          </w:p>
        </w:tc>
        <w:tc>
          <w:tcPr>
            <w:tcW w:w="567" w:type="dxa"/>
            <w:tcBorders>
              <w:top w:val="nil"/>
              <w:left w:val="nil"/>
              <w:bottom w:val="single" w:sz="8" w:space="0" w:color="auto"/>
              <w:right w:val="single" w:sz="8" w:space="0" w:color="auto"/>
            </w:tcBorders>
            <w:noWrap/>
            <w:vAlign w:val="center"/>
            <w:hideMark/>
          </w:tcPr>
          <w:p w:rsidR="00045DF9" w:rsidRDefault="00045DF9">
            <w:pPr>
              <w:ind w:firstLine="0"/>
              <w:jc w:val="center"/>
              <w:rPr>
                <w:color w:val="000000"/>
                <w:sz w:val="16"/>
                <w:szCs w:val="16"/>
              </w:rPr>
            </w:pPr>
            <w:r>
              <w:rPr>
                <w:color w:val="000000"/>
                <w:sz w:val="16"/>
                <w:szCs w:val="16"/>
              </w:rPr>
              <w:t>5</w:t>
            </w:r>
          </w:p>
        </w:tc>
        <w:tc>
          <w:tcPr>
            <w:tcW w:w="534" w:type="dxa"/>
            <w:tcBorders>
              <w:top w:val="nil"/>
              <w:left w:val="nil"/>
              <w:bottom w:val="single" w:sz="8" w:space="0" w:color="auto"/>
              <w:right w:val="single" w:sz="8" w:space="0" w:color="auto"/>
            </w:tcBorders>
            <w:noWrap/>
            <w:vAlign w:val="center"/>
            <w:hideMark/>
          </w:tcPr>
          <w:p w:rsidR="00045DF9" w:rsidRDefault="00045DF9">
            <w:pPr>
              <w:ind w:firstLine="0"/>
              <w:jc w:val="center"/>
              <w:rPr>
                <w:color w:val="000000"/>
                <w:sz w:val="16"/>
                <w:szCs w:val="16"/>
              </w:rPr>
            </w:pPr>
            <w:r>
              <w:rPr>
                <w:color w:val="000000"/>
                <w:sz w:val="16"/>
                <w:szCs w:val="16"/>
              </w:rPr>
              <w:t>10</w:t>
            </w:r>
          </w:p>
        </w:tc>
        <w:tc>
          <w:tcPr>
            <w:tcW w:w="458" w:type="dxa"/>
            <w:tcBorders>
              <w:top w:val="nil"/>
              <w:left w:val="nil"/>
              <w:bottom w:val="single" w:sz="8" w:space="0" w:color="auto"/>
              <w:right w:val="single" w:sz="8" w:space="0" w:color="auto"/>
            </w:tcBorders>
            <w:noWrap/>
            <w:vAlign w:val="center"/>
            <w:hideMark/>
          </w:tcPr>
          <w:p w:rsidR="00045DF9" w:rsidRDefault="00045DF9">
            <w:pPr>
              <w:ind w:firstLine="0"/>
              <w:jc w:val="center"/>
              <w:rPr>
                <w:color w:val="000000"/>
                <w:sz w:val="16"/>
                <w:szCs w:val="16"/>
              </w:rPr>
            </w:pPr>
            <w:r>
              <w:rPr>
                <w:color w:val="000000"/>
                <w:sz w:val="16"/>
                <w:szCs w:val="16"/>
              </w:rPr>
              <w:t>41</w:t>
            </w:r>
          </w:p>
        </w:tc>
        <w:tc>
          <w:tcPr>
            <w:tcW w:w="567" w:type="dxa"/>
            <w:tcBorders>
              <w:top w:val="nil"/>
              <w:left w:val="nil"/>
              <w:bottom w:val="single" w:sz="8" w:space="0" w:color="auto"/>
              <w:right w:val="single" w:sz="8" w:space="0" w:color="auto"/>
            </w:tcBorders>
            <w:noWrap/>
            <w:vAlign w:val="center"/>
            <w:hideMark/>
          </w:tcPr>
          <w:p w:rsidR="00045DF9" w:rsidRDefault="00045DF9">
            <w:pPr>
              <w:ind w:firstLine="0"/>
              <w:jc w:val="center"/>
              <w:rPr>
                <w:color w:val="000000"/>
                <w:sz w:val="16"/>
                <w:szCs w:val="16"/>
              </w:rPr>
            </w:pPr>
            <w:r>
              <w:rPr>
                <w:color w:val="000000"/>
                <w:sz w:val="16"/>
                <w:szCs w:val="16"/>
              </w:rPr>
              <w:t>102</w:t>
            </w:r>
          </w:p>
        </w:tc>
        <w:tc>
          <w:tcPr>
            <w:tcW w:w="567" w:type="dxa"/>
            <w:tcBorders>
              <w:top w:val="nil"/>
              <w:left w:val="nil"/>
              <w:bottom w:val="single" w:sz="8" w:space="0" w:color="auto"/>
              <w:right w:val="single" w:sz="8" w:space="0" w:color="auto"/>
            </w:tcBorders>
            <w:noWrap/>
            <w:vAlign w:val="center"/>
            <w:hideMark/>
          </w:tcPr>
          <w:p w:rsidR="00045DF9" w:rsidRDefault="00045DF9">
            <w:pPr>
              <w:ind w:firstLine="0"/>
              <w:jc w:val="center"/>
              <w:rPr>
                <w:color w:val="000000"/>
                <w:sz w:val="16"/>
                <w:szCs w:val="16"/>
              </w:rPr>
            </w:pPr>
            <w:r>
              <w:rPr>
                <w:color w:val="000000"/>
                <w:sz w:val="16"/>
                <w:szCs w:val="16"/>
              </w:rPr>
              <w:t>49</w:t>
            </w:r>
          </w:p>
        </w:tc>
        <w:tc>
          <w:tcPr>
            <w:tcW w:w="567" w:type="dxa"/>
            <w:tcBorders>
              <w:top w:val="nil"/>
              <w:left w:val="nil"/>
              <w:bottom w:val="single" w:sz="8" w:space="0" w:color="auto"/>
              <w:right w:val="single" w:sz="8" w:space="0" w:color="auto"/>
            </w:tcBorders>
            <w:noWrap/>
            <w:vAlign w:val="center"/>
            <w:hideMark/>
          </w:tcPr>
          <w:p w:rsidR="00045DF9" w:rsidRDefault="00045DF9">
            <w:pPr>
              <w:ind w:firstLine="0"/>
              <w:jc w:val="center"/>
              <w:rPr>
                <w:color w:val="000000"/>
                <w:sz w:val="16"/>
                <w:szCs w:val="16"/>
              </w:rPr>
            </w:pPr>
            <w:r>
              <w:rPr>
                <w:color w:val="000000"/>
                <w:sz w:val="16"/>
                <w:szCs w:val="16"/>
              </w:rPr>
              <w:t>94</w:t>
            </w:r>
          </w:p>
        </w:tc>
        <w:tc>
          <w:tcPr>
            <w:tcW w:w="567" w:type="dxa"/>
            <w:tcBorders>
              <w:top w:val="nil"/>
              <w:left w:val="nil"/>
              <w:bottom w:val="single" w:sz="8" w:space="0" w:color="auto"/>
              <w:right w:val="single" w:sz="8" w:space="0" w:color="auto"/>
            </w:tcBorders>
            <w:noWrap/>
            <w:vAlign w:val="center"/>
            <w:hideMark/>
          </w:tcPr>
          <w:p w:rsidR="00045DF9" w:rsidRDefault="00045DF9">
            <w:pPr>
              <w:ind w:firstLine="0"/>
              <w:jc w:val="center"/>
              <w:rPr>
                <w:color w:val="000000"/>
                <w:sz w:val="16"/>
                <w:szCs w:val="16"/>
              </w:rPr>
            </w:pPr>
            <w:r>
              <w:rPr>
                <w:color w:val="000000"/>
                <w:sz w:val="16"/>
                <w:szCs w:val="16"/>
              </w:rPr>
              <w:t>55</w:t>
            </w:r>
          </w:p>
        </w:tc>
        <w:tc>
          <w:tcPr>
            <w:tcW w:w="567" w:type="dxa"/>
            <w:tcBorders>
              <w:top w:val="nil"/>
              <w:left w:val="nil"/>
              <w:bottom w:val="single" w:sz="8" w:space="0" w:color="auto"/>
              <w:right w:val="single" w:sz="8" w:space="0" w:color="auto"/>
            </w:tcBorders>
            <w:noWrap/>
            <w:vAlign w:val="center"/>
            <w:hideMark/>
          </w:tcPr>
          <w:p w:rsidR="00045DF9" w:rsidRDefault="00045DF9">
            <w:pPr>
              <w:ind w:firstLine="0"/>
              <w:jc w:val="center"/>
              <w:rPr>
                <w:color w:val="000000"/>
                <w:sz w:val="16"/>
                <w:szCs w:val="16"/>
              </w:rPr>
            </w:pPr>
            <w:r>
              <w:rPr>
                <w:color w:val="000000"/>
                <w:sz w:val="16"/>
                <w:szCs w:val="16"/>
              </w:rPr>
              <w:t>96</w:t>
            </w:r>
          </w:p>
        </w:tc>
        <w:tc>
          <w:tcPr>
            <w:tcW w:w="567" w:type="dxa"/>
            <w:tcBorders>
              <w:top w:val="nil"/>
              <w:left w:val="nil"/>
              <w:bottom w:val="single" w:sz="8" w:space="0" w:color="auto"/>
              <w:right w:val="single" w:sz="8" w:space="0" w:color="auto"/>
            </w:tcBorders>
            <w:noWrap/>
            <w:vAlign w:val="center"/>
            <w:hideMark/>
          </w:tcPr>
          <w:p w:rsidR="00045DF9" w:rsidRDefault="00045DF9">
            <w:pPr>
              <w:ind w:firstLine="0"/>
              <w:jc w:val="center"/>
              <w:rPr>
                <w:color w:val="000000"/>
                <w:sz w:val="16"/>
                <w:szCs w:val="16"/>
              </w:rPr>
            </w:pPr>
            <w:r>
              <w:rPr>
                <w:color w:val="000000"/>
                <w:sz w:val="16"/>
                <w:szCs w:val="16"/>
              </w:rPr>
              <w:t>8</w:t>
            </w:r>
          </w:p>
        </w:tc>
        <w:tc>
          <w:tcPr>
            <w:tcW w:w="567" w:type="dxa"/>
            <w:tcBorders>
              <w:top w:val="nil"/>
              <w:left w:val="nil"/>
              <w:bottom w:val="single" w:sz="8" w:space="0" w:color="auto"/>
              <w:right w:val="single" w:sz="8" w:space="0" w:color="auto"/>
            </w:tcBorders>
            <w:noWrap/>
            <w:vAlign w:val="center"/>
            <w:hideMark/>
          </w:tcPr>
          <w:p w:rsidR="00045DF9" w:rsidRDefault="00045DF9">
            <w:pPr>
              <w:ind w:firstLine="0"/>
              <w:jc w:val="right"/>
              <w:rPr>
                <w:color w:val="000000"/>
                <w:sz w:val="16"/>
                <w:szCs w:val="16"/>
              </w:rPr>
            </w:pPr>
            <w:r>
              <w:rPr>
                <w:color w:val="000000"/>
                <w:sz w:val="16"/>
                <w:szCs w:val="16"/>
                <w:lang w:val="en-US"/>
              </w:rPr>
              <w:t>19</w:t>
            </w:r>
          </w:p>
        </w:tc>
        <w:tc>
          <w:tcPr>
            <w:tcW w:w="567" w:type="dxa"/>
            <w:tcBorders>
              <w:top w:val="nil"/>
              <w:left w:val="nil"/>
              <w:bottom w:val="single" w:sz="8" w:space="0" w:color="auto"/>
              <w:right w:val="single" w:sz="8" w:space="0" w:color="auto"/>
            </w:tcBorders>
            <w:noWrap/>
            <w:vAlign w:val="center"/>
            <w:hideMark/>
          </w:tcPr>
          <w:p w:rsidR="00045DF9" w:rsidRDefault="00045DF9">
            <w:pPr>
              <w:ind w:firstLine="0"/>
              <w:jc w:val="center"/>
              <w:rPr>
                <w:color w:val="000000"/>
                <w:sz w:val="16"/>
                <w:szCs w:val="16"/>
              </w:rPr>
            </w:pPr>
            <w:r>
              <w:rPr>
                <w:color w:val="000000"/>
                <w:sz w:val="16"/>
                <w:szCs w:val="16"/>
              </w:rPr>
              <w:t>6</w:t>
            </w:r>
          </w:p>
        </w:tc>
        <w:tc>
          <w:tcPr>
            <w:tcW w:w="567" w:type="dxa"/>
            <w:tcBorders>
              <w:top w:val="nil"/>
              <w:left w:val="nil"/>
              <w:bottom w:val="single" w:sz="8" w:space="0" w:color="auto"/>
              <w:right w:val="single" w:sz="8" w:space="0" w:color="auto"/>
            </w:tcBorders>
            <w:noWrap/>
            <w:vAlign w:val="center"/>
            <w:hideMark/>
          </w:tcPr>
          <w:p w:rsidR="00045DF9" w:rsidRDefault="00045DF9">
            <w:pPr>
              <w:ind w:firstLine="0"/>
              <w:jc w:val="center"/>
              <w:rPr>
                <w:color w:val="000000"/>
                <w:sz w:val="16"/>
                <w:szCs w:val="16"/>
              </w:rPr>
            </w:pPr>
            <w:r>
              <w:rPr>
                <w:color w:val="000000"/>
                <w:sz w:val="16"/>
                <w:szCs w:val="16"/>
              </w:rPr>
              <w:t>13</w:t>
            </w:r>
          </w:p>
        </w:tc>
        <w:tc>
          <w:tcPr>
            <w:tcW w:w="570" w:type="dxa"/>
            <w:tcBorders>
              <w:top w:val="nil"/>
              <w:left w:val="nil"/>
              <w:bottom w:val="single" w:sz="8" w:space="0" w:color="auto"/>
              <w:right w:val="single" w:sz="8" w:space="0" w:color="auto"/>
            </w:tcBorders>
            <w:noWrap/>
            <w:vAlign w:val="center"/>
            <w:hideMark/>
          </w:tcPr>
          <w:p w:rsidR="00045DF9" w:rsidRDefault="00045DF9">
            <w:pPr>
              <w:ind w:firstLine="0"/>
              <w:jc w:val="right"/>
              <w:rPr>
                <w:color w:val="000000"/>
                <w:sz w:val="16"/>
                <w:szCs w:val="16"/>
              </w:rPr>
            </w:pPr>
            <w:r>
              <w:rPr>
                <w:color w:val="000000"/>
                <w:sz w:val="16"/>
                <w:szCs w:val="16"/>
              </w:rPr>
              <w:t>-1</w:t>
            </w:r>
          </w:p>
        </w:tc>
        <w:tc>
          <w:tcPr>
            <w:tcW w:w="564" w:type="dxa"/>
            <w:tcBorders>
              <w:top w:val="nil"/>
              <w:left w:val="nil"/>
              <w:bottom w:val="single" w:sz="8" w:space="0" w:color="auto"/>
              <w:right w:val="single" w:sz="8" w:space="0" w:color="auto"/>
            </w:tcBorders>
            <w:noWrap/>
            <w:vAlign w:val="center"/>
            <w:hideMark/>
          </w:tcPr>
          <w:p w:rsidR="00045DF9" w:rsidRDefault="00045DF9">
            <w:pPr>
              <w:ind w:firstLine="0"/>
              <w:jc w:val="right"/>
              <w:rPr>
                <w:color w:val="000000"/>
                <w:sz w:val="16"/>
                <w:szCs w:val="16"/>
              </w:rPr>
            </w:pPr>
            <w:r>
              <w:rPr>
                <w:color w:val="000000"/>
                <w:sz w:val="16"/>
                <w:szCs w:val="16"/>
              </w:rPr>
              <w:t>3</w:t>
            </w:r>
          </w:p>
        </w:tc>
        <w:tc>
          <w:tcPr>
            <w:tcW w:w="709" w:type="dxa"/>
            <w:tcBorders>
              <w:top w:val="nil"/>
              <w:left w:val="nil"/>
              <w:bottom w:val="single" w:sz="8" w:space="0" w:color="auto"/>
              <w:right w:val="single" w:sz="8" w:space="0" w:color="auto"/>
            </w:tcBorders>
            <w:noWrap/>
            <w:vAlign w:val="center"/>
            <w:hideMark/>
          </w:tcPr>
          <w:p w:rsidR="00045DF9" w:rsidRDefault="00045DF9">
            <w:pPr>
              <w:ind w:firstLine="0"/>
              <w:jc w:val="right"/>
              <w:rPr>
                <w:color w:val="000000"/>
                <w:sz w:val="16"/>
                <w:szCs w:val="16"/>
              </w:rPr>
            </w:pPr>
            <w:r>
              <w:rPr>
                <w:color w:val="000000"/>
                <w:sz w:val="16"/>
                <w:szCs w:val="16"/>
              </w:rPr>
              <w:t>2</w:t>
            </w:r>
          </w:p>
        </w:tc>
      </w:tr>
      <w:tr w:rsidR="00045DF9" w:rsidTr="00045DF9">
        <w:trPr>
          <w:trHeight w:val="465"/>
        </w:trPr>
        <w:tc>
          <w:tcPr>
            <w:tcW w:w="1844" w:type="dxa"/>
            <w:tcBorders>
              <w:top w:val="nil"/>
              <w:left w:val="single" w:sz="8" w:space="0" w:color="auto"/>
              <w:bottom w:val="single" w:sz="8" w:space="0" w:color="auto"/>
              <w:right w:val="single" w:sz="8" w:space="0" w:color="auto"/>
            </w:tcBorders>
            <w:vAlign w:val="center"/>
            <w:hideMark/>
          </w:tcPr>
          <w:p w:rsidR="00045DF9" w:rsidRDefault="00045DF9">
            <w:pPr>
              <w:ind w:firstLine="0"/>
              <w:rPr>
                <w:color w:val="000000"/>
                <w:sz w:val="16"/>
                <w:szCs w:val="16"/>
              </w:rPr>
            </w:pPr>
            <w:r>
              <w:rPr>
                <w:color w:val="000000"/>
                <w:sz w:val="16"/>
                <w:szCs w:val="16"/>
              </w:rPr>
              <w:t>Сельскохозяйственные потребители</w:t>
            </w:r>
          </w:p>
        </w:tc>
        <w:tc>
          <w:tcPr>
            <w:tcW w:w="567" w:type="dxa"/>
            <w:tcBorders>
              <w:top w:val="nil"/>
              <w:left w:val="nil"/>
              <w:bottom w:val="single" w:sz="8" w:space="0" w:color="auto"/>
              <w:right w:val="single" w:sz="8" w:space="0" w:color="auto"/>
            </w:tcBorders>
            <w:noWrap/>
            <w:vAlign w:val="center"/>
            <w:hideMark/>
          </w:tcPr>
          <w:p w:rsidR="00045DF9" w:rsidRDefault="00045DF9">
            <w:pPr>
              <w:ind w:firstLine="0"/>
              <w:jc w:val="center"/>
              <w:rPr>
                <w:color w:val="000000"/>
                <w:sz w:val="16"/>
                <w:szCs w:val="16"/>
              </w:rPr>
            </w:pPr>
            <w:r>
              <w:rPr>
                <w:color w:val="000000"/>
                <w:sz w:val="16"/>
                <w:szCs w:val="16"/>
              </w:rPr>
              <w:t>1</w:t>
            </w:r>
          </w:p>
        </w:tc>
        <w:tc>
          <w:tcPr>
            <w:tcW w:w="567" w:type="dxa"/>
            <w:tcBorders>
              <w:top w:val="nil"/>
              <w:left w:val="nil"/>
              <w:bottom w:val="single" w:sz="8" w:space="0" w:color="auto"/>
              <w:right w:val="single" w:sz="8" w:space="0" w:color="auto"/>
            </w:tcBorders>
            <w:noWrap/>
            <w:vAlign w:val="center"/>
            <w:hideMark/>
          </w:tcPr>
          <w:p w:rsidR="00045DF9" w:rsidRDefault="00045DF9">
            <w:pPr>
              <w:ind w:firstLine="0"/>
              <w:jc w:val="center"/>
              <w:rPr>
                <w:color w:val="000000"/>
                <w:sz w:val="16"/>
                <w:szCs w:val="16"/>
              </w:rPr>
            </w:pPr>
            <w:r>
              <w:rPr>
                <w:color w:val="000000"/>
                <w:sz w:val="16"/>
                <w:szCs w:val="16"/>
              </w:rPr>
              <w:t>2</w:t>
            </w:r>
          </w:p>
        </w:tc>
        <w:tc>
          <w:tcPr>
            <w:tcW w:w="567" w:type="dxa"/>
            <w:tcBorders>
              <w:top w:val="nil"/>
              <w:left w:val="nil"/>
              <w:bottom w:val="single" w:sz="8" w:space="0" w:color="auto"/>
              <w:right w:val="single" w:sz="8" w:space="0" w:color="auto"/>
            </w:tcBorders>
            <w:noWrap/>
            <w:vAlign w:val="center"/>
            <w:hideMark/>
          </w:tcPr>
          <w:p w:rsidR="00045DF9" w:rsidRDefault="00045DF9">
            <w:pPr>
              <w:ind w:firstLine="0"/>
              <w:jc w:val="center"/>
              <w:rPr>
                <w:color w:val="000000"/>
                <w:sz w:val="16"/>
                <w:szCs w:val="16"/>
              </w:rPr>
            </w:pPr>
            <w:r>
              <w:rPr>
                <w:color w:val="000000"/>
                <w:sz w:val="16"/>
                <w:szCs w:val="16"/>
              </w:rPr>
              <w:t>2</w:t>
            </w:r>
          </w:p>
        </w:tc>
        <w:tc>
          <w:tcPr>
            <w:tcW w:w="567" w:type="dxa"/>
            <w:tcBorders>
              <w:top w:val="nil"/>
              <w:left w:val="nil"/>
              <w:bottom w:val="single" w:sz="8" w:space="0" w:color="auto"/>
              <w:right w:val="single" w:sz="8" w:space="0" w:color="auto"/>
            </w:tcBorders>
            <w:noWrap/>
            <w:vAlign w:val="center"/>
            <w:hideMark/>
          </w:tcPr>
          <w:p w:rsidR="00045DF9" w:rsidRDefault="00045DF9">
            <w:pPr>
              <w:ind w:firstLine="0"/>
              <w:jc w:val="center"/>
              <w:rPr>
                <w:color w:val="000000"/>
                <w:sz w:val="16"/>
                <w:szCs w:val="16"/>
              </w:rPr>
            </w:pPr>
            <w:r>
              <w:rPr>
                <w:color w:val="000000"/>
                <w:sz w:val="16"/>
                <w:szCs w:val="16"/>
              </w:rPr>
              <w:t>0</w:t>
            </w:r>
          </w:p>
        </w:tc>
        <w:tc>
          <w:tcPr>
            <w:tcW w:w="567" w:type="dxa"/>
            <w:tcBorders>
              <w:top w:val="nil"/>
              <w:left w:val="nil"/>
              <w:bottom w:val="single" w:sz="8" w:space="0" w:color="auto"/>
              <w:right w:val="single" w:sz="8" w:space="0" w:color="auto"/>
            </w:tcBorders>
            <w:noWrap/>
            <w:vAlign w:val="center"/>
            <w:hideMark/>
          </w:tcPr>
          <w:p w:rsidR="00045DF9" w:rsidRDefault="00045DF9">
            <w:pPr>
              <w:ind w:firstLine="0"/>
              <w:jc w:val="center"/>
              <w:rPr>
                <w:color w:val="000000"/>
                <w:sz w:val="16"/>
                <w:szCs w:val="16"/>
              </w:rPr>
            </w:pPr>
            <w:r>
              <w:rPr>
                <w:color w:val="000000"/>
                <w:sz w:val="16"/>
                <w:szCs w:val="16"/>
              </w:rPr>
              <w:t>18</w:t>
            </w:r>
          </w:p>
        </w:tc>
        <w:tc>
          <w:tcPr>
            <w:tcW w:w="567" w:type="dxa"/>
            <w:tcBorders>
              <w:top w:val="nil"/>
              <w:left w:val="nil"/>
              <w:bottom w:val="single" w:sz="8" w:space="0" w:color="auto"/>
              <w:right w:val="single" w:sz="8" w:space="0" w:color="auto"/>
            </w:tcBorders>
            <w:noWrap/>
            <w:vAlign w:val="center"/>
            <w:hideMark/>
          </w:tcPr>
          <w:p w:rsidR="00045DF9" w:rsidRDefault="00045DF9">
            <w:pPr>
              <w:ind w:firstLine="0"/>
              <w:jc w:val="center"/>
              <w:rPr>
                <w:color w:val="000000"/>
                <w:sz w:val="16"/>
                <w:szCs w:val="16"/>
              </w:rPr>
            </w:pPr>
            <w:r>
              <w:rPr>
                <w:color w:val="000000"/>
                <w:sz w:val="16"/>
                <w:szCs w:val="16"/>
              </w:rPr>
              <w:t>0</w:t>
            </w:r>
          </w:p>
        </w:tc>
        <w:tc>
          <w:tcPr>
            <w:tcW w:w="534" w:type="dxa"/>
            <w:tcBorders>
              <w:top w:val="nil"/>
              <w:left w:val="nil"/>
              <w:bottom w:val="single" w:sz="8" w:space="0" w:color="auto"/>
              <w:right w:val="single" w:sz="8" w:space="0" w:color="auto"/>
            </w:tcBorders>
            <w:noWrap/>
            <w:vAlign w:val="center"/>
            <w:hideMark/>
          </w:tcPr>
          <w:p w:rsidR="00045DF9" w:rsidRDefault="00045DF9">
            <w:pPr>
              <w:ind w:firstLine="0"/>
              <w:jc w:val="center"/>
              <w:rPr>
                <w:color w:val="000000"/>
                <w:sz w:val="16"/>
                <w:szCs w:val="16"/>
              </w:rPr>
            </w:pPr>
            <w:r>
              <w:rPr>
                <w:color w:val="000000"/>
                <w:sz w:val="16"/>
                <w:szCs w:val="16"/>
              </w:rPr>
              <w:t>1</w:t>
            </w:r>
          </w:p>
        </w:tc>
        <w:tc>
          <w:tcPr>
            <w:tcW w:w="458" w:type="dxa"/>
            <w:tcBorders>
              <w:top w:val="nil"/>
              <w:left w:val="nil"/>
              <w:bottom w:val="single" w:sz="8" w:space="0" w:color="auto"/>
              <w:right w:val="single" w:sz="8" w:space="0" w:color="auto"/>
            </w:tcBorders>
            <w:noWrap/>
            <w:vAlign w:val="center"/>
            <w:hideMark/>
          </w:tcPr>
          <w:p w:rsidR="00045DF9" w:rsidRDefault="00045DF9">
            <w:pPr>
              <w:ind w:firstLine="0"/>
              <w:jc w:val="center"/>
              <w:rPr>
                <w:color w:val="000000"/>
                <w:sz w:val="16"/>
                <w:szCs w:val="16"/>
              </w:rPr>
            </w:pPr>
            <w:r>
              <w:rPr>
                <w:color w:val="000000"/>
                <w:sz w:val="16"/>
                <w:szCs w:val="16"/>
              </w:rPr>
              <w:t>1</w:t>
            </w:r>
          </w:p>
        </w:tc>
        <w:tc>
          <w:tcPr>
            <w:tcW w:w="567" w:type="dxa"/>
            <w:tcBorders>
              <w:top w:val="nil"/>
              <w:left w:val="nil"/>
              <w:bottom w:val="single" w:sz="8" w:space="0" w:color="auto"/>
              <w:right w:val="single" w:sz="8" w:space="0" w:color="auto"/>
            </w:tcBorders>
            <w:noWrap/>
            <w:vAlign w:val="center"/>
            <w:hideMark/>
          </w:tcPr>
          <w:p w:rsidR="00045DF9" w:rsidRDefault="00045DF9">
            <w:pPr>
              <w:ind w:firstLine="0"/>
              <w:jc w:val="center"/>
              <w:rPr>
                <w:color w:val="000000"/>
                <w:sz w:val="16"/>
                <w:szCs w:val="16"/>
              </w:rPr>
            </w:pPr>
            <w:r>
              <w:rPr>
                <w:color w:val="000000"/>
                <w:sz w:val="16"/>
                <w:szCs w:val="16"/>
              </w:rPr>
              <w:t>90</w:t>
            </w:r>
          </w:p>
        </w:tc>
        <w:tc>
          <w:tcPr>
            <w:tcW w:w="567" w:type="dxa"/>
            <w:tcBorders>
              <w:top w:val="nil"/>
              <w:left w:val="nil"/>
              <w:bottom w:val="single" w:sz="8" w:space="0" w:color="auto"/>
              <w:right w:val="single" w:sz="8" w:space="0" w:color="auto"/>
            </w:tcBorders>
            <w:noWrap/>
            <w:vAlign w:val="center"/>
            <w:hideMark/>
          </w:tcPr>
          <w:p w:rsidR="00045DF9" w:rsidRDefault="00045DF9">
            <w:pPr>
              <w:ind w:firstLine="0"/>
              <w:jc w:val="center"/>
              <w:rPr>
                <w:color w:val="000000"/>
                <w:sz w:val="16"/>
                <w:szCs w:val="16"/>
              </w:rPr>
            </w:pPr>
            <w:r>
              <w:rPr>
                <w:color w:val="000000"/>
                <w:sz w:val="16"/>
                <w:szCs w:val="16"/>
              </w:rPr>
              <w:t>2</w:t>
            </w:r>
          </w:p>
        </w:tc>
        <w:tc>
          <w:tcPr>
            <w:tcW w:w="567" w:type="dxa"/>
            <w:tcBorders>
              <w:top w:val="nil"/>
              <w:left w:val="nil"/>
              <w:bottom w:val="single" w:sz="8" w:space="0" w:color="auto"/>
              <w:right w:val="single" w:sz="8" w:space="0" w:color="auto"/>
            </w:tcBorders>
            <w:noWrap/>
            <w:vAlign w:val="center"/>
            <w:hideMark/>
          </w:tcPr>
          <w:p w:rsidR="00045DF9" w:rsidRDefault="00045DF9">
            <w:pPr>
              <w:ind w:firstLine="0"/>
              <w:jc w:val="center"/>
              <w:rPr>
                <w:color w:val="000000"/>
                <w:sz w:val="16"/>
                <w:szCs w:val="16"/>
              </w:rPr>
            </w:pPr>
            <w:r>
              <w:rPr>
                <w:color w:val="000000"/>
                <w:sz w:val="16"/>
                <w:szCs w:val="16"/>
              </w:rPr>
              <w:t>99</w:t>
            </w:r>
          </w:p>
        </w:tc>
        <w:tc>
          <w:tcPr>
            <w:tcW w:w="567" w:type="dxa"/>
            <w:tcBorders>
              <w:top w:val="nil"/>
              <w:left w:val="nil"/>
              <w:bottom w:val="single" w:sz="8" w:space="0" w:color="auto"/>
              <w:right w:val="single" w:sz="8" w:space="0" w:color="auto"/>
            </w:tcBorders>
            <w:noWrap/>
            <w:vAlign w:val="center"/>
            <w:hideMark/>
          </w:tcPr>
          <w:p w:rsidR="00045DF9" w:rsidRDefault="00045DF9">
            <w:pPr>
              <w:ind w:firstLine="0"/>
              <w:jc w:val="center"/>
              <w:rPr>
                <w:color w:val="000000"/>
                <w:sz w:val="16"/>
                <w:szCs w:val="16"/>
              </w:rPr>
            </w:pPr>
            <w:r>
              <w:rPr>
                <w:color w:val="000000"/>
                <w:sz w:val="16"/>
                <w:szCs w:val="16"/>
              </w:rPr>
              <w:t>1</w:t>
            </w:r>
          </w:p>
        </w:tc>
        <w:tc>
          <w:tcPr>
            <w:tcW w:w="567" w:type="dxa"/>
            <w:tcBorders>
              <w:top w:val="nil"/>
              <w:left w:val="nil"/>
              <w:bottom w:val="single" w:sz="8" w:space="0" w:color="auto"/>
              <w:right w:val="single" w:sz="8" w:space="0" w:color="auto"/>
            </w:tcBorders>
            <w:noWrap/>
            <w:vAlign w:val="center"/>
            <w:hideMark/>
          </w:tcPr>
          <w:p w:rsidR="00045DF9" w:rsidRDefault="00045DF9">
            <w:pPr>
              <w:ind w:firstLine="0"/>
              <w:jc w:val="center"/>
              <w:rPr>
                <w:color w:val="000000"/>
                <w:sz w:val="16"/>
                <w:szCs w:val="16"/>
              </w:rPr>
            </w:pPr>
            <w:r>
              <w:rPr>
                <w:color w:val="000000"/>
                <w:sz w:val="16"/>
                <w:szCs w:val="16"/>
              </w:rPr>
              <w:t>86</w:t>
            </w:r>
          </w:p>
        </w:tc>
        <w:tc>
          <w:tcPr>
            <w:tcW w:w="567" w:type="dxa"/>
            <w:tcBorders>
              <w:top w:val="nil"/>
              <w:left w:val="nil"/>
              <w:bottom w:val="single" w:sz="8" w:space="0" w:color="auto"/>
              <w:right w:val="single" w:sz="8" w:space="0" w:color="auto"/>
            </w:tcBorders>
            <w:noWrap/>
            <w:vAlign w:val="center"/>
            <w:hideMark/>
          </w:tcPr>
          <w:p w:rsidR="00045DF9" w:rsidRDefault="00045DF9">
            <w:pPr>
              <w:ind w:firstLine="0"/>
              <w:jc w:val="center"/>
              <w:rPr>
                <w:color w:val="000000"/>
                <w:sz w:val="16"/>
                <w:szCs w:val="16"/>
              </w:rPr>
            </w:pPr>
            <w:r>
              <w:rPr>
                <w:color w:val="000000"/>
                <w:sz w:val="16"/>
                <w:szCs w:val="16"/>
              </w:rPr>
              <w:t>0</w:t>
            </w:r>
          </w:p>
        </w:tc>
        <w:tc>
          <w:tcPr>
            <w:tcW w:w="567" w:type="dxa"/>
            <w:tcBorders>
              <w:top w:val="nil"/>
              <w:left w:val="nil"/>
              <w:bottom w:val="single" w:sz="8" w:space="0" w:color="auto"/>
              <w:right w:val="single" w:sz="8" w:space="0" w:color="auto"/>
            </w:tcBorders>
            <w:noWrap/>
            <w:vAlign w:val="center"/>
            <w:hideMark/>
          </w:tcPr>
          <w:p w:rsidR="00045DF9" w:rsidRDefault="00045DF9">
            <w:pPr>
              <w:ind w:firstLine="0"/>
              <w:jc w:val="right"/>
              <w:rPr>
                <w:color w:val="000000"/>
                <w:sz w:val="16"/>
                <w:szCs w:val="16"/>
              </w:rPr>
            </w:pPr>
            <w:r>
              <w:rPr>
                <w:color w:val="000000"/>
                <w:sz w:val="16"/>
                <w:szCs w:val="16"/>
              </w:rPr>
              <w:t>29</w:t>
            </w:r>
          </w:p>
        </w:tc>
        <w:tc>
          <w:tcPr>
            <w:tcW w:w="567" w:type="dxa"/>
            <w:tcBorders>
              <w:top w:val="nil"/>
              <w:left w:val="nil"/>
              <w:bottom w:val="single" w:sz="8" w:space="0" w:color="auto"/>
              <w:right w:val="single" w:sz="8" w:space="0" w:color="auto"/>
            </w:tcBorders>
            <w:noWrap/>
            <w:vAlign w:val="center"/>
            <w:hideMark/>
          </w:tcPr>
          <w:p w:rsidR="00045DF9" w:rsidRDefault="00045DF9">
            <w:pPr>
              <w:ind w:firstLine="0"/>
              <w:jc w:val="center"/>
              <w:rPr>
                <w:color w:val="000000"/>
                <w:sz w:val="16"/>
                <w:szCs w:val="16"/>
              </w:rPr>
            </w:pPr>
            <w:r>
              <w:rPr>
                <w:color w:val="000000"/>
                <w:sz w:val="16"/>
                <w:szCs w:val="16"/>
              </w:rPr>
              <w:t>0</w:t>
            </w:r>
          </w:p>
        </w:tc>
        <w:tc>
          <w:tcPr>
            <w:tcW w:w="567" w:type="dxa"/>
            <w:tcBorders>
              <w:top w:val="nil"/>
              <w:left w:val="nil"/>
              <w:bottom w:val="single" w:sz="8" w:space="0" w:color="auto"/>
              <w:right w:val="single" w:sz="8" w:space="0" w:color="auto"/>
            </w:tcBorders>
            <w:noWrap/>
            <w:vAlign w:val="center"/>
            <w:hideMark/>
          </w:tcPr>
          <w:p w:rsidR="00045DF9" w:rsidRDefault="00045DF9">
            <w:pPr>
              <w:ind w:firstLine="0"/>
              <w:jc w:val="center"/>
              <w:rPr>
                <w:color w:val="000000"/>
                <w:sz w:val="16"/>
                <w:szCs w:val="16"/>
              </w:rPr>
            </w:pPr>
            <w:r>
              <w:rPr>
                <w:color w:val="000000"/>
                <w:sz w:val="16"/>
                <w:szCs w:val="16"/>
              </w:rPr>
              <w:t>-13</w:t>
            </w:r>
          </w:p>
        </w:tc>
        <w:tc>
          <w:tcPr>
            <w:tcW w:w="570" w:type="dxa"/>
            <w:tcBorders>
              <w:top w:val="nil"/>
              <w:left w:val="nil"/>
              <w:bottom w:val="single" w:sz="8" w:space="0" w:color="auto"/>
              <w:right w:val="single" w:sz="8" w:space="0" w:color="auto"/>
            </w:tcBorders>
            <w:noWrap/>
            <w:vAlign w:val="center"/>
            <w:hideMark/>
          </w:tcPr>
          <w:p w:rsidR="00045DF9" w:rsidRDefault="00045DF9">
            <w:pPr>
              <w:ind w:firstLine="0"/>
              <w:jc w:val="right"/>
              <w:rPr>
                <w:color w:val="000000"/>
                <w:sz w:val="16"/>
                <w:szCs w:val="16"/>
              </w:rPr>
            </w:pPr>
            <w:r>
              <w:rPr>
                <w:color w:val="000000"/>
                <w:sz w:val="16"/>
                <w:szCs w:val="16"/>
              </w:rPr>
              <w:t>0</w:t>
            </w:r>
          </w:p>
        </w:tc>
        <w:tc>
          <w:tcPr>
            <w:tcW w:w="564" w:type="dxa"/>
            <w:tcBorders>
              <w:top w:val="nil"/>
              <w:left w:val="nil"/>
              <w:bottom w:val="single" w:sz="8" w:space="0" w:color="auto"/>
              <w:right w:val="single" w:sz="8" w:space="0" w:color="auto"/>
            </w:tcBorders>
            <w:noWrap/>
            <w:vAlign w:val="center"/>
            <w:hideMark/>
          </w:tcPr>
          <w:p w:rsidR="00045DF9" w:rsidRDefault="00045DF9">
            <w:pPr>
              <w:ind w:firstLine="0"/>
              <w:jc w:val="right"/>
              <w:rPr>
                <w:color w:val="000000"/>
                <w:sz w:val="16"/>
                <w:szCs w:val="16"/>
              </w:rPr>
            </w:pPr>
            <w:r>
              <w:rPr>
                <w:color w:val="000000"/>
                <w:sz w:val="16"/>
                <w:szCs w:val="16"/>
              </w:rPr>
              <w:t>0</w:t>
            </w:r>
          </w:p>
        </w:tc>
        <w:tc>
          <w:tcPr>
            <w:tcW w:w="709" w:type="dxa"/>
            <w:tcBorders>
              <w:top w:val="nil"/>
              <w:left w:val="nil"/>
              <w:bottom w:val="single" w:sz="8" w:space="0" w:color="auto"/>
              <w:right w:val="single" w:sz="8" w:space="0" w:color="auto"/>
            </w:tcBorders>
            <w:noWrap/>
            <w:vAlign w:val="center"/>
            <w:hideMark/>
          </w:tcPr>
          <w:p w:rsidR="00045DF9" w:rsidRDefault="00045DF9">
            <w:pPr>
              <w:ind w:firstLine="0"/>
              <w:jc w:val="right"/>
              <w:rPr>
                <w:color w:val="000000"/>
                <w:sz w:val="16"/>
                <w:szCs w:val="16"/>
              </w:rPr>
            </w:pPr>
            <w:r>
              <w:rPr>
                <w:color w:val="000000"/>
                <w:sz w:val="16"/>
                <w:szCs w:val="16"/>
              </w:rPr>
              <w:t>0</w:t>
            </w:r>
          </w:p>
        </w:tc>
      </w:tr>
      <w:tr w:rsidR="00045DF9" w:rsidTr="00045DF9">
        <w:trPr>
          <w:trHeight w:val="315"/>
        </w:trPr>
        <w:tc>
          <w:tcPr>
            <w:tcW w:w="1844" w:type="dxa"/>
            <w:tcBorders>
              <w:top w:val="nil"/>
              <w:left w:val="single" w:sz="8" w:space="0" w:color="auto"/>
              <w:bottom w:val="single" w:sz="8" w:space="0" w:color="auto"/>
              <w:right w:val="single" w:sz="8" w:space="0" w:color="auto"/>
            </w:tcBorders>
            <w:vAlign w:val="center"/>
            <w:hideMark/>
          </w:tcPr>
          <w:p w:rsidR="00045DF9" w:rsidRDefault="00045DF9">
            <w:pPr>
              <w:ind w:firstLine="0"/>
              <w:rPr>
                <w:color w:val="000000"/>
                <w:sz w:val="16"/>
                <w:szCs w:val="16"/>
              </w:rPr>
            </w:pPr>
            <w:r>
              <w:rPr>
                <w:color w:val="000000"/>
                <w:sz w:val="16"/>
                <w:szCs w:val="16"/>
              </w:rPr>
              <w:t>Население</w:t>
            </w:r>
          </w:p>
        </w:tc>
        <w:tc>
          <w:tcPr>
            <w:tcW w:w="567" w:type="dxa"/>
            <w:tcBorders>
              <w:top w:val="nil"/>
              <w:left w:val="nil"/>
              <w:bottom w:val="single" w:sz="8" w:space="0" w:color="auto"/>
              <w:right w:val="single" w:sz="8" w:space="0" w:color="auto"/>
            </w:tcBorders>
            <w:noWrap/>
            <w:vAlign w:val="center"/>
            <w:hideMark/>
          </w:tcPr>
          <w:p w:rsidR="00045DF9" w:rsidRDefault="00045DF9">
            <w:pPr>
              <w:ind w:firstLine="0"/>
              <w:jc w:val="center"/>
              <w:rPr>
                <w:color w:val="000000"/>
                <w:sz w:val="16"/>
                <w:szCs w:val="16"/>
              </w:rPr>
            </w:pPr>
            <w:r>
              <w:rPr>
                <w:color w:val="000000"/>
                <w:sz w:val="16"/>
                <w:szCs w:val="16"/>
              </w:rPr>
              <w:t>260</w:t>
            </w:r>
          </w:p>
        </w:tc>
        <w:tc>
          <w:tcPr>
            <w:tcW w:w="567" w:type="dxa"/>
            <w:tcBorders>
              <w:top w:val="nil"/>
              <w:left w:val="nil"/>
              <w:bottom w:val="single" w:sz="8" w:space="0" w:color="auto"/>
              <w:right w:val="single" w:sz="8" w:space="0" w:color="auto"/>
            </w:tcBorders>
            <w:noWrap/>
            <w:vAlign w:val="center"/>
            <w:hideMark/>
          </w:tcPr>
          <w:p w:rsidR="00045DF9" w:rsidRDefault="00045DF9">
            <w:pPr>
              <w:ind w:firstLine="0"/>
              <w:jc w:val="center"/>
              <w:rPr>
                <w:color w:val="000000"/>
                <w:sz w:val="16"/>
                <w:szCs w:val="16"/>
              </w:rPr>
            </w:pPr>
            <w:r>
              <w:rPr>
                <w:color w:val="000000"/>
                <w:sz w:val="16"/>
                <w:szCs w:val="16"/>
              </w:rPr>
              <w:t>283</w:t>
            </w:r>
          </w:p>
        </w:tc>
        <w:tc>
          <w:tcPr>
            <w:tcW w:w="567" w:type="dxa"/>
            <w:tcBorders>
              <w:top w:val="nil"/>
              <w:left w:val="nil"/>
              <w:bottom w:val="single" w:sz="8" w:space="0" w:color="auto"/>
              <w:right w:val="single" w:sz="8" w:space="0" w:color="auto"/>
            </w:tcBorders>
            <w:noWrap/>
            <w:vAlign w:val="center"/>
            <w:hideMark/>
          </w:tcPr>
          <w:p w:rsidR="00045DF9" w:rsidRDefault="00045DF9">
            <w:pPr>
              <w:ind w:firstLine="0"/>
              <w:jc w:val="center"/>
              <w:rPr>
                <w:color w:val="000000"/>
                <w:sz w:val="16"/>
                <w:szCs w:val="16"/>
              </w:rPr>
            </w:pPr>
            <w:r>
              <w:rPr>
                <w:color w:val="000000"/>
                <w:sz w:val="16"/>
                <w:szCs w:val="16"/>
              </w:rPr>
              <w:t>428</w:t>
            </w:r>
          </w:p>
        </w:tc>
        <w:tc>
          <w:tcPr>
            <w:tcW w:w="567" w:type="dxa"/>
            <w:tcBorders>
              <w:top w:val="nil"/>
              <w:left w:val="nil"/>
              <w:bottom w:val="single" w:sz="8" w:space="0" w:color="auto"/>
              <w:right w:val="single" w:sz="8" w:space="0" w:color="auto"/>
            </w:tcBorders>
            <w:noWrap/>
            <w:vAlign w:val="center"/>
            <w:hideMark/>
          </w:tcPr>
          <w:p w:rsidR="00045DF9" w:rsidRDefault="00045DF9">
            <w:pPr>
              <w:ind w:firstLine="0"/>
              <w:jc w:val="center"/>
              <w:rPr>
                <w:color w:val="000000"/>
                <w:sz w:val="16"/>
                <w:szCs w:val="16"/>
              </w:rPr>
            </w:pPr>
            <w:r>
              <w:rPr>
                <w:color w:val="000000"/>
                <w:sz w:val="16"/>
                <w:szCs w:val="16"/>
              </w:rPr>
              <w:t>23</w:t>
            </w:r>
          </w:p>
        </w:tc>
        <w:tc>
          <w:tcPr>
            <w:tcW w:w="567" w:type="dxa"/>
            <w:tcBorders>
              <w:top w:val="nil"/>
              <w:left w:val="nil"/>
              <w:bottom w:val="single" w:sz="8" w:space="0" w:color="auto"/>
              <w:right w:val="single" w:sz="8" w:space="0" w:color="auto"/>
            </w:tcBorders>
            <w:noWrap/>
            <w:vAlign w:val="center"/>
            <w:hideMark/>
          </w:tcPr>
          <w:p w:rsidR="00045DF9" w:rsidRDefault="00045DF9">
            <w:pPr>
              <w:ind w:firstLine="0"/>
              <w:jc w:val="center"/>
              <w:rPr>
                <w:color w:val="000000"/>
                <w:sz w:val="16"/>
                <w:szCs w:val="16"/>
              </w:rPr>
            </w:pPr>
            <w:r>
              <w:rPr>
                <w:color w:val="000000"/>
                <w:sz w:val="16"/>
                <w:szCs w:val="16"/>
              </w:rPr>
              <w:t>9</w:t>
            </w:r>
          </w:p>
        </w:tc>
        <w:tc>
          <w:tcPr>
            <w:tcW w:w="567" w:type="dxa"/>
            <w:tcBorders>
              <w:top w:val="nil"/>
              <w:left w:val="nil"/>
              <w:bottom w:val="single" w:sz="8" w:space="0" w:color="auto"/>
              <w:right w:val="single" w:sz="8" w:space="0" w:color="auto"/>
            </w:tcBorders>
            <w:noWrap/>
            <w:vAlign w:val="center"/>
            <w:hideMark/>
          </w:tcPr>
          <w:p w:rsidR="00045DF9" w:rsidRDefault="00045DF9">
            <w:pPr>
              <w:ind w:firstLine="0"/>
              <w:jc w:val="center"/>
              <w:rPr>
                <w:color w:val="000000"/>
                <w:sz w:val="16"/>
                <w:szCs w:val="16"/>
              </w:rPr>
            </w:pPr>
            <w:r>
              <w:rPr>
                <w:color w:val="000000"/>
                <w:sz w:val="16"/>
                <w:szCs w:val="16"/>
              </w:rPr>
              <w:t>145</w:t>
            </w:r>
          </w:p>
        </w:tc>
        <w:tc>
          <w:tcPr>
            <w:tcW w:w="534" w:type="dxa"/>
            <w:tcBorders>
              <w:top w:val="nil"/>
              <w:left w:val="nil"/>
              <w:bottom w:val="single" w:sz="8" w:space="0" w:color="auto"/>
              <w:right w:val="single" w:sz="8" w:space="0" w:color="auto"/>
            </w:tcBorders>
            <w:noWrap/>
            <w:vAlign w:val="center"/>
            <w:hideMark/>
          </w:tcPr>
          <w:p w:rsidR="00045DF9" w:rsidRDefault="00045DF9">
            <w:pPr>
              <w:ind w:firstLine="0"/>
              <w:jc w:val="center"/>
              <w:rPr>
                <w:color w:val="000000"/>
                <w:sz w:val="16"/>
                <w:szCs w:val="16"/>
              </w:rPr>
            </w:pPr>
            <w:r>
              <w:rPr>
                <w:color w:val="000000"/>
                <w:sz w:val="16"/>
                <w:szCs w:val="16"/>
              </w:rPr>
              <w:t>51</w:t>
            </w:r>
          </w:p>
        </w:tc>
        <w:tc>
          <w:tcPr>
            <w:tcW w:w="458" w:type="dxa"/>
            <w:tcBorders>
              <w:top w:val="nil"/>
              <w:left w:val="nil"/>
              <w:bottom w:val="single" w:sz="8" w:space="0" w:color="auto"/>
              <w:right w:val="single" w:sz="8" w:space="0" w:color="auto"/>
            </w:tcBorders>
            <w:noWrap/>
            <w:vAlign w:val="center"/>
            <w:hideMark/>
          </w:tcPr>
          <w:p w:rsidR="00045DF9" w:rsidRDefault="00045DF9">
            <w:pPr>
              <w:ind w:firstLine="0"/>
              <w:jc w:val="center"/>
              <w:rPr>
                <w:color w:val="000000"/>
                <w:sz w:val="16"/>
                <w:szCs w:val="16"/>
              </w:rPr>
            </w:pPr>
            <w:r>
              <w:rPr>
                <w:color w:val="000000"/>
                <w:sz w:val="16"/>
                <w:szCs w:val="16"/>
              </w:rPr>
              <w:t>260</w:t>
            </w:r>
          </w:p>
        </w:tc>
        <w:tc>
          <w:tcPr>
            <w:tcW w:w="567" w:type="dxa"/>
            <w:tcBorders>
              <w:top w:val="nil"/>
              <w:left w:val="nil"/>
              <w:bottom w:val="single" w:sz="8" w:space="0" w:color="auto"/>
              <w:right w:val="single" w:sz="8" w:space="0" w:color="auto"/>
            </w:tcBorders>
            <w:noWrap/>
            <w:vAlign w:val="center"/>
            <w:hideMark/>
          </w:tcPr>
          <w:p w:rsidR="00045DF9" w:rsidRDefault="00045DF9">
            <w:pPr>
              <w:ind w:firstLine="0"/>
              <w:jc w:val="center"/>
              <w:rPr>
                <w:color w:val="000000"/>
                <w:sz w:val="16"/>
                <w:szCs w:val="16"/>
              </w:rPr>
            </w:pPr>
            <w:r>
              <w:rPr>
                <w:color w:val="000000"/>
                <w:sz w:val="16"/>
                <w:szCs w:val="16"/>
              </w:rPr>
              <w:t>100</w:t>
            </w:r>
          </w:p>
        </w:tc>
        <w:tc>
          <w:tcPr>
            <w:tcW w:w="567" w:type="dxa"/>
            <w:tcBorders>
              <w:top w:val="nil"/>
              <w:left w:val="nil"/>
              <w:bottom w:val="single" w:sz="8" w:space="0" w:color="auto"/>
              <w:right w:val="single" w:sz="8" w:space="0" w:color="auto"/>
            </w:tcBorders>
            <w:noWrap/>
            <w:vAlign w:val="center"/>
            <w:hideMark/>
          </w:tcPr>
          <w:p w:rsidR="00045DF9" w:rsidRDefault="00045DF9">
            <w:pPr>
              <w:ind w:firstLine="0"/>
              <w:jc w:val="center"/>
              <w:rPr>
                <w:color w:val="000000"/>
                <w:sz w:val="16"/>
                <w:szCs w:val="16"/>
              </w:rPr>
            </w:pPr>
            <w:r>
              <w:rPr>
                <w:color w:val="000000"/>
                <w:sz w:val="16"/>
                <w:szCs w:val="16"/>
              </w:rPr>
              <w:t>280</w:t>
            </w:r>
          </w:p>
        </w:tc>
        <w:tc>
          <w:tcPr>
            <w:tcW w:w="567" w:type="dxa"/>
            <w:tcBorders>
              <w:top w:val="nil"/>
              <w:left w:val="nil"/>
              <w:bottom w:val="single" w:sz="8" w:space="0" w:color="auto"/>
              <w:right w:val="single" w:sz="8" w:space="0" w:color="auto"/>
            </w:tcBorders>
            <w:noWrap/>
            <w:vAlign w:val="center"/>
            <w:hideMark/>
          </w:tcPr>
          <w:p w:rsidR="00045DF9" w:rsidRDefault="00045DF9">
            <w:pPr>
              <w:ind w:firstLine="0"/>
              <w:jc w:val="center"/>
              <w:rPr>
                <w:color w:val="000000"/>
                <w:sz w:val="16"/>
                <w:szCs w:val="16"/>
              </w:rPr>
            </w:pPr>
            <w:r>
              <w:rPr>
                <w:color w:val="000000"/>
                <w:sz w:val="16"/>
                <w:szCs w:val="16"/>
              </w:rPr>
              <w:t>100</w:t>
            </w:r>
          </w:p>
        </w:tc>
        <w:tc>
          <w:tcPr>
            <w:tcW w:w="567" w:type="dxa"/>
            <w:tcBorders>
              <w:top w:val="nil"/>
              <w:left w:val="nil"/>
              <w:bottom w:val="single" w:sz="8" w:space="0" w:color="auto"/>
              <w:right w:val="single" w:sz="8" w:space="0" w:color="auto"/>
            </w:tcBorders>
            <w:noWrap/>
            <w:vAlign w:val="center"/>
            <w:hideMark/>
          </w:tcPr>
          <w:p w:rsidR="00045DF9" w:rsidRDefault="00045DF9">
            <w:pPr>
              <w:ind w:firstLine="0"/>
              <w:jc w:val="center"/>
              <w:rPr>
                <w:color w:val="000000"/>
                <w:sz w:val="16"/>
                <w:szCs w:val="16"/>
              </w:rPr>
            </w:pPr>
            <w:r>
              <w:rPr>
                <w:color w:val="000000"/>
                <w:sz w:val="16"/>
                <w:szCs w:val="16"/>
              </w:rPr>
              <w:t>192</w:t>
            </w:r>
          </w:p>
        </w:tc>
        <w:tc>
          <w:tcPr>
            <w:tcW w:w="567" w:type="dxa"/>
            <w:tcBorders>
              <w:top w:val="nil"/>
              <w:left w:val="nil"/>
              <w:bottom w:val="single" w:sz="8" w:space="0" w:color="auto"/>
              <w:right w:val="single" w:sz="8" w:space="0" w:color="auto"/>
            </w:tcBorders>
            <w:noWrap/>
            <w:vAlign w:val="center"/>
            <w:hideMark/>
          </w:tcPr>
          <w:p w:rsidR="00045DF9" w:rsidRDefault="00045DF9">
            <w:pPr>
              <w:ind w:firstLine="0"/>
              <w:jc w:val="center"/>
              <w:rPr>
                <w:color w:val="000000"/>
                <w:sz w:val="16"/>
                <w:szCs w:val="16"/>
              </w:rPr>
            </w:pPr>
            <w:r>
              <w:rPr>
                <w:color w:val="000000"/>
                <w:sz w:val="16"/>
                <w:szCs w:val="16"/>
              </w:rPr>
              <w:t>45</w:t>
            </w:r>
          </w:p>
        </w:tc>
        <w:tc>
          <w:tcPr>
            <w:tcW w:w="567" w:type="dxa"/>
            <w:tcBorders>
              <w:top w:val="nil"/>
              <w:left w:val="nil"/>
              <w:bottom w:val="single" w:sz="8" w:space="0" w:color="auto"/>
              <w:right w:val="single" w:sz="8" w:space="0" w:color="auto"/>
            </w:tcBorders>
            <w:noWrap/>
            <w:vAlign w:val="center"/>
            <w:hideMark/>
          </w:tcPr>
          <w:p w:rsidR="00045DF9" w:rsidRDefault="00045DF9">
            <w:pPr>
              <w:ind w:firstLine="0"/>
              <w:jc w:val="center"/>
              <w:rPr>
                <w:color w:val="000000"/>
                <w:sz w:val="16"/>
                <w:szCs w:val="16"/>
              </w:rPr>
            </w:pPr>
            <w:r>
              <w:rPr>
                <w:color w:val="000000"/>
                <w:sz w:val="16"/>
                <w:szCs w:val="16"/>
              </w:rPr>
              <w:t>23</w:t>
            </w:r>
          </w:p>
        </w:tc>
        <w:tc>
          <w:tcPr>
            <w:tcW w:w="567" w:type="dxa"/>
            <w:tcBorders>
              <w:top w:val="nil"/>
              <w:left w:val="nil"/>
              <w:bottom w:val="single" w:sz="8" w:space="0" w:color="auto"/>
              <w:right w:val="single" w:sz="8" w:space="0" w:color="auto"/>
            </w:tcBorders>
            <w:noWrap/>
            <w:vAlign w:val="center"/>
            <w:hideMark/>
          </w:tcPr>
          <w:p w:rsidR="00045DF9" w:rsidRDefault="00045DF9">
            <w:pPr>
              <w:ind w:firstLine="0"/>
              <w:jc w:val="right"/>
              <w:rPr>
                <w:color w:val="000000"/>
                <w:sz w:val="16"/>
                <w:szCs w:val="16"/>
              </w:rPr>
            </w:pPr>
            <w:r>
              <w:rPr>
                <w:color w:val="000000"/>
                <w:sz w:val="16"/>
                <w:szCs w:val="16"/>
              </w:rPr>
              <w:t>9</w:t>
            </w:r>
          </w:p>
        </w:tc>
        <w:tc>
          <w:tcPr>
            <w:tcW w:w="567" w:type="dxa"/>
            <w:tcBorders>
              <w:top w:val="nil"/>
              <w:left w:val="nil"/>
              <w:bottom w:val="single" w:sz="8" w:space="0" w:color="auto"/>
              <w:right w:val="single" w:sz="8" w:space="0" w:color="auto"/>
            </w:tcBorders>
            <w:noWrap/>
            <w:vAlign w:val="center"/>
            <w:hideMark/>
          </w:tcPr>
          <w:p w:rsidR="00045DF9" w:rsidRDefault="00045DF9">
            <w:pPr>
              <w:ind w:firstLine="0"/>
              <w:jc w:val="center"/>
              <w:rPr>
                <w:color w:val="000000"/>
                <w:sz w:val="16"/>
                <w:szCs w:val="16"/>
              </w:rPr>
            </w:pPr>
            <w:r>
              <w:rPr>
                <w:color w:val="000000"/>
                <w:sz w:val="16"/>
                <w:szCs w:val="16"/>
              </w:rPr>
              <w:t>-90</w:t>
            </w:r>
          </w:p>
        </w:tc>
        <w:tc>
          <w:tcPr>
            <w:tcW w:w="567" w:type="dxa"/>
            <w:tcBorders>
              <w:top w:val="nil"/>
              <w:left w:val="nil"/>
              <w:bottom w:val="single" w:sz="8" w:space="0" w:color="auto"/>
              <w:right w:val="single" w:sz="8" w:space="0" w:color="auto"/>
            </w:tcBorders>
            <w:noWrap/>
            <w:vAlign w:val="center"/>
            <w:hideMark/>
          </w:tcPr>
          <w:p w:rsidR="00045DF9" w:rsidRDefault="00045DF9">
            <w:pPr>
              <w:ind w:firstLine="0"/>
              <w:jc w:val="center"/>
              <w:rPr>
                <w:color w:val="000000"/>
                <w:sz w:val="16"/>
                <w:szCs w:val="16"/>
              </w:rPr>
            </w:pPr>
            <w:r>
              <w:rPr>
                <w:color w:val="000000"/>
                <w:sz w:val="16"/>
                <w:szCs w:val="16"/>
              </w:rPr>
              <w:t>-32</w:t>
            </w:r>
          </w:p>
        </w:tc>
        <w:tc>
          <w:tcPr>
            <w:tcW w:w="570" w:type="dxa"/>
            <w:tcBorders>
              <w:top w:val="nil"/>
              <w:left w:val="nil"/>
              <w:bottom w:val="single" w:sz="8" w:space="0" w:color="auto"/>
              <w:right w:val="single" w:sz="8" w:space="0" w:color="auto"/>
            </w:tcBorders>
            <w:noWrap/>
            <w:vAlign w:val="center"/>
            <w:hideMark/>
          </w:tcPr>
          <w:p w:rsidR="00045DF9" w:rsidRDefault="00045DF9">
            <w:pPr>
              <w:ind w:firstLine="0"/>
              <w:jc w:val="right"/>
              <w:rPr>
                <w:color w:val="000000"/>
                <w:sz w:val="16"/>
                <w:szCs w:val="16"/>
              </w:rPr>
            </w:pPr>
            <w:r>
              <w:rPr>
                <w:color w:val="000000"/>
                <w:sz w:val="16"/>
                <w:szCs w:val="16"/>
              </w:rPr>
              <w:t>0</w:t>
            </w:r>
          </w:p>
        </w:tc>
        <w:tc>
          <w:tcPr>
            <w:tcW w:w="564" w:type="dxa"/>
            <w:tcBorders>
              <w:top w:val="nil"/>
              <w:left w:val="nil"/>
              <w:bottom w:val="single" w:sz="8" w:space="0" w:color="auto"/>
              <w:right w:val="single" w:sz="8" w:space="0" w:color="auto"/>
            </w:tcBorders>
            <w:noWrap/>
            <w:vAlign w:val="center"/>
            <w:hideMark/>
          </w:tcPr>
          <w:p w:rsidR="00045DF9" w:rsidRDefault="00045DF9">
            <w:pPr>
              <w:ind w:firstLine="0"/>
              <w:jc w:val="right"/>
              <w:rPr>
                <w:color w:val="000000"/>
                <w:sz w:val="16"/>
                <w:szCs w:val="16"/>
              </w:rPr>
            </w:pPr>
            <w:r>
              <w:rPr>
                <w:color w:val="000000"/>
                <w:sz w:val="16"/>
                <w:szCs w:val="16"/>
              </w:rPr>
              <w:t>0</w:t>
            </w:r>
          </w:p>
        </w:tc>
        <w:tc>
          <w:tcPr>
            <w:tcW w:w="709" w:type="dxa"/>
            <w:tcBorders>
              <w:top w:val="nil"/>
              <w:left w:val="nil"/>
              <w:bottom w:val="single" w:sz="8" w:space="0" w:color="auto"/>
              <w:right w:val="single" w:sz="8" w:space="0" w:color="auto"/>
            </w:tcBorders>
            <w:noWrap/>
            <w:vAlign w:val="center"/>
            <w:hideMark/>
          </w:tcPr>
          <w:p w:rsidR="00045DF9" w:rsidRDefault="00045DF9">
            <w:pPr>
              <w:ind w:firstLine="0"/>
              <w:jc w:val="right"/>
              <w:rPr>
                <w:color w:val="000000"/>
                <w:sz w:val="16"/>
                <w:szCs w:val="16"/>
              </w:rPr>
            </w:pPr>
            <w:r>
              <w:rPr>
                <w:color w:val="000000"/>
                <w:sz w:val="16"/>
                <w:szCs w:val="16"/>
              </w:rPr>
              <w:t>236</w:t>
            </w:r>
          </w:p>
        </w:tc>
      </w:tr>
      <w:tr w:rsidR="00045DF9" w:rsidTr="00045DF9">
        <w:trPr>
          <w:trHeight w:val="315"/>
        </w:trPr>
        <w:tc>
          <w:tcPr>
            <w:tcW w:w="1844" w:type="dxa"/>
            <w:tcBorders>
              <w:top w:val="nil"/>
              <w:left w:val="single" w:sz="8" w:space="0" w:color="auto"/>
              <w:bottom w:val="single" w:sz="8" w:space="0" w:color="auto"/>
              <w:right w:val="single" w:sz="8" w:space="0" w:color="auto"/>
            </w:tcBorders>
            <w:vAlign w:val="center"/>
            <w:hideMark/>
          </w:tcPr>
          <w:p w:rsidR="00045DF9" w:rsidRDefault="00045DF9">
            <w:pPr>
              <w:ind w:firstLine="0"/>
              <w:rPr>
                <w:color w:val="000000"/>
                <w:sz w:val="16"/>
                <w:szCs w:val="16"/>
              </w:rPr>
            </w:pPr>
            <w:r>
              <w:rPr>
                <w:color w:val="000000"/>
                <w:sz w:val="16"/>
                <w:szCs w:val="16"/>
              </w:rPr>
              <w:t>Федеральный бюджет</w:t>
            </w:r>
          </w:p>
        </w:tc>
        <w:tc>
          <w:tcPr>
            <w:tcW w:w="567" w:type="dxa"/>
            <w:tcBorders>
              <w:top w:val="nil"/>
              <w:left w:val="nil"/>
              <w:bottom w:val="single" w:sz="8" w:space="0" w:color="auto"/>
              <w:right w:val="single" w:sz="8" w:space="0" w:color="auto"/>
            </w:tcBorders>
            <w:noWrap/>
            <w:vAlign w:val="center"/>
            <w:hideMark/>
          </w:tcPr>
          <w:p w:rsidR="00045DF9" w:rsidRDefault="00045DF9">
            <w:pPr>
              <w:ind w:firstLine="0"/>
              <w:jc w:val="center"/>
              <w:rPr>
                <w:color w:val="000000"/>
                <w:sz w:val="16"/>
                <w:szCs w:val="16"/>
              </w:rPr>
            </w:pPr>
            <w:r>
              <w:rPr>
                <w:color w:val="000000"/>
                <w:sz w:val="16"/>
                <w:szCs w:val="16"/>
              </w:rPr>
              <w:t>68</w:t>
            </w:r>
          </w:p>
        </w:tc>
        <w:tc>
          <w:tcPr>
            <w:tcW w:w="567" w:type="dxa"/>
            <w:tcBorders>
              <w:top w:val="nil"/>
              <w:left w:val="nil"/>
              <w:bottom w:val="single" w:sz="8" w:space="0" w:color="auto"/>
              <w:right w:val="single" w:sz="8" w:space="0" w:color="auto"/>
            </w:tcBorders>
            <w:noWrap/>
            <w:vAlign w:val="center"/>
            <w:hideMark/>
          </w:tcPr>
          <w:p w:rsidR="00045DF9" w:rsidRDefault="00045DF9">
            <w:pPr>
              <w:ind w:firstLine="0"/>
              <w:jc w:val="center"/>
              <w:rPr>
                <w:color w:val="000000"/>
                <w:sz w:val="16"/>
                <w:szCs w:val="16"/>
              </w:rPr>
            </w:pPr>
            <w:r>
              <w:rPr>
                <w:color w:val="000000"/>
                <w:sz w:val="16"/>
                <w:szCs w:val="16"/>
              </w:rPr>
              <w:t>84</w:t>
            </w:r>
          </w:p>
        </w:tc>
        <w:tc>
          <w:tcPr>
            <w:tcW w:w="567" w:type="dxa"/>
            <w:tcBorders>
              <w:top w:val="nil"/>
              <w:left w:val="nil"/>
              <w:bottom w:val="single" w:sz="8" w:space="0" w:color="auto"/>
              <w:right w:val="single" w:sz="8" w:space="0" w:color="auto"/>
            </w:tcBorders>
            <w:noWrap/>
            <w:vAlign w:val="center"/>
            <w:hideMark/>
          </w:tcPr>
          <w:p w:rsidR="00045DF9" w:rsidRDefault="00045DF9">
            <w:pPr>
              <w:ind w:firstLine="0"/>
              <w:jc w:val="center"/>
              <w:rPr>
                <w:color w:val="000000"/>
                <w:sz w:val="16"/>
                <w:szCs w:val="16"/>
              </w:rPr>
            </w:pPr>
            <w:r>
              <w:rPr>
                <w:color w:val="000000"/>
                <w:sz w:val="16"/>
                <w:szCs w:val="16"/>
              </w:rPr>
              <w:t>88</w:t>
            </w:r>
          </w:p>
        </w:tc>
        <w:tc>
          <w:tcPr>
            <w:tcW w:w="567" w:type="dxa"/>
            <w:tcBorders>
              <w:top w:val="nil"/>
              <w:left w:val="nil"/>
              <w:bottom w:val="single" w:sz="8" w:space="0" w:color="auto"/>
              <w:right w:val="single" w:sz="8" w:space="0" w:color="auto"/>
            </w:tcBorders>
            <w:noWrap/>
            <w:vAlign w:val="center"/>
            <w:hideMark/>
          </w:tcPr>
          <w:p w:rsidR="00045DF9" w:rsidRDefault="00045DF9">
            <w:pPr>
              <w:ind w:firstLine="0"/>
              <w:jc w:val="center"/>
              <w:rPr>
                <w:color w:val="000000"/>
                <w:sz w:val="16"/>
                <w:szCs w:val="16"/>
              </w:rPr>
            </w:pPr>
            <w:r>
              <w:rPr>
                <w:color w:val="000000"/>
                <w:sz w:val="16"/>
                <w:szCs w:val="16"/>
              </w:rPr>
              <w:t>16</w:t>
            </w:r>
          </w:p>
        </w:tc>
        <w:tc>
          <w:tcPr>
            <w:tcW w:w="567" w:type="dxa"/>
            <w:tcBorders>
              <w:top w:val="nil"/>
              <w:left w:val="nil"/>
              <w:bottom w:val="single" w:sz="8" w:space="0" w:color="auto"/>
              <w:right w:val="single" w:sz="8" w:space="0" w:color="auto"/>
            </w:tcBorders>
            <w:noWrap/>
            <w:vAlign w:val="center"/>
            <w:hideMark/>
          </w:tcPr>
          <w:p w:rsidR="00045DF9" w:rsidRDefault="00045DF9">
            <w:pPr>
              <w:ind w:firstLine="0"/>
              <w:jc w:val="center"/>
              <w:rPr>
                <w:color w:val="000000"/>
                <w:sz w:val="16"/>
                <w:szCs w:val="16"/>
              </w:rPr>
            </w:pPr>
            <w:r>
              <w:rPr>
                <w:color w:val="000000"/>
                <w:sz w:val="16"/>
                <w:szCs w:val="16"/>
              </w:rPr>
              <w:t>24</w:t>
            </w:r>
          </w:p>
        </w:tc>
        <w:tc>
          <w:tcPr>
            <w:tcW w:w="567" w:type="dxa"/>
            <w:tcBorders>
              <w:top w:val="nil"/>
              <w:left w:val="nil"/>
              <w:bottom w:val="single" w:sz="8" w:space="0" w:color="auto"/>
              <w:right w:val="single" w:sz="8" w:space="0" w:color="auto"/>
            </w:tcBorders>
            <w:noWrap/>
            <w:vAlign w:val="center"/>
            <w:hideMark/>
          </w:tcPr>
          <w:p w:rsidR="00045DF9" w:rsidRDefault="00045DF9">
            <w:pPr>
              <w:ind w:firstLine="0"/>
              <w:jc w:val="center"/>
              <w:rPr>
                <w:color w:val="000000"/>
                <w:sz w:val="16"/>
                <w:szCs w:val="16"/>
              </w:rPr>
            </w:pPr>
            <w:r>
              <w:rPr>
                <w:color w:val="000000"/>
                <w:sz w:val="16"/>
                <w:szCs w:val="16"/>
              </w:rPr>
              <w:t>4</w:t>
            </w:r>
          </w:p>
        </w:tc>
        <w:tc>
          <w:tcPr>
            <w:tcW w:w="534" w:type="dxa"/>
            <w:tcBorders>
              <w:top w:val="nil"/>
              <w:left w:val="nil"/>
              <w:bottom w:val="single" w:sz="8" w:space="0" w:color="auto"/>
              <w:right w:val="single" w:sz="8" w:space="0" w:color="auto"/>
            </w:tcBorders>
            <w:noWrap/>
            <w:vAlign w:val="center"/>
            <w:hideMark/>
          </w:tcPr>
          <w:p w:rsidR="00045DF9" w:rsidRDefault="00045DF9">
            <w:pPr>
              <w:ind w:firstLine="0"/>
              <w:jc w:val="center"/>
              <w:rPr>
                <w:color w:val="000000"/>
                <w:sz w:val="16"/>
                <w:szCs w:val="16"/>
              </w:rPr>
            </w:pPr>
            <w:r>
              <w:rPr>
                <w:color w:val="000000"/>
                <w:sz w:val="16"/>
                <w:szCs w:val="16"/>
              </w:rPr>
              <w:t>5</w:t>
            </w:r>
          </w:p>
        </w:tc>
        <w:tc>
          <w:tcPr>
            <w:tcW w:w="458" w:type="dxa"/>
            <w:tcBorders>
              <w:top w:val="nil"/>
              <w:left w:val="nil"/>
              <w:bottom w:val="single" w:sz="8" w:space="0" w:color="auto"/>
              <w:right w:val="single" w:sz="8" w:space="0" w:color="auto"/>
            </w:tcBorders>
            <w:noWrap/>
            <w:vAlign w:val="center"/>
            <w:hideMark/>
          </w:tcPr>
          <w:p w:rsidR="00045DF9" w:rsidRDefault="00045DF9">
            <w:pPr>
              <w:ind w:firstLine="0"/>
              <w:jc w:val="center"/>
              <w:rPr>
                <w:color w:val="000000"/>
                <w:sz w:val="16"/>
                <w:szCs w:val="16"/>
              </w:rPr>
            </w:pPr>
            <w:r>
              <w:rPr>
                <w:color w:val="000000"/>
                <w:sz w:val="16"/>
                <w:szCs w:val="16"/>
              </w:rPr>
              <w:t>76</w:t>
            </w:r>
          </w:p>
        </w:tc>
        <w:tc>
          <w:tcPr>
            <w:tcW w:w="567" w:type="dxa"/>
            <w:tcBorders>
              <w:top w:val="nil"/>
              <w:left w:val="nil"/>
              <w:bottom w:val="single" w:sz="8" w:space="0" w:color="auto"/>
              <w:right w:val="single" w:sz="8" w:space="0" w:color="auto"/>
            </w:tcBorders>
            <w:noWrap/>
            <w:vAlign w:val="center"/>
            <w:hideMark/>
          </w:tcPr>
          <w:p w:rsidR="00045DF9" w:rsidRDefault="00045DF9">
            <w:pPr>
              <w:ind w:firstLine="0"/>
              <w:jc w:val="center"/>
              <w:rPr>
                <w:color w:val="000000"/>
                <w:sz w:val="16"/>
                <w:szCs w:val="16"/>
              </w:rPr>
            </w:pPr>
            <w:r>
              <w:rPr>
                <w:color w:val="000000"/>
                <w:sz w:val="16"/>
                <w:szCs w:val="16"/>
              </w:rPr>
              <w:t>112</w:t>
            </w:r>
          </w:p>
        </w:tc>
        <w:tc>
          <w:tcPr>
            <w:tcW w:w="567" w:type="dxa"/>
            <w:tcBorders>
              <w:top w:val="nil"/>
              <w:left w:val="nil"/>
              <w:bottom w:val="single" w:sz="8" w:space="0" w:color="auto"/>
              <w:right w:val="single" w:sz="8" w:space="0" w:color="auto"/>
            </w:tcBorders>
            <w:noWrap/>
            <w:vAlign w:val="center"/>
            <w:hideMark/>
          </w:tcPr>
          <w:p w:rsidR="00045DF9" w:rsidRDefault="00045DF9">
            <w:pPr>
              <w:ind w:firstLine="0"/>
              <w:jc w:val="center"/>
              <w:rPr>
                <w:color w:val="000000"/>
                <w:sz w:val="16"/>
                <w:szCs w:val="16"/>
              </w:rPr>
            </w:pPr>
            <w:r>
              <w:rPr>
                <w:color w:val="000000"/>
                <w:sz w:val="16"/>
                <w:szCs w:val="16"/>
              </w:rPr>
              <w:t>73</w:t>
            </w:r>
          </w:p>
        </w:tc>
        <w:tc>
          <w:tcPr>
            <w:tcW w:w="567" w:type="dxa"/>
            <w:tcBorders>
              <w:top w:val="nil"/>
              <w:left w:val="nil"/>
              <w:bottom w:val="single" w:sz="8" w:space="0" w:color="auto"/>
              <w:right w:val="single" w:sz="8" w:space="0" w:color="auto"/>
            </w:tcBorders>
            <w:noWrap/>
            <w:vAlign w:val="center"/>
            <w:hideMark/>
          </w:tcPr>
          <w:p w:rsidR="00045DF9" w:rsidRDefault="00045DF9">
            <w:pPr>
              <w:ind w:firstLine="0"/>
              <w:jc w:val="center"/>
              <w:rPr>
                <w:color w:val="000000"/>
                <w:sz w:val="16"/>
                <w:szCs w:val="16"/>
              </w:rPr>
            </w:pPr>
            <w:r>
              <w:rPr>
                <w:color w:val="000000"/>
                <w:sz w:val="16"/>
                <w:szCs w:val="16"/>
              </w:rPr>
              <w:t>98</w:t>
            </w:r>
          </w:p>
        </w:tc>
        <w:tc>
          <w:tcPr>
            <w:tcW w:w="567" w:type="dxa"/>
            <w:tcBorders>
              <w:top w:val="nil"/>
              <w:left w:val="nil"/>
              <w:bottom w:val="single" w:sz="8" w:space="0" w:color="auto"/>
              <w:right w:val="single" w:sz="8" w:space="0" w:color="auto"/>
            </w:tcBorders>
            <w:noWrap/>
            <w:vAlign w:val="center"/>
            <w:hideMark/>
          </w:tcPr>
          <w:p w:rsidR="00045DF9" w:rsidRDefault="00045DF9">
            <w:pPr>
              <w:ind w:firstLine="0"/>
              <w:jc w:val="center"/>
              <w:rPr>
                <w:color w:val="000000"/>
                <w:sz w:val="16"/>
                <w:szCs w:val="16"/>
              </w:rPr>
            </w:pPr>
            <w:r>
              <w:rPr>
                <w:color w:val="000000"/>
                <w:sz w:val="16"/>
                <w:szCs w:val="16"/>
              </w:rPr>
              <w:t>90</w:t>
            </w:r>
          </w:p>
        </w:tc>
        <w:tc>
          <w:tcPr>
            <w:tcW w:w="567" w:type="dxa"/>
            <w:tcBorders>
              <w:top w:val="nil"/>
              <w:left w:val="nil"/>
              <w:bottom w:val="single" w:sz="8" w:space="0" w:color="auto"/>
              <w:right w:val="single" w:sz="8" w:space="0" w:color="auto"/>
            </w:tcBorders>
            <w:noWrap/>
            <w:vAlign w:val="center"/>
            <w:hideMark/>
          </w:tcPr>
          <w:p w:rsidR="00045DF9" w:rsidRDefault="00045DF9">
            <w:pPr>
              <w:ind w:firstLine="0"/>
              <w:jc w:val="center"/>
              <w:rPr>
                <w:color w:val="000000"/>
                <w:sz w:val="16"/>
                <w:szCs w:val="16"/>
              </w:rPr>
            </w:pPr>
            <w:r>
              <w:rPr>
                <w:color w:val="000000"/>
                <w:sz w:val="16"/>
                <w:szCs w:val="16"/>
              </w:rPr>
              <w:t>103</w:t>
            </w:r>
          </w:p>
        </w:tc>
        <w:tc>
          <w:tcPr>
            <w:tcW w:w="567" w:type="dxa"/>
            <w:tcBorders>
              <w:top w:val="nil"/>
              <w:left w:val="nil"/>
              <w:bottom w:val="single" w:sz="8" w:space="0" w:color="auto"/>
              <w:right w:val="single" w:sz="8" w:space="0" w:color="auto"/>
            </w:tcBorders>
            <w:noWrap/>
            <w:vAlign w:val="center"/>
            <w:hideMark/>
          </w:tcPr>
          <w:p w:rsidR="00045DF9" w:rsidRDefault="00045DF9">
            <w:pPr>
              <w:ind w:firstLine="0"/>
              <w:jc w:val="center"/>
              <w:rPr>
                <w:color w:val="000000"/>
                <w:sz w:val="16"/>
                <w:szCs w:val="16"/>
              </w:rPr>
            </w:pPr>
            <w:r>
              <w:rPr>
                <w:color w:val="000000"/>
                <w:sz w:val="16"/>
                <w:szCs w:val="16"/>
              </w:rPr>
              <w:t>7</w:t>
            </w:r>
          </w:p>
        </w:tc>
        <w:tc>
          <w:tcPr>
            <w:tcW w:w="567" w:type="dxa"/>
            <w:tcBorders>
              <w:top w:val="nil"/>
              <w:left w:val="nil"/>
              <w:bottom w:val="single" w:sz="8" w:space="0" w:color="auto"/>
              <w:right w:val="single" w:sz="8" w:space="0" w:color="auto"/>
            </w:tcBorders>
            <w:noWrap/>
            <w:vAlign w:val="center"/>
            <w:hideMark/>
          </w:tcPr>
          <w:p w:rsidR="00045DF9" w:rsidRDefault="00045DF9">
            <w:pPr>
              <w:ind w:firstLine="0"/>
              <w:jc w:val="right"/>
              <w:rPr>
                <w:color w:val="000000"/>
                <w:sz w:val="16"/>
                <w:szCs w:val="16"/>
              </w:rPr>
            </w:pPr>
            <w:r>
              <w:rPr>
                <w:color w:val="000000"/>
                <w:sz w:val="16"/>
                <w:szCs w:val="16"/>
              </w:rPr>
              <w:t>9</w:t>
            </w:r>
          </w:p>
        </w:tc>
        <w:tc>
          <w:tcPr>
            <w:tcW w:w="567" w:type="dxa"/>
            <w:tcBorders>
              <w:top w:val="nil"/>
              <w:left w:val="nil"/>
              <w:bottom w:val="single" w:sz="8" w:space="0" w:color="auto"/>
              <w:right w:val="single" w:sz="8" w:space="0" w:color="auto"/>
            </w:tcBorders>
            <w:noWrap/>
            <w:vAlign w:val="center"/>
            <w:hideMark/>
          </w:tcPr>
          <w:p w:rsidR="00045DF9" w:rsidRDefault="00045DF9">
            <w:pPr>
              <w:ind w:firstLine="0"/>
              <w:jc w:val="center"/>
              <w:rPr>
                <w:color w:val="000000"/>
                <w:sz w:val="16"/>
                <w:szCs w:val="16"/>
              </w:rPr>
            </w:pPr>
            <w:r>
              <w:rPr>
                <w:color w:val="000000"/>
                <w:sz w:val="16"/>
                <w:szCs w:val="16"/>
              </w:rPr>
              <w:t>8</w:t>
            </w:r>
          </w:p>
        </w:tc>
        <w:tc>
          <w:tcPr>
            <w:tcW w:w="567" w:type="dxa"/>
            <w:tcBorders>
              <w:top w:val="nil"/>
              <w:left w:val="nil"/>
              <w:bottom w:val="single" w:sz="8" w:space="0" w:color="auto"/>
              <w:right w:val="single" w:sz="8" w:space="0" w:color="auto"/>
            </w:tcBorders>
            <w:noWrap/>
            <w:vAlign w:val="center"/>
            <w:hideMark/>
          </w:tcPr>
          <w:p w:rsidR="00045DF9" w:rsidRDefault="00045DF9">
            <w:pPr>
              <w:ind w:firstLine="0"/>
              <w:jc w:val="center"/>
              <w:rPr>
                <w:color w:val="000000"/>
                <w:sz w:val="16"/>
                <w:szCs w:val="16"/>
              </w:rPr>
            </w:pPr>
            <w:r>
              <w:rPr>
                <w:color w:val="000000"/>
                <w:sz w:val="16"/>
                <w:szCs w:val="16"/>
              </w:rPr>
              <w:t>9</w:t>
            </w:r>
          </w:p>
        </w:tc>
        <w:tc>
          <w:tcPr>
            <w:tcW w:w="570" w:type="dxa"/>
            <w:tcBorders>
              <w:top w:val="nil"/>
              <w:left w:val="nil"/>
              <w:bottom w:val="single" w:sz="8" w:space="0" w:color="auto"/>
              <w:right w:val="single" w:sz="8" w:space="0" w:color="auto"/>
            </w:tcBorders>
            <w:noWrap/>
            <w:vAlign w:val="center"/>
            <w:hideMark/>
          </w:tcPr>
          <w:p w:rsidR="00045DF9" w:rsidRDefault="00045DF9">
            <w:pPr>
              <w:ind w:firstLine="0"/>
              <w:jc w:val="right"/>
              <w:rPr>
                <w:color w:val="000000"/>
                <w:sz w:val="16"/>
                <w:szCs w:val="16"/>
              </w:rPr>
            </w:pPr>
            <w:r>
              <w:rPr>
                <w:color w:val="000000"/>
                <w:sz w:val="16"/>
                <w:szCs w:val="16"/>
              </w:rPr>
              <w:t>-8</w:t>
            </w:r>
          </w:p>
        </w:tc>
        <w:tc>
          <w:tcPr>
            <w:tcW w:w="564" w:type="dxa"/>
            <w:tcBorders>
              <w:top w:val="nil"/>
              <w:left w:val="nil"/>
              <w:bottom w:val="single" w:sz="8" w:space="0" w:color="auto"/>
              <w:right w:val="single" w:sz="8" w:space="0" w:color="auto"/>
            </w:tcBorders>
            <w:noWrap/>
            <w:vAlign w:val="center"/>
            <w:hideMark/>
          </w:tcPr>
          <w:p w:rsidR="00045DF9" w:rsidRDefault="00045DF9">
            <w:pPr>
              <w:ind w:firstLine="0"/>
              <w:jc w:val="right"/>
              <w:rPr>
                <w:color w:val="000000"/>
                <w:sz w:val="16"/>
                <w:szCs w:val="16"/>
              </w:rPr>
            </w:pPr>
            <w:r>
              <w:rPr>
                <w:color w:val="000000"/>
                <w:sz w:val="16"/>
                <w:szCs w:val="16"/>
              </w:rPr>
              <w:t>1</w:t>
            </w:r>
          </w:p>
        </w:tc>
        <w:tc>
          <w:tcPr>
            <w:tcW w:w="709" w:type="dxa"/>
            <w:tcBorders>
              <w:top w:val="nil"/>
              <w:left w:val="nil"/>
              <w:bottom w:val="single" w:sz="8" w:space="0" w:color="auto"/>
              <w:right w:val="single" w:sz="8" w:space="0" w:color="auto"/>
            </w:tcBorders>
            <w:noWrap/>
            <w:vAlign w:val="center"/>
            <w:hideMark/>
          </w:tcPr>
          <w:p w:rsidR="00045DF9" w:rsidRDefault="00045DF9">
            <w:pPr>
              <w:ind w:firstLine="0"/>
              <w:jc w:val="right"/>
              <w:rPr>
                <w:color w:val="000000"/>
                <w:sz w:val="16"/>
                <w:szCs w:val="16"/>
              </w:rPr>
            </w:pPr>
            <w:r>
              <w:rPr>
                <w:color w:val="000000"/>
                <w:sz w:val="16"/>
                <w:szCs w:val="16"/>
              </w:rPr>
              <w:t>-2</w:t>
            </w:r>
          </w:p>
        </w:tc>
      </w:tr>
      <w:tr w:rsidR="00045DF9" w:rsidTr="00045DF9">
        <w:trPr>
          <w:trHeight w:val="315"/>
        </w:trPr>
        <w:tc>
          <w:tcPr>
            <w:tcW w:w="1844" w:type="dxa"/>
            <w:tcBorders>
              <w:top w:val="nil"/>
              <w:left w:val="single" w:sz="8" w:space="0" w:color="auto"/>
              <w:bottom w:val="single" w:sz="8" w:space="0" w:color="auto"/>
              <w:right w:val="single" w:sz="8" w:space="0" w:color="auto"/>
            </w:tcBorders>
            <w:vAlign w:val="center"/>
            <w:hideMark/>
          </w:tcPr>
          <w:p w:rsidR="00045DF9" w:rsidRDefault="00045DF9">
            <w:pPr>
              <w:ind w:firstLine="0"/>
              <w:rPr>
                <w:color w:val="000000"/>
                <w:sz w:val="16"/>
                <w:szCs w:val="16"/>
              </w:rPr>
            </w:pPr>
            <w:r>
              <w:rPr>
                <w:color w:val="000000"/>
                <w:sz w:val="16"/>
                <w:szCs w:val="16"/>
              </w:rPr>
              <w:t>Местный бюджет</w:t>
            </w:r>
          </w:p>
        </w:tc>
        <w:tc>
          <w:tcPr>
            <w:tcW w:w="567" w:type="dxa"/>
            <w:tcBorders>
              <w:top w:val="nil"/>
              <w:left w:val="nil"/>
              <w:bottom w:val="single" w:sz="8" w:space="0" w:color="auto"/>
              <w:right w:val="single" w:sz="8" w:space="0" w:color="auto"/>
            </w:tcBorders>
            <w:noWrap/>
            <w:vAlign w:val="center"/>
            <w:hideMark/>
          </w:tcPr>
          <w:p w:rsidR="00045DF9" w:rsidRDefault="00045DF9">
            <w:pPr>
              <w:ind w:firstLine="0"/>
              <w:jc w:val="center"/>
              <w:rPr>
                <w:color w:val="000000"/>
                <w:sz w:val="16"/>
                <w:szCs w:val="16"/>
              </w:rPr>
            </w:pPr>
            <w:r>
              <w:rPr>
                <w:color w:val="000000"/>
                <w:sz w:val="16"/>
                <w:szCs w:val="16"/>
              </w:rPr>
              <w:t>121</w:t>
            </w:r>
          </w:p>
        </w:tc>
        <w:tc>
          <w:tcPr>
            <w:tcW w:w="567" w:type="dxa"/>
            <w:tcBorders>
              <w:top w:val="nil"/>
              <w:left w:val="nil"/>
              <w:bottom w:val="single" w:sz="8" w:space="0" w:color="auto"/>
              <w:right w:val="single" w:sz="8" w:space="0" w:color="auto"/>
            </w:tcBorders>
            <w:noWrap/>
            <w:vAlign w:val="center"/>
            <w:hideMark/>
          </w:tcPr>
          <w:p w:rsidR="00045DF9" w:rsidRDefault="00045DF9">
            <w:pPr>
              <w:ind w:firstLine="0"/>
              <w:jc w:val="center"/>
              <w:rPr>
                <w:color w:val="000000"/>
                <w:sz w:val="16"/>
                <w:szCs w:val="16"/>
              </w:rPr>
            </w:pPr>
            <w:r>
              <w:rPr>
                <w:color w:val="000000"/>
                <w:sz w:val="16"/>
                <w:szCs w:val="16"/>
              </w:rPr>
              <w:t>166</w:t>
            </w:r>
          </w:p>
        </w:tc>
        <w:tc>
          <w:tcPr>
            <w:tcW w:w="567" w:type="dxa"/>
            <w:tcBorders>
              <w:top w:val="nil"/>
              <w:left w:val="nil"/>
              <w:bottom w:val="single" w:sz="8" w:space="0" w:color="auto"/>
              <w:right w:val="single" w:sz="8" w:space="0" w:color="auto"/>
            </w:tcBorders>
            <w:noWrap/>
            <w:vAlign w:val="center"/>
            <w:hideMark/>
          </w:tcPr>
          <w:p w:rsidR="00045DF9" w:rsidRDefault="00045DF9">
            <w:pPr>
              <w:ind w:firstLine="0"/>
              <w:jc w:val="center"/>
              <w:rPr>
                <w:color w:val="000000"/>
                <w:sz w:val="16"/>
                <w:szCs w:val="16"/>
              </w:rPr>
            </w:pPr>
            <w:r>
              <w:rPr>
                <w:color w:val="000000"/>
                <w:sz w:val="16"/>
                <w:szCs w:val="16"/>
              </w:rPr>
              <w:t>158</w:t>
            </w:r>
          </w:p>
        </w:tc>
        <w:tc>
          <w:tcPr>
            <w:tcW w:w="567" w:type="dxa"/>
            <w:tcBorders>
              <w:top w:val="nil"/>
              <w:left w:val="nil"/>
              <w:bottom w:val="single" w:sz="8" w:space="0" w:color="auto"/>
              <w:right w:val="single" w:sz="8" w:space="0" w:color="auto"/>
            </w:tcBorders>
            <w:noWrap/>
            <w:vAlign w:val="center"/>
            <w:hideMark/>
          </w:tcPr>
          <w:p w:rsidR="00045DF9" w:rsidRDefault="00045DF9">
            <w:pPr>
              <w:ind w:firstLine="0"/>
              <w:jc w:val="center"/>
              <w:rPr>
                <w:color w:val="000000"/>
                <w:sz w:val="16"/>
                <w:szCs w:val="16"/>
              </w:rPr>
            </w:pPr>
            <w:r>
              <w:rPr>
                <w:color w:val="000000"/>
                <w:sz w:val="16"/>
                <w:szCs w:val="16"/>
              </w:rPr>
              <w:t>45</w:t>
            </w:r>
          </w:p>
        </w:tc>
        <w:tc>
          <w:tcPr>
            <w:tcW w:w="567" w:type="dxa"/>
            <w:tcBorders>
              <w:top w:val="nil"/>
              <w:left w:val="nil"/>
              <w:bottom w:val="single" w:sz="8" w:space="0" w:color="auto"/>
              <w:right w:val="single" w:sz="8" w:space="0" w:color="auto"/>
            </w:tcBorders>
            <w:noWrap/>
            <w:vAlign w:val="center"/>
            <w:hideMark/>
          </w:tcPr>
          <w:p w:rsidR="00045DF9" w:rsidRDefault="00045DF9">
            <w:pPr>
              <w:ind w:firstLine="0"/>
              <w:jc w:val="center"/>
              <w:rPr>
                <w:color w:val="000000"/>
                <w:sz w:val="16"/>
                <w:szCs w:val="16"/>
              </w:rPr>
            </w:pPr>
            <w:r>
              <w:rPr>
                <w:color w:val="000000"/>
                <w:sz w:val="16"/>
                <w:szCs w:val="16"/>
              </w:rPr>
              <w:t>37</w:t>
            </w:r>
          </w:p>
        </w:tc>
        <w:tc>
          <w:tcPr>
            <w:tcW w:w="567" w:type="dxa"/>
            <w:tcBorders>
              <w:top w:val="nil"/>
              <w:left w:val="nil"/>
              <w:bottom w:val="single" w:sz="8" w:space="0" w:color="auto"/>
              <w:right w:val="single" w:sz="8" w:space="0" w:color="auto"/>
            </w:tcBorders>
            <w:noWrap/>
            <w:vAlign w:val="center"/>
            <w:hideMark/>
          </w:tcPr>
          <w:p w:rsidR="00045DF9" w:rsidRDefault="00045DF9">
            <w:pPr>
              <w:ind w:firstLine="0"/>
              <w:jc w:val="center"/>
              <w:rPr>
                <w:color w:val="000000"/>
                <w:sz w:val="16"/>
                <w:szCs w:val="16"/>
              </w:rPr>
            </w:pPr>
            <w:r>
              <w:rPr>
                <w:color w:val="000000"/>
                <w:sz w:val="16"/>
                <w:szCs w:val="16"/>
              </w:rPr>
              <w:t>-8</w:t>
            </w:r>
          </w:p>
        </w:tc>
        <w:tc>
          <w:tcPr>
            <w:tcW w:w="534" w:type="dxa"/>
            <w:tcBorders>
              <w:top w:val="nil"/>
              <w:left w:val="nil"/>
              <w:bottom w:val="single" w:sz="8" w:space="0" w:color="auto"/>
              <w:right w:val="single" w:sz="8" w:space="0" w:color="auto"/>
            </w:tcBorders>
            <w:noWrap/>
            <w:vAlign w:val="center"/>
            <w:hideMark/>
          </w:tcPr>
          <w:p w:rsidR="00045DF9" w:rsidRDefault="00045DF9">
            <w:pPr>
              <w:ind w:firstLine="0"/>
              <w:jc w:val="center"/>
              <w:rPr>
                <w:color w:val="000000"/>
                <w:sz w:val="16"/>
                <w:szCs w:val="16"/>
              </w:rPr>
            </w:pPr>
            <w:r>
              <w:rPr>
                <w:color w:val="000000"/>
                <w:sz w:val="16"/>
                <w:szCs w:val="16"/>
              </w:rPr>
              <w:t>-5</w:t>
            </w:r>
          </w:p>
        </w:tc>
        <w:tc>
          <w:tcPr>
            <w:tcW w:w="458" w:type="dxa"/>
            <w:tcBorders>
              <w:top w:val="nil"/>
              <w:left w:val="nil"/>
              <w:bottom w:val="single" w:sz="8" w:space="0" w:color="auto"/>
              <w:right w:val="single" w:sz="8" w:space="0" w:color="auto"/>
            </w:tcBorders>
            <w:noWrap/>
            <w:vAlign w:val="center"/>
            <w:hideMark/>
          </w:tcPr>
          <w:p w:rsidR="00045DF9" w:rsidRDefault="00045DF9">
            <w:pPr>
              <w:ind w:firstLine="0"/>
              <w:jc w:val="center"/>
              <w:rPr>
                <w:color w:val="000000"/>
                <w:sz w:val="16"/>
                <w:szCs w:val="16"/>
              </w:rPr>
            </w:pPr>
            <w:r>
              <w:rPr>
                <w:color w:val="000000"/>
                <w:sz w:val="16"/>
                <w:szCs w:val="16"/>
              </w:rPr>
              <w:t>138</w:t>
            </w:r>
          </w:p>
        </w:tc>
        <w:tc>
          <w:tcPr>
            <w:tcW w:w="567" w:type="dxa"/>
            <w:tcBorders>
              <w:top w:val="nil"/>
              <w:left w:val="nil"/>
              <w:bottom w:val="single" w:sz="8" w:space="0" w:color="auto"/>
              <w:right w:val="single" w:sz="8" w:space="0" w:color="auto"/>
            </w:tcBorders>
            <w:noWrap/>
            <w:vAlign w:val="center"/>
            <w:hideMark/>
          </w:tcPr>
          <w:p w:rsidR="00045DF9" w:rsidRDefault="00045DF9">
            <w:pPr>
              <w:ind w:firstLine="0"/>
              <w:jc w:val="center"/>
              <w:rPr>
                <w:color w:val="000000"/>
                <w:sz w:val="16"/>
                <w:szCs w:val="16"/>
              </w:rPr>
            </w:pPr>
            <w:r>
              <w:rPr>
                <w:color w:val="000000"/>
                <w:sz w:val="16"/>
                <w:szCs w:val="16"/>
              </w:rPr>
              <w:t>114</w:t>
            </w:r>
          </w:p>
        </w:tc>
        <w:tc>
          <w:tcPr>
            <w:tcW w:w="567" w:type="dxa"/>
            <w:tcBorders>
              <w:top w:val="nil"/>
              <w:left w:val="nil"/>
              <w:bottom w:val="single" w:sz="8" w:space="0" w:color="auto"/>
              <w:right w:val="single" w:sz="8" w:space="0" w:color="auto"/>
            </w:tcBorders>
            <w:noWrap/>
            <w:vAlign w:val="center"/>
            <w:hideMark/>
          </w:tcPr>
          <w:p w:rsidR="00045DF9" w:rsidRDefault="00045DF9">
            <w:pPr>
              <w:ind w:firstLine="0"/>
              <w:jc w:val="center"/>
              <w:rPr>
                <w:color w:val="000000"/>
                <w:sz w:val="16"/>
                <w:szCs w:val="16"/>
              </w:rPr>
            </w:pPr>
            <w:r>
              <w:rPr>
                <w:color w:val="000000"/>
                <w:sz w:val="16"/>
                <w:szCs w:val="16"/>
              </w:rPr>
              <w:t>169</w:t>
            </w:r>
          </w:p>
        </w:tc>
        <w:tc>
          <w:tcPr>
            <w:tcW w:w="567" w:type="dxa"/>
            <w:tcBorders>
              <w:top w:val="nil"/>
              <w:left w:val="nil"/>
              <w:bottom w:val="single" w:sz="8" w:space="0" w:color="auto"/>
              <w:right w:val="single" w:sz="8" w:space="0" w:color="auto"/>
            </w:tcBorders>
            <w:noWrap/>
            <w:vAlign w:val="center"/>
            <w:hideMark/>
          </w:tcPr>
          <w:p w:rsidR="00045DF9" w:rsidRDefault="00045DF9">
            <w:pPr>
              <w:ind w:firstLine="0"/>
              <w:jc w:val="center"/>
              <w:rPr>
                <w:color w:val="000000"/>
                <w:sz w:val="16"/>
                <w:szCs w:val="16"/>
              </w:rPr>
            </w:pPr>
            <w:r>
              <w:rPr>
                <w:color w:val="000000"/>
                <w:sz w:val="16"/>
                <w:szCs w:val="16"/>
              </w:rPr>
              <w:t>99</w:t>
            </w:r>
          </w:p>
        </w:tc>
        <w:tc>
          <w:tcPr>
            <w:tcW w:w="567" w:type="dxa"/>
            <w:tcBorders>
              <w:top w:val="nil"/>
              <w:left w:val="nil"/>
              <w:bottom w:val="single" w:sz="8" w:space="0" w:color="auto"/>
              <w:right w:val="single" w:sz="8" w:space="0" w:color="auto"/>
            </w:tcBorders>
            <w:noWrap/>
            <w:vAlign w:val="center"/>
            <w:hideMark/>
          </w:tcPr>
          <w:p w:rsidR="00045DF9" w:rsidRDefault="00045DF9">
            <w:pPr>
              <w:ind w:firstLine="0"/>
              <w:jc w:val="center"/>
              <w:rPr>
                <w:color w:val="000000"/>
                <w:sz w:val="16"/>
                <w:szCs w:val="16"/>
              </w:rPr>
            </w:pPr>
            <w:r>
              <w:rPr>
                <w:color w:val="000000"/>
                <w:sz w:val="16"/>
                <w:szCs w:val="16"/>
              </w:rPr>
              <w:t>165</w:t>
            </w:r>
          </w:p>
        </w:tc>
        <w:tc>
          <w:tcPr>
            <w:tcW w:w="567" w:type="dxa"/>
            <w:tcBorders>
              <w:top w:val="nil"/>
              <w:left w:val="nil"/>
              <w:bottom w:val="single" w:sz="8" w:space="0" w:color="auto"/>
              <w:right w:val="single" w:sz="8" w:space="0" w:color="auto"/>
            </w:tcBorders>
            <w:noWrap/>
            <w:vAlign w:val="center"/>
            <w:hideMark/>
          </w:tcPr>
          <w:p w:rsidR="00045DF9" w:rsidRDefault="00045DF9">
            <w:pPr>
              <w:ind w:firstLine="0"/>
              <w:jc w:val="center"/>
              <w:rPr>
                <w:color w:val="000000"/>
                <w:sz w:val="16"/>
                <w:szCs w:val="16"/>
              </w:rPr>
            </w:pPr>
            <w:r>
              <w:rPr>
                <w:color w:val="000000"/>
                <w:sz w:val="16"/>
                <w:szCs w:val="16"/>
              </w:rPr>
              <w:t>104</w:t>
            </w:r>
          </w:p>
        </w:tc>
        <w:tc>
          <w:tcPr>
            <w:tcW w:w="567" w:type="dxa"/>
            <w:tcBorders>
              <w:top w:val="nil"/>
              <w:left w:val="nil"/>
              <w:bottom w:val="single" w:sz="8" w:space="0" w:color="auto"/>
              <w:right w:val="single" w:sz="8" w:space="0" w:color="auto"/>
            </w:tcBorders>
            <w:noWrap/>
            <w:vAlign w:val="center"/>
            <w:hideMark/>
          </w:tcPr>
          <w:p w:rsidR="00045DF9" w:rsidRDefault="00045DF9">
            <w:pPr>
              <w:ind w:firstLine="0"/>
              <w:jc w:val="center"/>
              <w:rPr>
                <w:color w:val="000000"/>
                <w:sz w:val="16"/>
                <w:szCs w:val="16"/>
              </w:rPr>
            </w:pPr>
            <w:r>
              <w:rPr>
                <w:color w:val="000000"/>
                <w:sz w:val="16"/>
                <w:szCs w:val="16"/>
              </w:rPr>
              <w:t>26</w:t>
            </w:r>
          </w:p>
        </w:tc>
        <w:tc>
          <w:tcPr>
            <w:tcW w:w="567" w:type="dxa"/>
            <w:tcBorders>
              <w:top w:val="nil"/>
              <w:left w:val="nil"/>
              <w:bottom w:val="single" w:sz="8" w:space="0" w:color="auto"/>
              <w:right w:val="single" w:sz="8" w:space="0" w:color="auto"/>
            </w:tcBorders>
            <w:noWrap/>
            <w:vAlign w:val="center"/>
            <w:hideMark/>
          </w:tcPr>
          <w:p w:rsidR="00045DF9" w:rsidRDefault="00045DF9">
            <w:pPr>
              <w:ind w:firstLine="0"/>
              <w:jc w:val="right"/>
              <w:rPr>
                <w:color w:val="000000"/>
                <w:sz w:val="16"/>
                <w:szCs w:val="16"/>
              </w:rPr>
            </w:pPr>
            <w:r>
              <w:rPr>
                <w:color w:val="000000"/>
                <w:sz w:val="16"/>
                <w:szCs w:val="16"/>
              </w:rPr>
              <w:t>19</w:t>
            </w:r>
          </w:p>
        </w:tc>
        <w:tc>
          <w:tcPr>
            <w:tcW w:w="567" w:type="dxa"/>
            <w:tcBorders>
              <w:top w:val="nil"/>
              <w:left w:val="nil"/>
              <w:bottom w:val="single" w:sz="8" w:space="0" w:color="auto"/>
              <w:right w:val="single" w:sz="8" w:space="0" w:color="auto"/>
            </w:tcBorders>
            <w:noWrap/>
            <w:vAlign w:val="center"/>
            <w:hideMark/>
          </w:tcPr>
          <w:p w:rsidR="00045DF9" w:rsidRDefault="00045DF9">
            <w:pPr>
              <w:ind w:firstLine="0"/>
              <w:jc w:val="center"/>
              <w:rPr>
                <w:color w:val="000000"/>
                <w:sz w:val="16"/>
                <w:szCs w:val="16"/>
              </w:rPr>
            </w:pPr>
            <w:r>
              <w:rPr>
                <w:color w:val="000000"/>
                <w:sz w:val="16"/>
                <w:szCs w:val="16"/>
              </w:rPr>
              <w:t>1</w:t>
            </w:r>
          </w:p>
        </w:tc>
        <w:tc>
          <w:tcPr>
            <w:tcW w:w="567" w:type="dxa"/>
            <w:tcBorders>
              <w:top w:val="nil"/>
              <w:left w:val="nil"/>
              <w:bottom w:val="single" w:sz="8" w:space="0" w:color="auto"/>
              <w:right w:val="single" w:sz="8" w:space="0" w:color="auto"/>
            </w:tcBorders>
            <w:noWrap/>
            <w:vAlign w:val="center"/>
            <w:hideMark/>
          </w:tcPr>
          <w:p w:rsidR="00045DF9" w:rsidRDefault="00045DF9">
            <w:pPr>
              <w:ind w:firstLine="0"/>
              <w:jc w:val="center"/>
              <w:rPr>
                <w:color w:val="000000"/>
                <w:sz w:val="16"/>
                <w:szCs w:val="16"/>
              </w:rPr>
            </w:pPr>
            <w:r>
              <w:rPr>
                <w:color w:val="000000"/>
                <w:sz w:val="16"/>
                <w:szCs w:val="16"/>
              </w:rPr>
              <w:t>0</w:t>
            </w:r>
          </w:p>
        </w:tc>
        <w:tc>
          <w:tcPr>
            <w:tcW w:w="570" w:type="dxa"/>
            <w:tcBorders>
              <w:top w:val="nil"/>
              <w:left w:val="nil"/>
              <w:bottom w:val="single" w:sz="8" w:space="0" w:color="auto"/>
              <w:right w:val="single" w:sz="8" w:space="0" w:color="auto"/>
            </w:tcBorders>
            <w:noWrap/>
            <w:vAlign w:val="center"/>
            <w:hideMark/>
          </w:tcPr>
          <w:p w:rsidR="00045DF9" w:rsidRDefault="00045DF9">
            <w:pPr>
              <w:ind w:firstLine="0"/>
              <w:jc w:val="right"/>
              <w:rPr>
                <w:color w:val="000000"/>
                <w:sz w:val="16"/>
                <w:szCs w:val="16"/>
              </w:rPr>
            </w:pPr>
            <w:r>
              <w:rPr>
                <w:color w:val="000000"/>
                <w:sz w:val="16"/>
                <w:szCs w:val="16"/>
              </w:rPr>
              <w:t>-17</w:t>
            </w:r>
          </w:p>
        </w:tc>
        <w:tc>
          <w:tcPr>
            <w:tcW w:w="564" w:type="dxa"/>
            <w:tcBorders>
              <w:top w:val="nil"/>
              <w:left w:val="nil"/>
              <w:bottom w:val="single" w:sz="8" w:space="0" w:color="auto"/>
              <w:right w:val="single" w:sz="8" w:space="0" w:color="auto"/>
            </w:tcBorders>
            <w:noWrap/>
            <w:vAlign w:val="center"/>
            <w:hideMark/>
          </w:tcPr>
          <w:p w:rsidR="00045DF9" w:rsidRDefault="00045DF9">
            <w:pPr>
              <w:ind w:firstLine="0"/>
              <w:jc w:val="right"/>
              <w:rPr>
                <w:color w:val="000000"/>
                <w:sz w:val="16"/>
                <w:szCs w:val="16"/>
              </w:rPr>
            </w:pPr>
            <w:r>
              <w:rPr>
                <w:color w:val="000000"/>
                <w:sz w:val="16"/>
                <w:szCs w:val="16"/>
              </w:rPr>
              <w:t>1</w:t>
            </w:r>
          </w:p>
        </w:tc>
        <w:tc>
          <w:tcPr>
            <w:tcW w:w="709" w:type="dxa"/>
            <w:tcBorders>
              <w:top w:val="nil"/>
              <w:left w:val="nil"/>
              <w:bottom w:val="single" w:sz="8" w:space="0" w:color="auto"/>
              <w:right w:val="single" w:sz="8" w:space="0" w:color="auto"/>
            </w:tcBorders>
            <w:noWrap/>
            <w:vAlign w:val="center"/>
            <w:hideMark/>
          </w:tcPr>
          <w:p w:rsidR="00045DF9" w:rsidRDefault="00045DF9">
            <w:pPr>
              <w:ind w:firstLine="0"/>
              <w:jc w:val="right"/>
              <w:rPr>
                <w:color w:val="000000"/>
                <w:sz w:val="16"/>
                <w:szCs w:val="16"/>
              </w:rPr>
            </w:pPr>
            <w:r>
              <w:rPr>
                <w:color w:val="000000"/>
                <w:sz w:val="16"/>
                <w:szCs w:val="16"/>
              </w:rPr>
              <w:t>-7</w:t>
            </w:r>
          </w:p>
        </w:tc>
      </w:tr>
      <w:tr w:rsidR="00045DF9" w:rsidTr="00045DF9">
        <w:trPr>
          <w:trHeight w:val="315"/>
        </w:trPr>
        <w:tc>
          <w:tcPr>
            <w:tcW w:w="1844" w:type="dxa"/>
            <w:tcBorders>
              <w:top w:val="nil"/>
              <w:left w:val="single" w:sz="8" w:space="0" w:color="auto"/>
              <w:bottom w:val="single" w:sz="8" w:space="0" w:color="auto"/>
              <w:right w:val="single" w:sz="8" w:space="0" w:color="auto"/>
            </w:tcBorders>
            <w:vAlign w:val="center"/>
            <w:hideMark/>
          </w:tcPr>
          <w:p w:rsidR="00045DF9" w:rsidRDefault="00045DF9">
            <w:pPr>
              <w:ind w:firstLine="0"/>
              <w:rPr>
                <w:color w:val="000000"/>
                <w:sz w:val="16"/>
                <w:szCs w:val="16"/>
              </w:rPr>
            </w:pPr>
            <w:r>
              <w:rPr>
                <w:color w:val="000000"/>
                <w:sz w:val="16"/>
                <w:szCs w:val="16"/>
              </w:rPr>
              <w:t>Предприятия ЖКХ</w:t>
            </w:r>
          </w:p>
        </w:tc>
        <w:tc>
          <w:tcPr>
            <w:tcW w:w="567" w:type="dxa"/>
            <w:tcBorders>
              <w:top w:val="nil"/>
              <w:left w:val="nil"/>
              <w:bottom w:val="single" w:sz="8" w:space="0" w:color="auto"/>
              <w:right w:val="single" w:sz="8" w:space="0" w:color="auto"/>
            </w:tcBorders>
            <w:noWrap/>
            <w:vAlign w:val="center"/>
            <w:hideMark/>
          </w:tcPr>
          <w:p w:rsidR="00045DF9" w:rsidRDefault="00045DF9">
            <w:pPr>
              <w:ind w:firstLine="0"/>
              <w:jc w:val="center"/>
              <w:rPr>
                <w:color w:val="000000"/>
                <w:sz w:val="16"/>
                <w:szCs w:val="16"/>
              </w:rPr>
            </w:pPr>
            <w:r>
              <w:rPr>
                <w:color w:val="000000"/>
                <w:sz w:val="16"/>
                <w:szCs w:val="16"/>
              </w:rPr>
              <w:t>252</w:t>
            </w:r>
          </w:p>
        </w:tc>
        <w:tc>
          <w:tcPr>
            <w:tcW w:w="567" w:type="dxa"/>
            <w:tcBorders>
              <w:top w:val="nil"/>
              <w:left w:val="nil"/>
              <w:bottom w:val="single" w:sz="8" w:space="0" w:color="auto"/>
              <w:right w:val="single" w:sz="8" w:space="0" w:color="auto"/>
            </w:tcBorders>
            <w:noWrap/>
            <w:vAlign w:val="center"/>
            <w:hideMark/>
          </w:tcPr>
          <w:p w:rsidR="00045DF9" w:rsidRDefault="00045DF9">
            <w:pPr>
              <w:ind w:firstLine="0"/>
              <w:jc w:val="center"/>
              <w:rPr>
                <w:color w:val="000000"/>
                <w:sz w:val="16"/>
                <w:szCs w:val="16"/>
              </w:rPr>
            </w:pPr>
            <w:r>
              <w:rPr>
                <w:color w:val="000000"/>
                <w:sz w:val="16"/>
                <w:szCs w:val="16"/>
              </w:rPr>
              <w:t>296</w:t>
            </w:r>
          </w:p>
        </w:tc>
        <w:tc>
          <w:tcPr>
            <w:tcW w:w="567" w:type="dxa"/>
            <w:tcBorders>
              <w:top w:val="nil"/>
              <w:left w:val="nil"/>
              <w:bottom w:val="single" w:sz="8" w:space="0" w:color="auto"/>
              <w:right w:val="single" w:sz="8" w:space="0" w:color="auto"/>
            </w:tcBorders>
            <w:noWrap/>
            <w:vAlign w:val="center"/>
            <w:hideMark/>
          </w:tcPr>
          <w:p w:rsidR="00045DF9" w:rsidRDefault="00045DF9">
            <w:pPr>
              <w:ind w:firstLine="0"/>
              <w:jc w:val="center"/>
              <w:rPr>
                <w:color w:val="000000"/>
                <w:sz w:val="16"/>
                <w:szCs w:val="16"/>
              </w:rPr>
            </w:pPr>
            <w:r>
              <w:rPr>
                <w:color w:val="000000"/>
                <w:sz w:val="16"/>
                <w:szCs w:val="16"/>
              </w:rPr>
              <w:t>317</w:t>
            </w:r>
          </w:p>
        </w:tc>
        <w:tc>
          <w:tcPr>
            <w:tcW w:w="567" w:type="dxa"/>
            <w:tcBorders>
              <w:top w:val="nil"/>
              <w:left w:val="nil"/>
              <w:bottom w:val="single" w:sz="8" w:space="0" w:color="auto"/>
              <w:right w:val="single" w:sz="8" w:space="0" w:color="auto"/>
            </w:tcBorders>
            <w:noWrap/>
            <w:vAlign w:val="center"/>
            <w:hideMark/>
          </w:tcPr>
          <w:p w:rsidR="00045DF9" w:rsidRDefault="00045DF9">
            <w:pPr>
              <w:ind w:firstLine="0"/>
              <w:jc w:val="center"/>
              <w:rPr>
                <w:color w:val="000000"/>
                <w:sz w:val="16"/>
                <w:szCs w:val="16"/>
              </w:rPr>
            </w:pPr>
            <w:r>
              <w:rPr>
                <w:color w:val="000000"/>
                <w:sz w:val="16"/>
                <w:szCs w:val="16"/>
              </w:rPr>
              <w:t>44</w:t>
            </w:r>
          </w:p>
        </w:tc>
        <w:tc>
          <w:tcPr>
            <w:tcW w:w="567" w:type="dxa"/>
            <w:tcBorders>
              <w:top w:val="nil"/>
              <w:left w:val="nil"/>
              <w:bottom w:val="single" w:sz="8" w:space="0" w:color="auto"/>
              <w:right w:val="single" w:sz="8" w:space="0" w:color="auto"/>
            </w:tcBorders>
            <w:noWrap/>
            <w:vAlign w:val="center"/>
            <w:hideMark/>
          </w:tcPr>
          <w:p w:rsidR="00045DF9" w:rsidRDefault="00045DF9">
            <w:pPr>
              <w:ind w:firstLine="0"/>
              <w:jc w:val="center"/>
              <w:rPr>
                <w:color w:val="000000"/>
                <w:sz w:val="16"/>
                <w:szCs w:val="16"/>
              </w:rPr>
            </w:pPr>
            <w:r>
              <w:rPr>
                <w:color w:val="000000"/>
                <w:sz w:val="16"/>
                <w:szCs w:val="16"/>
              </w:rPr>
              <w:t>17</w:t>
            </w:r>
          </w:p>
        </w:tc>
        <w:tc>
          <w:tcPr>
            <w:tcW w:w="567" w:type="dxa"/>
            <w:tcBorders>
              <w:top w:val="nil"/>
              <w:left w:val="nil"/>
              <w:bottom w:val="single" w:sz="8" w:space="0" w:color="auto"/>
              <w:right w:val="single" w:sz="8" w:space="0" w:color="auto"/>
            </w:tcBorders>
            <w:noWrap/>
            <w:vAlign w:val="center"/>
            <w:hideMark/>
          </w:tcPr>
          <w:p w:rsidR="00045DF9" w:rsidRDefault="00045DF9">
            <w:pPr>
              <w:ind w:firstLine="0"/>
              <w:jc w:val="center"/>
              <w:rPr>
                <w:color w:val="000000"/>
                <w:sz w:val="16"/>
                <w:szCs w:val="16"/>
              </w:rPr>
            </w:pPr>
            <w:r>
              <w:rPr>
                <w:color w:val="000000"/>
                <w:sz w:val="16"/>
                <w:szCs w:val="16"/>
              </w:rPr>
              <w:t>21</w:t>
            </w:r>
          </w:p>
        </w:tc>
        <w:tc>
          <w:tcPr>
            <w:tcW w:w="534" w:type="dxa"/>
            <w:tcBorders>
              <w:top w:val="nil"/>
              <w:left w:val="nil"/>
              <w:bottom w:val="single" w:sz="8" w:space="0" w:color="auto"/>
              <w:right w:val="single" w:sz="8" w:space="0" w:color="auto"/>
            </w:tcBorders>
            <w:noWrap/>
            <w:vAlign w:val="center"/>
            <w:hideMark/>
          </w:tcPr>
          <w:p w:rsidR="00045DF9" w:rsidRDefault="00045DF9">
            <w:pPr>
              <w:ind w:firstLine="0"/>
              <w:jc w:val="center"/>
              <w:rPr>
                <w:color w:val="000000"/>
                <w:sz w:val="16"/>
                <w:szCs w:val="16"/>
              </w:rPr>
            </w:pPr>
            <w:r>
              <w:rPr>
                <w:color w:val="000000"/>
                <w:sz w:val="16"/>
                <w:szCs w:val="16"/>
              </w:rPr>
              <w:t>7</w:t>
            </w:r>
          </w:p>
        </w:tc>
        <w:tc>
          <w:tcPr>
            <w:tcW w:w="458" w:type="dxa"/>
            <w:tcBorders>
              <w:top w:val="nil"/>
              <w:left w:val="nil"/>
              <w:bottom w:val="single" w:sz="8" w:space="0" w:color="auto"/>
              <w:right w:val="single" w:sz="8" w:space="0" w:color="auto"/>
            </w:tcBorders>
            <w:noWrap/>
            <w:vAlign w:val="center"/>
            <w:hideMark/>
          </w:tcPr>
          <w:p w:rsidR="00045DF9" w:rsidRDefault="00045DF9">
            <w:pPr>
              <w:ind w:firstLine="0"/>
              <w:jc w:val="center"/>
              <w:rPr>
                <w:color w:val="000000"/>
                <w:sz w:val="16"/>
                <w:szCs w:val="16"/>
              </w:rPr>
            </w:pPr>
            <w:r>
              <w:rPr>
                <w:color w:val="000000"/>
                <w:sz w:val="16"/>
                <w:szCs w:val="16"/>
              </w:rPr>
              <w:t>151</w:t>
            </w:r>
          </w:p>
        </w:tc>
        <w:tc>
          <w:tcPr>
            <w:tcW w:w="567" w:type="dxa"/>
            <w:tcBorders>
              <w:top w:val="nil"/>
              <w:left w:val="nil"/>
              <w:bottom w:val="single" w:sz="8" w:space="0" w:color="auto"/>
              <w:right w:val="single" w:sz="8" w:space="0" w:color="auto"/>
            </w:tcBorders>
            <w:noWrap/>
            <w:vAlign w:val="center"/>
            <w:hideMark/>
          </w:tcPr>
          <w:p w:rsidR="00045DF9" w:rsidRDefault="00045DF9">
            <w:pPr>
              <w:ind w:firstLine="0"/>
              <w:jc w:val="center"/>
              <w:rPr>
                <w:color w:val="000000"/>
                <w:sz w:val="16"/>
                <w:szCs w:val="16"/>
              </w:rPr>
            </w:pPr>
            <w:r>
              <w:rPr>
                <w:color w:val="000000"/>
                <w:sz w:val="16"/>
                <w:szCs w:val="16"/>
              </w:rPr>
              <w:t>60</w:t>
            </w:r>
          </w:p>
        </w:tc>
        <w:tc>
          <w:tcPr>
            <w:tcW w:w="567" w:type="dxa"/>
            <w:tcBorders>
              <w:top w:val="nil"/>
              <w:left w:val="nil"/>
              <w:bottom w:val="single" w:sz="8" w:space="0" w:color="auto"/>
              <w:right w:val="single" w:sz="8" w:space="0" w:color="auto"/>
            </w:tcBorders>
            <w:noWrap/>
            <w:vAlign w:val="center"/>
            <w:hideMark/>
          </w:tcPr>
          <w:p w:rsidR="00045DF9" w:rsidRDefault="00045DF9">
            <w:pPr>
              <w:ind w:firstLine="0"/>
              <w:jc w:val="center"/>
              <w:rPr>
                <w:color w:val="000000"/>
                <w:sz w:val="16"/>
                <w:szCs w:val="16"/>
              </w:rPr>
            </w:pPr>
            <w:r>
              <w:rPr>
                <w:color w:val="000000"/>
                <w:sz w:val="16"/>
                <w:szCs w:val="16"/>
              </w:rPr>
              <w:t>58</w:t>
            </w:r>
          </w:p>
        </w:tc>
        <w:tc>
          <w:tcPr>
            <w:tcW w:w="567" w:type="dxa"/>
            <w:tcBorders>
              <w:top w:val="nil"/>
              <w:left w:val="nil"/>
              <w:bottom w:val="single" w:sz="8" w:space="0" w:color="auto"/>
              <w:right w:val="single" w:sz="8" w:space="0" w:color="auto"/>
            </w:tcBorders>
            <w:noWrap/>
            <w:vAlign w:val="center"/>
            <w:hideMark/>
          </w:tcPr>
          <w:p w:rsidR="00045DF9" w:rsidRDefault="00045DF9">
            <w:pPr>
              <w:ind w:firstLine="0"/>
              <w:jc w:val="center"/>
              <w:rPr>
                <w:color w:val="000000"/>
                <w:sz w:val="16"/>
                <w:szCs w:val="16"/>
              </w:rPr>
            </w:pPr>
            <w:r>
              <w:rPr>
                <w:color w:val="000000"/>
                <w:sz w:val="16"/>
                <w:szCs w:val="16"/>
              </w:rPr>
              <w:t>20</w:t>
            </w:r>
          </w:p>
        </w:tc>
        <w:tc>
          <w:tcPr>
            <w:tcW w:w="567" w:type="dxa"/>
            <w:tcBorders>
              <w:top w:val="nil"/>
              <w:left w:val="nil"/>
              <w:bottom w:val="single" w:sz="8" w:space="0" w:color="auto"/>
              <w:right w:val="single" w:sz="8" w:space="0" w:color="auto"/>
            </w:tcBorders>
            <w:noWrap/>
            <w:vAlign w:val="center"/>
            <w:hideMark/>
          </w:tcPr>
          <w:p w:rsidR="00045DF9" w:rsidRDefault="00045DF9">
            <w:pPr>
              <w:ind w:firstLine="0"/>
              <w:jc w:val="center"/>
              <w:rPr>
                <w:color w:val="000000"/>
                <w:sz w:val="16"/>
                <w:szCs w:val="16"/>
              </w:rPr>
            </w:pPr>
            <w:r>
              <w:rPr>
                <w:color w:val="000000"/>
                <w:sz w:val="16"/>
                <w:szCs w:val="16"/>
              </w:rPr>
              <w:t>19</w:t>
            </w:r>
          </w:p>
        </w:tc>
        <w:tc>
          <w:tcPr>
            <w:tcW w:w="567" w:type="dxa"/>
            <w:tcBorders>
              <w:top w:val="nil"/>
              <w:left w:val="nil"/>
              <w:bottom w:val="single" w:sz="8" w:space="0" w:color="auto"/>
              <w:right w:val="single" w:sz="8" w:space="0" w:color="auto"/>
            </w:tcBorders>
            <w:noWrap/>
            <w:vAlign w:val="center"/>
            <w:hideMark/>
          </w:tcPr>
          <w:p w:rsidR="00045DF9" w:rsidRDefault="00045DF9">
            <w:pPr>
              <w:ind w:firstLine="0"/>
              <w:jc w:val="center"/>
              <w:rPr>
                <w:color w:val="000000"/>
                <w:sz w:val="16"/>
                <w:szCs w:val="16"/>
              </w:rPr>
            </w:pPr>
            <w:r>
              <w:rPr>
                <w:color w:val="000000"/>
                <w:sz w:val="16"/>
                <w:szCs w:val="16"/>
              </w:rPr>
              <w:t>6</w:t>
            </w:r>
          </w:p>
        </w:tc>
        <w:tc>
          <w:tcPr>
            <w:tcW w:w="567" w:type="dxa"/>
            <w:tcBorders>
              <w:top w:val="nil"/>
              <w:left w:val="nil"/>
              <w:bottom w:val="single" w:sz="8" w:space="0" w:color="auto"/>
              <w:right w:val="single" w:sz="8" w:space="0" w:color="auto"/>
            </w:tcBorders>
            <w:noWrap/>
            <w:vAlign w:val="center"/>
            <w:hideMark/>
          </w:tcPr>
          <w:p w:rsidR="00045DF9" w:rsidRDefault="00045DF9">
            <w:pPr>
              <w:ind w:firstLine="0"/>
              <w:jc w:val="center"/>
              <w:rPr>
                <w:color w:val="000000"/>
                <w:sz w:val="16"/>
                <w:szCs w:val="16"/>
              </w:rPr>
            </w:pPr>
            <w:r>
              <w:rPr>
                <w:color w:val="000000"/>
                <w:sz w:val="16"/>
                <w:szCs w:val="16"/>
              </w:rPr>
              <w:t>-93</w:t>
            </w:r>
          </w:p>
        </w:tc>
        <w:tc>
          <w:tcPr>
            <w:tcW w:w="567" w:type="dxa"/>
            <w:tcBorders>
              <w:top w:val="nil"/>
              <w:left w:val="nil"/>
              <w:bottom w:val="single" w:sz="8" w:space="0" w:color="auto"/>
              <w:right w:val="single" w:sz="8" w:space="0" w:color="auto"/>
            </w:tcBorders>
            <w:noWrap/>
            <w:vAlign w:val="center"/>
            <w:hideMark/>
          </w:tcPr>
          <w:p w:rsidR="00045DF9" w:rsidRDefault="00045DF9">
            <w:pPr>
              <w:ind w:firstLine="0"/>
              <w:jc w:val="right"/>
              <w:rPr>
                <w:color w:val="000000"/>
                <w:sz w:val="16"/>
                <w:szCs w:val="16"/>
              </w:rPr>
            </w:pPr>
            <w:r>
              <w:rPr>
                <w:color w:val="000000"/>
                <w:sz w:val="16"/>
                <w:szCs w:val="16"/>
              </w:rPr>
              <w:t>-61</w:t>
            </w:r>
          </w:p>
        </w:tc>
        <w:tc>
          <w:tcPr>
            <w:tcW w:w="567" w:type="dxa"/>
            <w:tcBorders>
              <w:top w:val="nil"/>
              <w:left w:val="nil"/>
              <w:bottom w:val="single" w:sz="8" w:space="0" w:color="auto"/>
              <w:right w:val="single" w:sz="8" w:space="0" w:color="auto"/>
            </w:tcBorders>
            <w:noWrap/>
            <w:vAlign w:val="center"/>
            <w:hideMark/>
          </w:tcPr>
          <w:p w:rsidR="00045DF9" w:rsidRDefault="00045DF9">
            <w:pPr>
              <w:ind w:firstLine="0"/>
              <w:jc w:val="center"/>
              <w:rPr>
                <w:color w:val="000000"/>
                <w:sz w:val="16"/>
                <w:szCs w:val="16"/>
              </w:rPr>
            </w:pPr>
            <w:r>
              <w:rPr>
                <w:color w:val="000000"/>
                <w:sz w:val="16"/>
                <w:szCs w:val="16"/>
              </w:rPr>
              <w:t>-40</w:t>
            </w:r>
          </w:p>
        </w:tc>
        <w:tc>
          <w:tcPr>
            <w:tcW w:w="567" w:type="dxa"/>
            <w:tcBorders>
              <w:top w:val="nil"/>
              <w:left w:val="nil"/>
              <w:bottom w:val="single" w:sz="8" w:space="0" w:color="auto"/>
              <w:right w:val="single" w:sz="8" w:space="0" w:color="auto"/>
            </w:tcBorders>
            <w:noWrap/>
            <w:vAlign w:val="center"/>
            <w:hideMark/>
          </w:tcPr>
          <w:p w:rsidR="00045DF9" w:rsidRDefault="00045DF9">
            <w:pPr>
              <w:ind w:firstLine="0"/>
              <w:jc w:val="center"/>
              <w:rPr>
                <w:color w:val="000000"/>
                <w:sz w:val="16"/>
                <w:szCs w:val="16"/>
              </w:rPr>
            </w:pPr>
            <w:r>
              <w:rPr>
                <w:color w:val="000000"/>
                <w:sz w:val="16"/>
                <w:szCs w:val="16"/>
              </w:rPr>
              <w:t>-68</w:t>
            </w:r>
          </w:p>
        </w:tc>
        <w:tc>
          <w:tcPr>
            <w:tcW w:w="570" w:type="dxa"/>
            <w:tcBorders>
              <w:top w:val="nil"/>
              <w:left w:val="nil"/>
              <w:bottom w:val="single" w:sz="8" w:space="0" w:color="auto"/>
              <w:right w:val="single" w:sz="8" w:space="0" w:color="auto"/>
            </w:tcBorders>
            <w:noWrap/>
            <w:vAlign w:val="center"/>
            <w:hideMark/>
          </w:tcPr>
          <w:p w:rsidR="00045DF9" w:rsidRDefault="00045DF9">
            <w:pPr>
              <w:ind w:firstLine="0"/>
              <w:jc w:val="right"/>
              <w:rPr>
                <w:color w:val="000000"/>
                <w:sz w:val="16"/>
                <w:szCs w:val="16"/>
              </w:rPr>
            </w:pPr>
            <w:r>
              <w:rPr>
                <w:color w:val="000000"/>
                <w:sz w:val="16"/>
                <w:szCs w:val="16"/>
              </w:rPr>
              <w:t>101</w:t>
            </w:r>
          </w:p>
        </w:tc>
        <w:tc>
          <w:tcPr>
            <w:tcW w:w="564" w:type="dxa"/>
            <w:tcBorders>
              <w:top w:val="nil"/>
              <w:left w:val="nil"/>
              <w:bottom w:val="single" w:sz="8" w:space="0" w:color="auto"/>
              <w:right w:val="single" w:sz="8" w:space="0" w:color="auto"/>
            </w:tcBorders>
            <w:noWrap/>
            <w:vAlign w:val="center"/>
            <w:hideMark/>
          </w:tcPr>
          <w:p w:rsidR="00045DF9" w:rsidRDefault="00045DF9">
            <w:pPr>
              <w:ind w:firstLine="0"/>
              <w:jc w:val="right"/>
              <w:rPr>
                <w:color w:val="000000"/>
                <w:sz w:val="16"/>
                <w:szCs w:val="16"/>
              </w:rPr>
            </w:pPr>
            <w:r>
              <w:rPr>
                <w:color w:val="000000"/>
                <w:sz w:val="16"/>
                <w:szCs w:val="16"/>
              </w:rPr>
              <w:t>238</w:t>
            </w:r>
          </w:p>
        </w:tc>
        <w:tc>
          <w:tcPr>
            <w:tcW w:w="709" w:type="dxa"/>
            <w:tcBorders>
              <w:top w:val="nil"/>
              <w:left w:val="nil"/>
              <w:bottom w:val="single" w:sz="8" w:space="0" w:color="auto"/>
              <w:right w:val="single" w:sz="8" w:space="0" w:color="auto"/>
            </w:tcBorders>
            <w:noWrap/>
            <w:vAlign w:val="center"/>
            <w:hideMark/>
          </w:tcPr>
          <w:p w:rsidR="00045DF9" w:rsidRDefault="00045DF9">
            <w:pPr>
              <w:ind w:firstLine="0"/>
              <w:jc w:val="right"/>
              <w:rPr>
                <w:color w:val="000000"/>
                <w:sz w:val="16"/>
                <w:szCs w:val="16"/>
              </w:rPr>
            </w:pPr>
            <w:r>
              <w:rPr>
                <w:color w:val="000000"/>
                <w:sz w:val="16"/>
                <w:szCs w:val="16"/>
              </w:rPr>
              <w:t>298</w:t>
            </w:r>
          </w:p>
        </w:tc>
      </w:tr>
      <w:tr w:rsidR="00045DF9" w:rsidTr="00045DF9">
        <w:trPr>
          <w:trHeight w:val="315"/>
        </w:trPr>
        <w:tc>
          <w:tcPr>
            <w:tcW w:w="1844" w:type="dxa"/>
            <w:tcBorders>
              <w:top w:val="nil"/>
              <w:left w:val="single" w:sz="8" w:space="0" w:color="auto"/>
              <w:bottom w:val="single" w:sz="8" w:space="0" w:color="auto"/>
              <w:right w:val="single" w:sz="8" w:space="0" w:color="auto"/>
            </w:tcBorders>
            <w:vAlign w:val="center"/>
            <w:hideMark/>
          </w:tcPr>
          <w:p w:rsidR="00045DF9" w:rsidRDefault="00045DF9">
            <w:pPr>
              <w:ind w:firstLine="0"/>
              <w:rPr>
                <w:b/>
                <w:color w:val="000000"/>
                <w:sz w:val="16"/>
                <w:szCs w:val="16"/>
              </w:rPr>
            </w:pPr>
            <w:r>
              <w:rPr>
                <w:b/>
                <w:color w:val="000000"/>
                <w:sz w:val="16"/>
                <w:szCs w:val="16"/>
              </w:rPr>
              <w:t>Итого по конечным потребителям</w:t>
            </w:r>
          </w:p>
        </w:tc>
        <w:tc>
          <w:tcPr>
            <w:tcW w:w="567" w:type="dxa"/>
            <w:tcBorders>
              <w:top w:val="nil"/>
              <w:left w:val="nil"/>
              <w:bottom w:val="single" w:sz="8" w:space="0" w:color="auto"/>
              <w:right w:val="single" w:sz="8" w:space="0" w:color="auto"/>
            </w:tcBorders>
            <w:noWrap/>
            <w:vAlign w:val="center"/>
            <w:hideMark/>
          </w:tcPr>
          <w:p w:rsidR="00045DF9" w:rsidRDefault="00045DF9">
            <w:pPr>
              <w:ind w:firstLine="0"/>
              <w:jc w:val="center"/>
              <w:rPr>
                <w:b/>
                <w:color w:val="000000"/>
                <w:sz w:val="16"/>
                <w:szCs w:val="16"/>
              </w:rPr>
            </w:pPr>
            <w:r>
              <w:rPr>
                <w:b/>
                <w:color w:val="000000"/>
                <w:sz w:val="16"/>
                <w:szCs w:val="16"/>
              </w:rPr>
              <w:t>859</w:t>
            </w:r>
          </w:p>
        </w:tc>
        <w:tc>
          <w:tcPr>
            <w:tcW w:w="567" w:type="dxa"/>
            <w:tcBorders>
              <w:top w:val="nil"/>
              <w:left w:val="nil"/>
              <w:bottom w:val="single" w:sz="8" w:space="0" w:color="auto"/>
              <w:right w:val="single" w:sz="8" w:space="0" w:color="auto"/>
            </w:tcBorders>
            <w:noWrap/>
            <w:vAlign w:val="center"/>
            <w:hideMark/>
          </w:tcPr>
          <w:p w:rsidR="00045DF9" w:rsidRDefault="00045DF9">
            <w:pPr>
              <w:ind w:firstLine="0"/>
              <w:jc w:val="center"/>
              <w:rPr>
                <w:b/>
                <w:color w:val="000000"/>
                <w:sz w:val="16"/>
                <w:szCs w:val="16"/>
              </w:rPr>
            </w:pPr>
            <w:r>
              <w:rPr>
                <w:b/>
                <w:color w:val="000000"/>
                <w:sz w:val="16"/>
                <w:szCs w:val="16"/>
              </w:rPr>
              <w:t>1038</w:t>
            </w:r>
          </w:p>
        </w:tc>
        <w:tc>
          <w:tcPr>
            <w:tcW w:w="567" w:type="dxa"/>
            <w:tcBorders>
              <w:top w:val="nil"/>
              <w:left w:val="nil"/>
              <w:bottom w:val="single" w:sz="8" w:space="0" w:color="auto"/>
              <w:right w:val="single" w:sz="8" w:space="0" w:color="auto"/>
            </w:tcBorders>
            <w:noWrap/>
            <w:vAlign w:val="center"/>
            <w:hideMark/>
          </w:tcPr>
          <w:p w:rsidR="00045DF9" w:rsidRDefault="00045DF9">
            <w:pPr>
              <w:ind w:firstLine="0"/>
              <w:jc w:val="center"/>
              <w:rPr>
                <w:b/>
                <w:color w:val="000000"/>
                <w:sz w:val="16"/>
                <w:szCs w:val="16"/>
              </w:rPr>
            </w:pPr>
            <w:r>
              <w:rPr>
                <w:b/>
                <w:color w:val="000000"/>
                <w:sz w:val="16"/>
                <w:szCs w:val="16"/>
              </w:rPr>
              <w:t>1196</w:t>
            </w:r>
          </w:p>
        </w:tc>
        <w:tc>
          <w:tcPr>
            <w:tcW w:w="567" w:type="dxa"/>
            <w:tcBorders>
              <w:top w:val="nil"/>
              <w:left w:val="nil"/>
              <w:bottom w:val="single" w:sz="8" w:space="0" w:color="auto"/>
              <w:right w:val="single" w:sz="8" w:space="0" w:color="auto"/>
            </w:tcBorders>
            <w:noWrap/>
            <w:vAlign w:val="center"/>
            <w:hideMark/>
          </w:tcPr>
          <w:p w:rsidR="00045DF9" w:rsidRDefault="00045DF9">
            <w:pPr>
              <w:ind w:firstLine="0"/>
              <w:jc w:val="center"/>
              <w:rPr>
                <w:b/>
                <w:color w:val="000000"/>
                <w:sz w:val="16"/>
                <w:szCs w:val="16"/>
              </w:rPr>
            </w:pPr>
            <w:r>
              <w:rPr>
                <w:b/>
                <w:color w:val="000000"/>
                <w:sz w:val="16"/>
                <w:szCs w:val="16"/>
              </w:rPr>
              <w:t>179</w:t>
            </w:r>
          </w:p>
        </w:tc>
        <w:tc>
          <w:tcPr>
            <w:tcW w:w="567" w:type="dxa"/>
            <w:tcBorders>
              <w:top w:val="nil"/>
              <w:left w:val="nil"/>
              <w:bottom w:val="single" w:sz="8" w:space="0" w:color="auto"/>
              <w:right w:val="single" w:sz="8" w:space="0" w:color="auto"/>
            </w:tcBorders>
            <w:noWrap/>
            <w:vAlign w:val="center"/>
            <w:hideMark/>
          </w:tcPr>
          <w:p w:rsidR="00045DF9" w:rsidRDefault="00045DF9">
            <w:pPr>
              <w:ind w:firstLine="0"/>
              <w:jc w:val="center"/>
              <w:rPr>
                <w:b/>
                <w:color w:val="000000"/>
                <w:sz w:val="16"/>
                <w:szCs w:val="16"/>
              </w:rPr>
            </w:pPr>
            <w:r>
              <w:rPr>
                <w:b/>
                <w:color w:val="000000"/>
                <w:sz w:val="16"/>
                <w:szCs w:val="16"/>
              </w:rPr>
              <w:t>21</w:t>
            </w:r>
          </w:p>
        </w:tc>
        <w:tc>
          <w:tcPr>
            <w:tcW w:w="567" w:type="dxa"/>
            <w:tcBorders>
              <w:top w:val="nil"/>
              <w:left w:val="nil"/>
              <w:bottom w:val="single" w:sz="8" w:space="0" w:color="auto"/>
              <w:right w:val="single" w:sz="8" w:space="0" w:color="auto"/>
            </w:tcBorders>
            <w:noWrap/>
            <w:vAlign w:val="center"/>
            <w:hideMark/>
          </w:tcPr>
          <w:p w:rsidR="00045DF9" w:rsidRDefault="00045DF9">
            <w:pPr>
              <w:ind w:firstLine="0"/>
              <w:jc w:val="center"/>
              <w:rPr>
                <w:b/>
                <w:color w:val="000000"/>
                <w:sz w:val="16"/>
                <w:szCs w:val="16"/>
              </w:rPr>
            </w:pPr>
            <w:r>
              <w:rPr>
                <w:b/>
                <w:color w:val="000000"/>
                <w:sz w:val="16"/>
                <w:szCs w:val="16"/>
              </w:rPr>
              <w:t>158</w:t>
            </w:r>
          </w:p>
        </w:tc>
        <w:tc>
          <w:tcPr>
            <w:tcW w:w="534" w:type="dxa"/>
            <w:tcBorders>
              <w:top w:val="nil"/>
              <w:left w:val="nil"/>
              <w:bottom w:val="single" w:sz="8" w:space="0" w:color="auto"/>
              <w:right w:val="single" w:sz="8" w:space="0" w:color="auto"/>
            </w:tcBorders>
            <w:noWrap/>
            <w:vAlign w:val="center"/>
            <w:hideMark/>
          </w:tcPr>
          <w:p w:rsidR="00045DF9" w:rsidRDefault="00045DF9">
            <w:pPr>
              <w:ind w:firstLine="0"/>
              <w:jc w:val="center"/>
              <w:rPr>
                <w:b/>
                <w:color w:val="000000"/>
                <w:sz w:val="16"/>
                <w:szCs w:val="16"/>
              </w:rPr>
            </w:pPr>
            <w:r>
              <w:rPr>
                <w:b/>
                <w:color w:val="000000"/>
                <w:sz w:val="16"/>
                <w:szCs w:val="16"/>
              </w:rPr>
              <w:t>15</w:t>
            </w:r>
          </w:p>
        </w:tc>
        <w:tc>
          <w:tcPr>
            <w:tcW w:w="458" w:type="dxa"/>
            <w:tcBorders>
              <w:top w:val="nil"/>
              <w:left w:val="nil"/>
              <w:bottom w:val="single" w:sz="8" w:space="0" w:color="auto"/>
              <w:right w:val="single" w:sz="8" w:space="0" w:color="auto"/>
            </w:tcBorders>
            <w:noWrap/>
            <w:vAlign w:val="center"/>
            <w:hideMark/>
          </w:tcPr>
          <w:p w:rsidR="00045DF9" w:rsidRDefault="00045DF9">
            <w:pPr>
              <w:ind w:firstLine="0"/>
              <w:jc w:val="center"/>
              <w:rPr>
                <w:b/>
                <w:color w:val="000000"/>
                <w:sz w:val="16"/>
                <w:szCs w:val="16"/>
              </w:rPr>
            </w:pPr>
            <w:r>
              <w:rPr>
                <w:b/>
                <w:color w:val="000000"/>
                <w:sz w:val="16"/>
                <w:szCs w:val="16"/>
              </w:rPr>
              <w:t>778</w:t>
            </w:r>
          </w:p>
        </w:tc>
        <w:tc>
          <w:tcPr>
            <w:tcW w:w="567" w:type="dxa"/>
            <w:tcBorders>
              <w:top w:val="nil"/>
              <w:left w:val="nil"/>
              <w:bottom w:val="single" w:sz="8" w:space="0" w:color="auto"/>
              <w:right w:val="single" w:sz="8" w:space="0" w:color="auto"/>
            </w:tcBorders>
            <w:noWrap/>
            <w:vAlign w:val="center"/>
            <w:hideMark/>
          </w:tcPr>
          <w:p w:rsidR="00045DF9" w:rsidRDefault="00045DF9">
            <w:pPr>
              <w:ind w:firstLine="0"/>
              <w:jc w:val="center"/>
              <w:rPr>
                <w:b/>
                <w:color w:val="000000"/>
                <w:sz w:val="16"/>
                <w:szCs w:val="16"/>
              </w:rPr>
            </w:pPr>
            <w:r>
              <w:rPr>
                <w:b/>
                <w:color w:val="000000"/>
                <w:sz w:val="16"/>
                <w:szCs w:val="16"/>
              </w:rPr>
              <w:t>91</w:t>
            </w:r>
          </w:p>
        </w:tc>
        <w:tc>
          <w:tcPr>
            <w:tcW w:w="567" w:type="dxa"/>
            <w:tcBorders>
              <w:top w:val="nil"/>
              <w:left w:val="nil"/>
              <w:bottom w:val="single" w:sz="8" w:space="0" w:color="auto"/>
              <w:right w:val="single" w:sz="8" w:space="0" w:color="auto"/>
            </w:tcBorders>
            <w:noWrap/>
            <w:vAlign w:val="center"/>
            <w:hideMark/>
          </w:tcPr>
          <w:p w:rsidR="00045DF9" w:rsidRDefault="00045DF9">
            <w:pPr>
              <w:ind w:firstLine="0"/>
              <w:jc w:val="center"/>
              <w:rPr>
                <w:b/>
                <w:color w:val="000000"/>
                <w:sz w:val="16"/>
                <w:szCs w:val="16"/>
              </w:rPr>
            </w:pPr>
            <w:r>
              <w:rPr>
                <w:b/>
                <w:color w:val="000000"/>
                <w:sz w:val="16"/>
                <w:szCs w:val="16"/>
              </w:rPr>
              <w:t>777</w:t>
            </w:r>
          </w:p>
        </w:tc>
        <w:tc>
          <w:tcPr>
            <w:tcW w:w="567" w:type="dxa"/>
            <w:tcBorders>
              <w:top w:val="nil"/>
              <w:left w:val="nil"/>
              <w:bottom w:val="single" w:sz="8" w:space="0" w:color="auto"/>
              <w:right w:val="single" w:sz="8" w:space="0" w:color="auto"/>
            </w:tcBorders>
            <w:noWrap/>
            <w:vAlign w:val="center"/>
            <w:hideMark/>
          </w:tcPr>
          <w:p w:rsidR="00045DF9" w:rsidRDefault="00045DF9">
            <w:pPr>
              <w:ind w:firstLine="0"/>
              <w:jc w:val="center"/>
              <w:rPr>
                <w:b/>
                <w:color w:val="000000"/>
                <w:sz w:val="16"/>
                <w:szCs w:val="16"/>
              </w:rPr>
            </w:pPr>
            <w:r>
              <w:rPr>
                <w:b/>
                <w:color w:val="000000"/>
                <w:sz w:val="16"/>
                <w:szCs w:val="16"/>
              </w:rPr>
              <w:t>75</w:t>
            </w:r>
          </w:p>
        </w:tc>
        <w:tc>
          <w:tcPr>
            <w:tcW w:w="567" w:type="dxa"/>
            <w:tcBorders>
              <w:top w:val="nil"/>
              <w:left w:val="nil"/>
              <w:bottom w:val="single" w:sz="8" w:space="0" w:color="auto"/>
              <w:right w:val="single" w:sz="8" w:space="0" w:color="auto"/>
            </w:tcBorders>
            <w:noWrap/>
            <w:vAlign w:val="center"/>
            <w:hideMark/>
          </w:tcPr>
          <w:p w:rsidR="00045DF9" w:rsidRDefault="00045DF9">
            <w:pPr>
              <w:ind w:firstLine="0"/>
              <w:rPr>
                <w:b/>
                <w:color w:val="000000"/>
                <w:sz w:val="16"/>
                <w:szCs w:val="16"/>
              </w:rPr>
            </w:pPr>
            <w:r>
              <w:rPr>
                <w:b/>
                <w:color w:val="000000"/>
                <w:sz w:val="16"/>
                <w:szCs w:val="16"/>
              </w:rPr>
              <w:t>675</w:t>
            </w:r>
          </w:p>
        </w:tc>
        <w:tc>
          <w:tcPr>
            <w:tcW w:w="567" w:type="dxa"/>
            <w:tcBorders>
              <w:top w:val="nil"/>
              <w:left w:val="nil"/>
              <w:bottom w:val="single" w:sz="8" w:space="0" w:color="auto"/>
              <w:right w:val="single" w:sz="8" w:space="0" w:color="auto"/>
            </w:tcBorders>
            <w:noWrap/>
            <w:vAlign w:val="center"/>
            <w:hideMark/>
          </w:tcPr>
          <w:p w:rsidR="00045DF9" w:rsidRDefault="00045DF9">
            <w:pPr>
              <w:ind w:firstLine="0"/>
              <w:jc w:val="center"/>
              <w:rPr>
                <w:b/>
                <w:color w:val="000000"/>
                <w:sz w:val="16"/>
                <w:szCs w:val="16"/>
              </w:rPr>
            </w:pPr>
            <w:r>
              <w:rPr>
                <w:b/>
                <w:color w:val="000000"/>
                <w:sz w:val="16"/>
                <w:szCs w:val="16"/>
              </w:rPr>
              <w:t>56</w:t>
            </w:r>
          </w:p>
        </w:tc>
        <w:tc>
          <w:tcPr>
            <w:tcW w:w="567" w:type="dxa"/>
            <w:tcBorders>
              <w:top w:val="nil"/>
              <w:left w:val="nil"/>
              <w:bottom w:val="single" w:sz="8" w:space="0" w:color="auto"/>
              <w:right w:val="single" w:sz="8" w:space="0" w:color="auto"/>
            </w:tcBorders>
            <w:noWrap/>
            <w:vAlign w:val="center"/>
            <w:hideMark/>
          </w:tcPr>
          <w:p w:rsidR="00045DF9" w:rsidRDefault="00045DF9">
            <w:pPr>
              <w:ind w:firstLine="0"/>
              <w:jc w:val="center"/>
              <w:rPr>
                <w:b/>
                <w:color w:val="000000"/>
                <w:sz w:val="16"/>
                <w:szCs w:val="16"/>
              </w:rPr>
            </w:pPr>
            <w:r>
              <w:rPr>
                <w:b/>
                <w:color w:val="000000"/>
                <w:sz w:val="16"/>
                <w:szCs w:val="16"/>
              </w:rPr>
              <w:t>-1</w:t>
            </w:r>
          </w:p>
        </w:tc>
        <w:tc>
          <w:tcPr>
            <w:tcW w:w="567" w:type="dxa"/>
            <w:tcBorders>
              <w:top w:val="nil"/>
              <w:left w:val="nil"/>
              <w:bottom w:val="single" w:sz="8" w:space="0" w:color="auto"/>
              <w:right w:val="single" w:sz="8" w:space="0" w:color="auto"/>
            </w:tcBorders>
            <w:noWrap/>
            <w:vAlign w:val="center"/>
            <w:hideMark/>
          </w:tcPr>
          <w:p w:rsidR="00045DF9" w:rsidRDefault="00045DF9">
            <w:pPr>
              <w:ind w:firstLine="0"/>
              <w:jc w:val="right"/>
              <w:rPr>
                <w:b/>
                <w:color w:val="000000"/>
                <w:sz w:val="16"/>
                <w:szCs w:val="16"/>
              </w:rPr>
            </w:pPr>
            <w:r>
              <w:rPr>
                <w:b/>
                <w:color w:val="000000"/>
                <w:sz w:val="16"/>
                <w:szCs w:val="16"/>
              </w:rPr>
              <w:t>-0,1</w:t>
            </w:r>
          </w:p>
        </w:tc>
        <w:tc>
          <w:tcPr>
            <w:tcW w:w="567" w:type="dxa"/>
            <w:tcBorders>
              <w:top w:val="nil"/>
              <w:left w:val="nil"/>
              <w:bottom w:val="single" w:sz="8" w:space="0" w:color="auto"/>
              <w:right w:val="single" w:sz="8" w:space="0" w:color="auto"/>
            </w:tcBorders>
            <w:noWrap/>
            <w:vAlign w:val="center"/>
            <w:hideMark/>
          </w:tcPr>
          <w:p w:rsidR="00045DF9" w:rsidRDefault="00045DF9">
            <w:pPr>
              <w:ind w:firstLine="0"/>
              <w:jc w:val="center"/>
              <w:rPr>
                <w:b/>
                <w:color w:val="000000"/>
                <w:sz w:val="16"/>
                <w:szCs w:val="16"/>
              </w:rPr>
            </w:pPr>
            <w:r>
              <w:rPr>
                <w:b/>
                <w:color w:val="000000"/>
                <w:sz w:val="16"/>
                <w:szCs w:val="16"/>
              </w:rPr>
              <w:t>-102</w:t>
            </w:r>
          </w:p>
        </w:tc>
        <w:tc>
          <w:tcPr>
            <w:tcW w:w="567" w:type="dxa"/>
            <w:tcBorders>
              <w:top w:val="nil"/>
              <w:left w:val="nil"/>
              <w:bottom w:val="single" w:sz="8" w:space="0" w:color="auto"/>
              <w:right w:val="single" w:sz="8" w:space="0" w:color="auto"/>
            </w:tcBorders>
            <w:noWrap/>
            <w:vAlign w:val="center"/>
            <w:hideMark/>
          </w:tcPr>
          <w:p w:rsidR="00045DF9" w:rsidRDefault="00045DF9">
            <w:pPr>
              <w:ind w:firstLine="0"/>
              <w:jc w:val="center"/>
              <w:rPr>
                <w:b/>
                <w:color w:val="000000"/>
                <w:sz w:val="16"/>
                <w:szCs w:val="16"/>
              </w:rPr>
            </w:pPr>
            <w:r>
              <w:rPr>
                <w:b/>
                <w:color w:val="000000"/>
                <w:sz w:val="16"/>
                <w:szCs w:val="16"/>
              </w:rPr>
              <w:t>-13</w:t>
            </w:r>
          </w:p>
        </w:tc>
        <w:tc>
          <w:tcPr>
            <w:tcW w:w="570" w:type="dxa"/>
            <w:tcBorders>
              <w:top w:val="nil"/>
              <w:left w:val="nil"/>
              <w:bottom w:val="single" w:sz="8" w:space="0" w:color="auto"/>
              <w:right w:val="single" w:sz="8" w:space="0" w:color="auto"/>
            </w:tcBorders>
            <w:noWrap/>
            <w:vAlign w:val="center"/>
            <w:hideMark/>
          </w:tcPr>
          <w:p w:rsidR="00045DF9" w:rsidRDefault="00045DF9">
            <w:pPr>
              <w:ind w:firstLine="0"/>
              <w:jc w:val="right"/>
              <w:rPr>
                <w:b/>
                <w:color w:val="000000"/>
                <w:sz w:val="16"/>
                <w:szCs w:val="16"/>
              </w:rPr>
            </w:pPr>
            <w:r>
              <w:rPr>
                <w:b/>
                <w:color w:val="000000"/>
                <w:sz w:val="16"/>
                <w:szCs w:val="16"/>
              </w:rPr>
              <w:t>-81</w:t>
            </w:r>
          </w:p>
        </w:tc>
        <w:tc>
          <w:tcPr>
            <w:tcW w:w="564" w:type="dxa"/>
            <w:tcBorders>
              <w:top w:val="nil"/>
              <w:left w:val="nil"/>
              <w:bottom w:val="single" w:sz="8" w:space="0" w:color="auto"/>
              <w:right w:val="single" w:sz="8" w:space="0" w:color="auto"/>
            </w:tcBorders>
            <w:noWrap/>
            <w:vAlign w:val="center"/>
            <w:hideMark/>
          </w:tcPr>
          <w:p w:rsidR="00045DF9" w:rsidRDefault="00045DF9">
            <w:pPr>
              <w:ind w:firstLine="0"/>
              <w:jc w:val="right"/>
              <w:rPr>
                <w:b/>
                <w:color w:val="000000"/>
                <w:sz w:val="16"/>
                <w:szCs w:val="16"/>
              </w:rPr>
            </w:pPr>
            <w:r>
              <w:rPr>
                <w:b/>
                <w:color w:val="000000"/>
                <w:sz w:val="16"/>
                <w:szCs w:val="16"/>
              </w:rPr>
              <w:t>261</w:t>
            </w:r>
          </w:p>
        </w:tc>
        <w:tc>
          <w:tcPr>
            <w:tcW w:w="709" w:type="dxa"/>
            <w:tcBorders>
              <w:top w:val="nil"/>
              <w:left w:val="nil"/>
              <w:bottom w:val="single" w:sz="8" w:space="0" w:color="auto"/>
              <w:right w:val="single" w:sz="8" w:space="0" w:color="auto"/>
            </w:tcBorders>
            <w:noWrap/>
            <w:vAlign w:val="center"/>
            <w:hideMark/>
          </w:tcPr>
          <w:p w:rsidR="00045DF9" w:rsidRDefault="00045DF9">
            <w:pPr>
              <w:ind w:firstLine="0"/>
              <w:jc w:val="right"/>
              <w:rPr>
                <w:b/>
                <w:color w:val="000000"/>
                <w:sz w:val="16"/>
                <w:szCs w:val="16"/>
              </w:rPr>
            </w:pPr>
            <w:r>
              <w:rPr>
                <w:b/>
                <w:color w:val="000000"/>
                <w:sz w:val="16"/>
                <w:szCs w:val="16"/>
              </w:rPr>
              <w:t>521</w:t>
            </w:r>
          </w:p>
        </w:tc>
      </w:tr>
      <w:tr w:rsidR="00045DF9" w:rsidTr="00045DF9">
        <w:trPr>
          <w:trHeight w:val="315"/>
        </w:trPr>
        <w:tc>
          <w:tcPr>
            <w:tcW w:w="1844" w:type="dxa"/>
            <w:tcBorders>
              <w:top w:val="nil"/>
              <w:left w:val="single" w:sz="8" w:space="0" w:color="auto"/>
              <w:bottom w:val="single" w:sz="8" w:space="0" w:color="auto"/>
              <w:right w:val="single" w:sz="8" w:space="0" w:color="auto"/>
            </w:tcBorders>
            <w:vAlign w:val="center"/>
            <w:hideMark/>
          </w:tcPr>
          <w:p w:rsidR="00045DF9" w:rsidRDefault="00045DF9">
            <w:pPr>
              <w:ind w:firstLine="0"/>
              <w:rPr>
                <w:sz w:val="16"/>
                <w:szCs w:val="16"/>
              </w:rPr>
            </w:pPr>
            <w:r>
              <w:rPr>
                <w:sz w:val="16"/>
                <w:szCs w:val="16"/>
              </w:rPr>
              <w:t>Потери РСК</w:t>
            </w:r>
          </w:p>
        </w:tc>
        <w:tc>
          <w:tcPr>
            <w:tcW w:w="567" w:type="dxa"/>
            <w:tcBorders>
              <w:top w:val="nil"/>
              <w:left w:val="nil"/>
              <w:bottom w:val="single" w:sz="8" w:space="0" w:color="auto"/>
              <w:right w:val="single" w:sz="8" w:space="0" w:color="auto"/>
            </w:tcBorders>
            <w:noWrap/>
            <w:vAlign w:val="center"/>
            <w:hideMark/>
          </w:tcPr>
          <w:p w:rsidR="00045DF9" w:rsidRDefault="00045DF9">
            <w:pPr>
              <w:ind w:firstLine="0"/>
              <w:jc w:val="center"/>
              <w:rPr>
                <w:sz w:val="16"/>
                <w:szCs w:val="16"/>
              </w:rPr>
            </w:pPr>
            <w:r>
              <w:rPr>
                <w:sz w:val="16"/>
                <w:szCs w:val="16"/>
              </w:rPr>
              <w:t>263</w:t>
            </w:r>
          </w:p>
        </w:tc>
        <w:tc>
          <w:tcPr>
            <w:tcW w:w="567" w:type="dxa"/>
            <w:tcBorders>
              <w:top w:val="nil"/>
              <w:left w:val="nil"/>
              <w:bottom w:val="single" w:sz="8" w:space="0" w:color="auto"/>
              <w:right w:val="single" w:sz="8" w:space="0" w:color="auto"/>
            </w:tcBorders>
            <w:noWrap/>
            <w:vAlign w:val="center"/>
            <w:hideMark/>
          </w:tcPr>
          <w:p w:rsidR="00045DF9" w:rsidRDefault="00045DF9">
            <w:pPr>
              <w:ind w:firstLine="0"/>
              <w:jc w:val="center"/>
              <w:rPr>
                <w:sz w:val="16"/>
                <w:szCs w:val="16"/>
              </w:rPr>
            </w:pPr>
            <w:r>
              <w:rPr>
                <w:sz w:val="16"/>
                <w:szCs w:val="16"/>
              </w:rPr>
              <w:t>371</w:t>
            </w:r>
          </w:p>
        </w:tc>
        <w:tc>
          <w:tcPr>
            <w:tcW w:w="567" w:type="dxa"/>
            <w:tcBorders>
              <w:top w:val="nil"/>
              <w:left w:val="nil"/>
              <w:bottom w:val="single" w:sz="8" w:space="0" w:color="auto"/>
              <w:right w:val="single" w:sz="8" w:space="0" w:color="auto"/>
            </w:tcBorders>
            <w:noWrap/>
            <w:vAlign w:val="center"/>
            <w:hideMark/>
          </w:tcPr>
          <w:p w:rsidR="00045DF9" w:rsidRDefault="00045DF9">
            <w:pPr>
              <w:ind w:firstLine="0"/>
              <w:jc w:val="center"/>
              <w:rPr>
                <w:sz w:val="16"/>
                <w:szCs w:val="16"/>
              </w:rPr>
            </w:pPr>
            <w:r>
              <w:rPr>
                <w:sz w:val="16"/>
                <w:szCs w:val="16"/>
              </w:rPr>
              <w:t>298</w:t>
            </w:r>
          </w:p>
        </w:tc>
        <w:tc>
          <w:tcPr>
            <w:tcW w:w="567" w:type="dxa"/>
            <w:tcBorders>
              <w:top w:val="nil"/>
              <w:left w:val="nil"/>
              <w:bottom w:val="single" w:sz="8" w:space="0" w:color="auto"/>
              <w:right w:val="single" w:sz="8" w:space="0" w:color="auto"/>
            </w:tcBorders>
            <w:noWrap/>
            <w:vAlign w:val="center"/>
            <w:hideMark/>
          </w:tcPr>
          <w:p w:rsidR="00045DF9" w:rsidRDefault="00045DF9">
            <w:pPr>
              <w:ind w:firstLine="0"/>
              <w:jc w:val="center"/>
              <w:rPr>
                <w:sz w:val="16"/>
                <w:szCs w:val="16"/>
              </w:rPr>
            </w:pPr>
            <w:r>
              <w:rPr>
                <w:sz w:val="16"/>
                <w:szCs w:val="16"/>
              </w:rPr>
              <w:t>108</w:t>
            </w:r>
          </w:p>
        </w:tc>
        <w:tc>
          <w:tcPr>
            <w:tcW w:w="567" w:type="dxa"/>
            <w:tcBorders>
              <w:top w:val="nil"/>
              <w:left w:val="nil"/>
              <w:bottom w:val="single" w:sz="8" w:space="0" w:color="auto"/>
              <w:right w:val="single" w:sz="8" w:space="0" w:color="auto"/>
            </w:tcBorders>
            <w:noWrap/>
            <w:vAlign w:val="center"/>
            <w:hideMark/>
          </w:tcPr>
          <w:p w:rsidR="00045DF9" w:rsidRDefault="00045DF9">
            <w:pPr>
              <w:ind w:firstLine="0"/>
              <w:jc w:val="center"/>
              <w:rPr>
                <w:sz w:val="16"/>
                <w:szCs w:val="16"/>
              </w:rPr>
            </w:pPr>
            <w:r>
              <w:rPr>
                <w:sz w:val="16"/>
                <w:szCs w:val="16"/>
              </w:rPr>
              <w:t>41</w:t>
            </w:r>
          </w:p>
        </w:tc>
        <w:tc>
          <w:tcPr>
            <w:tcW w:w="567" w:type="dxa"/>
            <w:tcBorders>
              <w:top w:val="nil"/>
              <w:left w:val="nil"/>
              <w:bottom w:val="single" w:sz="8" w:space="0" w:color="auto"/>
              <w:right w:val="single" w:sz="8" w:space="0" w:color="auto"/>
            </w:tcBorders>
            <w:noWrap/>
            <w:vAlign w:val="center"/>
            <w:hideMark/>
          </w:tcPr>
          <w:p w:rsidR="00045DF9" w:rsidRDefault="00045DF9">
            <w:pPr>
              <w:ind w:firstLine="0"/>
              <w:jc w:val="center"/>
              <w:rPr>
                <w:sz w:val="16"/>
                <w:szCs w:val="16"/>
              </w:rPr>
            </w:pPr>
            <w:r>
              <w:rPr>
                <w:sz w:val="16"/>
                <w:szCs w:val="16"/>
              </w:rPr>
              <w:t>-73</w:t>
            </w:r>
          </w:p>
        </w:tc>
        <w:tc>
          <w:tcPr>
            <w:tcW w:w="534" w:type="dxa"/>
            <w:tcBorders>
              <w:top w:val="nil"/>
              <w:left w:val="nil"/>
              <w:bottom w:val="single" w:sz="8" w:space="0" w:color="auto"/>
              <w:right w:val="single" w:sz="8" w:space="0" w:color="auto"/>
            </w:tcBorders>
            <w:noWrap/>
            <w:vAlign w:val="center"/>
            <w:hideMark/>
          </w:tcPr>
          <w:p w:rsidR="00045DF9" w:rsidRDefault="00045DF9">
            <w:pPr>
              <w:ind w:firstLine="0"/>
              <w:jc w:val="center"/>
              <w:rPr>
                <w:sz w:val="16"/>
                <w:szCs w:val="16"/>
              </w:rPr>
            </w:pPr>
            <w:r>
              <w:rPr>
                <w:sz w:val="16"/>
                <w:szCs w:val="16"/>
              </w:rPr>
              <w:t>-20</w:t>
            </w:r>
          </w:p>
        </w:tc>
        <w:tc>
          <w:tcPr>
            <w:tcW w:w="458" w:type="dxa"/>
            <w:tcBorders>
              <w:top w:val="nil"/>
              <w:left w:val="nil"/>
              <w:bottom w:val="single" w:sz="8" w:space="0" w:color="auto"/>
              <w:right w:val="single" w:sz="8" w:space="0" w:color="auto"/>
            </w:tcBorders>
            <w:shd w:val="clear" w:color="auto" w:fill="FFFFFF"/>
            <w:noWrap/>
            <w:vAlign w:val="center"/>
            <w:hideMark/>
          </w:tcPr>
          <w:p w:rsidR="00045DF9" w:rsidRDefault="00045DF9">
            <w:pPr>
              <w:ind w:firstLine="0"/>
              <w:jc w:val="center"/>
              <w:rPr>
                <w:sz w:val="16"/>
                <w:szCs w:val="16"/>
              </w:rPr>
            </w:pPr>
            <w:r>
              <w:rPr>
                <w:sz w:val="16"/>
                <w:szCs w:val="16"/>
              </w:rPr>
              <w:t>195</w:t>
            </w:r>
          </w:p>
        </w:tc>
        <w:tc>
          <w:tcPr>
            <w:tcW w:w="567" w:type="dxa"/>
            <w:tcBorders>
              <w:top w:val="nil"/>
              <w:left w:val="nil"/>
              <w:bottom w:val="single" w:sz="8" w:space="0" w:color="auto"/>
              <w:right w:val="single" w:sz="8" w:space="0" w:color="auto"/>
            </w:tcBorders>
            <w:noWrap/>
            <w:vAlign w:val="center"/>
            <w:hideMark/>
          </w:tcPr>
          <w:p w:rsidR="00045DF9" w:rsidRDefault="00045DF9">
            <w:pPr>
              <w:ind w:firstLine="0"/>
              <w:jc w:val="center"/>
              <w:rPr>
                <w:sz w:val="16"/>
                <w:szCs w:val="16"/>
              </w:rPr>
            </w:pPr>
            <w:r>
              <w:rPr>
                <w:sz w:val="16"/>
                <w:szCs w:val="16"/>
              </w:rPr>
              <w:t>74</w:t>
            </w:r>
          </w:p>
        </w:tc>
        <w:tc>
          <w:tcPr>
            <w:tcW w:w="567" w:type="dxa"/>
            <w:tcBorders>
              <w:top w:val="nil"/>
              <w:left w:val="nil"/>
              <w:bottom w:val="single" w:sz="8" w:space="0" w:color="auto"/>
              <w:right w:val="single" w:sz="8" w:space="0" w:color="auto"/>
            </w:tcBorders>
            <w:shd w:val="clear" w:color="auto" w:fill="FFFFFF"/>
            <w:noWrap/>
            <w:vAlign w:val="center"/>
            <w:hideMark/>
          </w:tcPr>
          <w:p w:rsidR="00045DF9" w:rsidRDefault="00045DF9">
            <w:pPr>
              <w:ind w:firstLine="0"/>
              <w:jc w:val="center"/>
              <w:rPr>
                <w:sz w:val="16"/>
                <w:szCs w:val="16"/>
              </w:rPr>
            </w:pPr>
            <w:r>
              <w:rPr>
                <w:sz w:val="16"/>
                <w:szCs w:val="16"/>
              </w:rPr>
              <w:t>0</w:t>
            </w:r>
          </w:p>
        </w:tc>
        <w:tc>
          <w:tcPr>
            <w:tcW w:w="567" w:type="dxa"/>
            <w:tcBorders>
              <w:top w:val="nil"/>
              <w:left w:val="nil"/>
              <w:bottom w:val="single" w:sz="8" w:space="0" w:color="auto"/>
              <w:right w:val="single" w:sz="8" w:space="0" w:color="auto"/>
            </w:tcBorders>
            <w:noWrap/>
            <w:vAlign w:val="center"/>
            <w:hideMark/>
          </w:tcPr>
          <w:p w:rsidR="00045DF9" w:rsidRDefault="00045DF9">
            <w:pPr>
              <w:ind w:firstLine="0"/>
              <w:jc w:val="center"/>
              <w:rPr>
                <w:sz w:val="16"/>
                <w:szCs w:val="16"/>
              </w:rPr>
            </w:pPr>
            <w:r>
              <w:rPr>
                <w:sz w:val="16"/>
                <w:szCs w:val="16"/>
              </w:rPr>
              <w:t>0</w:t>
            </w:r>
          </w:p>
        </w:tc>
        <w:tc>
          <w:tcPr>
            <w:tcW w:w="567" w:type="dxa"/>
            <w:tcBorders>
              <w:top w:val="nil"/>
              <w:left w:val="nil"/>
              <w:bottom w:val="single" w:sz="8" w:space="0" w:color="auto"/>
              <w:right w:val="single" w:sz="8" w:space="0" w:color="auto"/>
            </w:tcBorders>
            <w:noWrap/>
            <w:vAlign w:val="center"/>
            <w:hideMark/>
          </w:tcPr>
          <w:p w:rsidR="00045DF9" w:rsidRDefault="00045DF9">
            <w:pPr>
              <w:ind w:firstLine="0"/>
              <w:jc w:val="center"/>
              <w:rPr>
                <w:sz w:val="16"/>
                <w:szCs w:val="16"/>
              </w:rPr>
            </w:pPr>
            <w:r>
              <w:rPr>
                <w:sz w:val="16"/>
                <w:szCs w:val="16"/>
              </w:rPr>
              <w:t>1012</w:t>
            </w:r>
          </w:p>
        </w:tc>
        <w:tc>
          <w:tcPr>
            <w:tcW w:w="567" w:type="dxa"/>
            <w:tcBorders>
              <w:top w:val="nil"/>
              <w:left w:val="nil"/>
              <w:bottom w:val="single" w:sz="8" w:space="0" w:color="auto"/>
              <w:right w:val="single" w:sz="8" w:space="0" w:color="auto"/>
            </w:tcBorders>
            <w:noWrap/>
            <w:vAlign w:val="center"/>
            <w:hideMark/>
          </w:tcPr>
          <w:p w:rsidR="00045DF9" w:rsidRDefault="00045DF9">
            <w:pPr>
              <w:ind w:firstLine="0"/>
              <w:jc w:val="center"/>
              <w:rPr>
                <w:sz w:val="16"/>
                <w:szCs w:val="16"/>
              </w:rPr>
            </w:pPr>
            <w:r>
              <w:rPr>
                <w:sz w:val="16"/>
                <w:szCs w:val="16"/>
              </w:rPr>
              <w:t>339</w:t>
            </w:r>
          </w:p>
        </w:tc>
        <w:tc>
          <w:tcPr>
            <w:tcW w:w="567" w:type="dxa"/>
            <w:tcBorders>
              <w:top w:val="nil"/>
              <w:left w:val="nil"/>
              <w:bottom w:val="single" w:sz="8" w:space="0" w:color="auto"/>
              <w:right w:val="single" w:sz="8" w:space="0" w:color="auto"/>
            </w:tcBorders>
            <w:noWrap/>
            <w:vAlign w:val="center"/>
            <w:hideMark/>
          </w:tcPr>
          <w:p w:rsidR="00045DF9" w:rsidRDefault="00045DF9">
            <w:pPr>
              <w:ind w:firstLine="0"/>
              <w:jc w:val="center"/>
              <w:rPr>
                <w:sz w:val="16"/>
                <w:szCs w:val="16"/>
              </w:rPr>
            </w:pPr>
            <w:r>
              <w:rPr>
                <w:sz w:val="16"/>
                <w:szCs w:val="16"/>
              </w:rPr>
              <w:t>-195</w:t>
            </w:r>
          </w:p>
        </w:tc>
        <w:tc>
          <w:tcPr>
            <w:tcW w:w="567" w:type="dxa"/>
            <w:tcBorders>
              <w:top w:val="nil"/>
              <w:left w:val="nil"/>
              <w:bottom w:val="single" w:sz="8" w:space="0" w:color="auto"/>
              <w:right w:val="single" w:sz="8" w:space="0" w:color="auto"/>
            </w:tcBorders>
            <w:noWrap/>
            <w:vAlign w:val="center"/>
            <w:hideMark/>
          </w:tcPr>
          <w:p w:rsidR="00045DF9" w:rsidRDefault="00045DF9">
            <w:pPr>
              <w:ind w:firstLine="0"/>
              <w:jc w:val="right"/>
              <w:rPr>
                <w:sz w:val="16"/>
                <w:szCs w:val="16"/>
              </w:rPr>
            </w:pPr>
            <w:r>
              <w:rPr>
                <w:sz w:val="16"/>
                <w:szCs w:val="16"/>
              </w:rPr>
              <w:t>-100</w:t>
            </w:r>
          </w:p>
        </w:tc>
        <w:tc>
          <w:tcPr>
            <w:tcW w:w="567" w:type="dxa"/>
            <w:tcBorders>
              <w:top w:val="nil"/>
              <w:left w:val="nil"/>
              <w:bottom w:val="single" w:sz="8" w:space="0" w:color="auto"/>
              <w:right w:val="single" w:sz="8" w:space="0" w:color="auto"/>
            </w:tcBorders>
            <w:noWrap/>
            <w:vAlign w:val="center"/>
            <w:hideMark/>
          </w:tcPr>
          <w:p w:rsidR="00045DF9" w:rsidRDefault="00045DF9">
            <w:pPr>
              <w:ind w:firstLine="0"/>
              <w:jc w:val="center"/>
              <w:rPr>
                <w:sz w:val="16"/>
                <w:szCs w:val="16"/>
              </w:rPr>
            </w:pPr>
            <w:r>
              <w:rPr>
                <w:sz w:val="16"/>
                <w:szCs w:val="16"/>
              </w:rPr>
              <w:t>1012</w:t>
            </w:r>
          </w:p>
        </w:tc>
        <w:tc>
          <w:tcPr>
            <w:tcW w:w="567" w:type="dxa"/>
            <w:tcBorders>
              <w:top w:val="nil"/>
              <w:left w:val="nil"/>
              <w:bottom w:val="single" w:sz="8" w:space="0" w:color="auto"/>
              <w:right w:val="single" w:sz="8" w:space="0" w:color="auto"/>
            </w:tcBorders>
            <w:noWrap/>
            <w:vAlign w:val="center"/>
            <w:hideMark/>
          </w:tcPr>
          <w:p w:rsidR="00045DF9" w:rsidRDefault="00045DF9">
            <w:pPr>
              <w:ind w:firstLine="0"/>
              <w:jc w:val="center"/>
              <w:rPr>
                <w:sz w:val="16"/>
                <w:szCs w:val="16"/>
              </w:rPr>
            </w:pPr>
            <w:r>
              <w:rPr>
                <w:sz w:val="16"/>
                <w:szCs w:val="16"/>
              </w:rPr>
              <w:t>0</w:t>
            </w:r>
          </w:p>
        </w:tc>
        <w:tc>
          <w:tcPr>
            <w:tcW w:w="570" w:type="dxa"/>
            <w:tcBorders>
              <w:top w:val="nil"/>
              <w:left w:val="nil"/>
              <w:bottom w:val="single" w:sz="8" w:space="0" w:color="auto"/>
              <w:right w:val="single" w:sz="8" w:space="0" w:color="auto"/>
            </w:tcBorders>
            <w:noWrap/>
            <w:vAlign w:val="center"/>
            <w:hideMark/>
          </w:tcPr>
          <w:p w:rsidR="00045DF9" w:rsidRDefault="00045DF9">
            <w:pPr>
              <w:ind w:firstLine="0"/>
              <w:jc w:val="right"/>
              <w:rPr>
                <w:sz w:val="16"/>
                <w:szCs w:val="16"/>
              </w:rPr>
            </w:pPr>
            <w:r>
              <w:rPr>
                <w:sz w:val="16"/>
                <w:szCs w:val="16"/>
              </w:rPr>
              <w:t>68</w:t>
            </w:r>
          </w:p>
        </w:tc>
        <w:tc>
          <w:tcPr>
            <w:tcW w:w="564" w:type="dxa"/>
            <w:tcBorders>
              <w:top w:val="nil"/>
              <w:left w:val="nil"/>
              <w:bottom w:val="single" w:sz="8" w:space="0" w:color="auto"/>
              <w:right w:val="single" w:sz="8" w:space="0" w:color="auto"/>
            </w:tcBorders>
            <w:noWrap/>
            <w:vAlign w:val="center"/>
            <w:hideMark/>
          </w:tcPr>
          <w:p w:rsidR="00045DF9" w:rsidRDefault="00045DF9">
            <w:pPr>
              <w:ind w:firstLine="0"/>
              <w:jc w:val="right"/>
              <w:rPr>
                <w:sz w:val="16"/>
                <w:szCs w:val="16"/>
              </w:rPr>
            </w:pPr>
            <w:r>
              <w:rPr>
                <w:sz w:val="16"/>
                <w:szCs w:val="16"/>
              </w:rPr>
              <w:t>371</w:t>
            </w:r>
          </w:p>
        </w:tc>
        <w:tc>
          <w:tcPr>
            <w:tcW w:w="709" w:type="dxa"/>
            <w:tcBorders>
              <w:top w:val="nil"/>
              <w:left w:val="nil"/>
              <w:bottom w:val="single" w:sz="8" w:space="0" w:color="auto"/>
              <w:right w:val="single" w:sz="8" w:space="0" w:color="auto"/>
            </w:tcBorders>
            <w:noWrap/>
            <w:vAlign w:val="center"/>
            <w:hideMark/>
          </w:tcPr>
          <w:p w:rsidR="00045DF9" w:rsidRDefault="00045DF9">
            <w:pPr>
              <w:ind w:firstLine="0"/>
              <w:jc w:val="right"/>
              <w:rPr>
                <w:sz w:val="16"/>
                <w:szCs w:val="16"/>
              </w:rPr>
            </w:pPr>
            <w:r>
              <w:rPr>
                <w:sz w:val="16"/>
                <w:szCs w:val="16"/>
              </w:rPr>
              <w:t>-714</w:t>
            </w:r>
          </w:p>
        </w:tc>
      </w:tr>
      <w:tr w:rsidR="00045DF9" w:rsidTr="00045DF9">
        <w:trPr>
          <w:trHeight w:val="465"/>
        </w:trPr>
        <w:tc>
          <w:tcPr>
            <w:tcW w:w="1844" w:type="dxa"/>
            <w:tcBorders>
              <w:top w:val="nil"/>
              <w:left w:val="single" w:sz="8" w:space="0" w:color="auto"/>
              <w:bottom w:val="single" w:sz="8" w:space="0" w:color="auto"/>
              <w:right w:val="single" w:sz="8" w:space="0" w:color="auto"/>
            </w:tcBorders>
            <w:vAlign w:val="center"/>
            <w:hideMark/>
          </w:tcPr>
          <w:p w:rsidR="00045DF9" w:rsidRDefault="00045DF9">
            <w:pPr>
              <w:ind w:firstLine="0"/>
              <w:rPr>
                <w:sz w:val="16"/>
                <w:szCs w:val="16"/>
              </w:rPr>
            </w:pPr>
            <w:r>
              <w:rPr>
                <w:sz w:val="16"/>
                <w:szCs w:val="16"/>
              </w:rPr>
              <w:t>Потери прочих сетевых компаний (ТСО)</w:t>
            </w:r>
          </w:p>
        </w:tc>
        <w:tc>
          <w:tcPr>
            <w:tcW w:w="567" w:type="dxa"/>
            <w:tcBorders>
              <w:top w:val="nil"/>
              <w:left w:val="nil"/>
              <w:bottom w:val="single" w:sz="8" w:space="0" w:color="auto"/>
              <w:right w:val="single" w:sz="8" w:space="0" w:color="auto"/>
            </w:tcBorders>
            <w:noWrap/>
            <w:vAlign w:val="center"/>
          </w:tcPr>
          <w:p w:rsidR="00045DF9" w:rsidRDefault="00045DF9">
            <w:pPr>
              <w:ind w:firstLine="0"/>
              <w:jc w:val="center"/>
              <w:rPr>
                <w:sz w:val="16"/>
                <w:szCs w:val="16"/>
              </w:rPr>
            </w:pPr>
          </w:p>
        </w:tc>
        <w:tc>
          <w:tcPr>
            <w:tcW w:w="567" w:type="dxa"/>
            <w:tcBorders>
              <w:top w:val="nil"/>
              <w:left w:val="nil"/>
              <w:bottom w:val="single" w:sz="8" w:space="0" w:color="auto"/>
              <w:right w:val="single" w:sz="8" w:space="0" w:color="auto"/>
            </w:tcBorders>
            <w:noWrap/>
            <w:vAlign w:val="center"/>
          </w:tcPr>
          <w:p w:rsidR="00045DF9" w:rsidRDefault="00045DF9">
            <w:pPr>
              <w:ind w:firstLine="0"/>
              <w:jc w:val="center"/>
              <w:rPr>
                <w:sz w:val="16"/>
                <w:szCs w:val="16"/>
              </w:rPr>
            </w:pPr>
          </w:p>
        </w:tc>
        <w:tc>
          <w:tcPr>
            <w:tcW w:w="567" w:type="dxa"/>
            <w:tcBorders>
              <w:top w:val="nil"/>
              <w:left w:val="nil"/>
              <w:bottom w:val="single" w:sz="8" w:space="0" w:color="auto"/>
              <w:right w:val="single" w:sz="8" w:space="0" w:color="auto"/>
            </w:tcBorders>
            <w:noWrap/>
            <w:vAlign w:val="center"/>
          </w:tcPr>
          <w:p w:rsidR="00045DF9" w:rsidRDefault="00045DF9">
            <w:pPr>
              <w:ind w:firstLine="0"/>
              <w:jc w:val="center"/>
              <w:rPr>
                <w:sz w:val="16"/>
                <w:szCs w:val="16"/>
              </w:rPr>
            </w:pPr>
          </w:p>
        </w:tc>
        <w:tc>
          <w:tcPr>
            <w:tcW w:w="567" w:type="dxa"/>
            <w:tcBorders>
              <w:top w:val="nil"/>
              <w:left w:val="nil"/>
              <w:bottom w:val="single" w:sz="8" w:space="0" w:color="auto"/>
              <w:right w:val="single" w:sz="8" w:space="0" w:color="auto"/>
            </w:tcBorders>
            <w:noWrap/>
            <w:vAlign w:val="center"/>
          </w:tcPr>
          <w:p w:rsidR="00045DF9" w:rsidRDefault="00045DF9">
            <w:pPr>
              <w:ind w:firstLine="0"/>
              <w:jc w:val="center"/>
              <w:rPr>
                <w:sz w:val="16"/>
                <w:szCs w:val="16"/>
              </w:rPr>
            </w:pPr>
          </w:p>
        </w:tc>
        <w:tc>
          <w:tcPr>
            <w:tcW w:w="567" w:type="dxa"/>
            <w:tcBorders>
              <w:top w:val="nil"/>
              <w:left w:val="nil"/>
              <w:bottom w:val="single" w:sz="8" w:space="0" w:color="auto"/>
              <w:right w:val="single" w:sz="8" w:space="0" w:color="auto"/>
            </w:tcBorders>
            <w:noWrap/>
            <w:vAlign w:val="center"/>
          </w:tcPr>
          <w:p w:rsidR="00045DF9" w:rsidRDefault="00045DF9">
            <w:pPr>
              <w:ind w:firstLine="0"/>
              <w:jc w:val="center"/>
              <w:rPr>
                <w:sz w:val="16"/>
                <w:szCs w:val="16"/>
              </w:rPr>
            </w:pPr>
          </w:p>
        </w:tc>
        <w:tc>
          <w:tcPr>
            <w:tcW w:w="567" w:type="dxa"/>
            <w:tcBorders>
              <w:top w:val="nil"/>
              <w:left w:val="nil"/>
              <w:bottom w:val="single" w:sz="8" w:space="0" w:color="auto"/>
              <w:right w:val="single" w:sz="8" w:space="0" w:color="auto"/>
            </w:tcBorders>
            <w:noWrap/>
            <w:vAlign w:val="center"/>
          </w:tcPr>
          <w:p w:rsidR="00045DF9" w:rsidRDefault="00045DF9">
            <w:pPr>
              <w:ind w:firstLine="0"/>
              <w:jc w:val="center"/>
              <w:rPr>
                <w:sz w:val="16"/>
                <w:szCs w:val="16"/>
              </w:rPr>
            </w:pPr>
          </w:p>
        </w:tc>
        <w:tc>
          <w:tcPr>
            <w:tcW w:w="534" w:type="dxa"/>
            <w:tcBorders>
              <w:top w:val="nil"/>
              <w:left w:val="nil"/>
              <w:bottom w:val="single" w:sz="8" w:space="0" w:color="auto"/>
              <w:right w:val="single" w:sz="8" w:space="0" w:color="auto"/>
            </w:tcBorders>
            <w:noWrap/>
            <w:vAlign w:val="center"/>
          </w:tcPr>
          <w:p w:rsidR="00045DF9" w:rsidRDefault="00045DF9">
            <w:pPr>
              <w:ind w:firstLine="0"/>
              <w:jc w:val="center"/>
              <w:rPr>
                <w:sz w:val="16"/>
                <w:szCs w:val="16"/>
              </w:rPr>
            </w:pPr>
          </w:p>
        </w:tc>
        <w:tc>
          <w:tcPr>
            <w:tcW w:w="458" w:type="dxa"/>
            <w:tcBorders>
              <w:top w:val="nil"/>
              <w:left w:val="nil"/>
              <w:bottom w:val="single" w:sz="8" w:space="0" w:color="auto"/>
              <w:right w:val="single" w:sz="8" w:space="0" w:color="auto"/>
            </w:tcBorders>
            <w:shd w:val="clear" w:color="auto" w:fill="FFFFFF"/>
            <w:noWrap/>
            <w:vAlign w:val="center"/>
          </w:tcPr>
          <w:p w:rsidR="00045DF9" w:rsidRDefault="00045DF9">
            <w:pPr>
              <w:ind w:firstLine="0"/>
              <w:jc w:val="center"/>
              <w:rPr>
                <w:sz w:val="16"/>
                <w:szCs w:val="16"/>
              </w:rPr>
            </w:pPr>
          </w:p>
        </w:tc>
        <w:tc>
          <w:tcPr>
            <w:tcW w:w="567" w:type="dxa"/>
            <w:tcBorders>
              <w:top w:val="nil"/>
              <w:left w:val="nil"/>
              <w:bottom w:val="single" w:sz="8" w:space="0" w:color="auto"/>
              <w:right w:val="single" w:sz="8" w:space="0" w:color="auto"/>
            </w:tcBorders>
            <w:noWrap/>
            <w:vAlign w:val="center"/>
          </w:tcPr>
          <w:p w:rsidR="00045DF9" w:rsidRDefault="00045DF9">
            <w:pPr>
              <w:ind w:firstLine="0"/>
              <w:jc w:val="center"/>
              <w:rPr>
                <w:sz w:val="16"/>
                <w:szCs w:val="16"/>
              </w:rPr>
            </w:pPr>
          </w:p>
        </w:tc>
        <w:tc>
          <w:tcPr>
            <w:tcW w:w="567" w:type="dxa"/>
            <w:tcBorders>
              <w:top w:val="nil"/>
              <w:left w:val="nil"/>
              <w:bottom w:val="single" w:sz="8" w:space="0" w:color="auto"/>
              <w:right w:val="single" w:sz="8" w:space="0" w:color="auto"/>
            </w:tcBorders>
            <w:shd w:val="clear" w:color="auto" w:fill="FFFFFF"/>
            <w:noWrap/>
            <w:vAlign w:val="center"/>
          </w:tcPr>
          <w:p w:rsidR="00045DF9" w:rsidRDefault="00045DF9">
            <w:pPr>
              <w:ind w:firstLine="0"/>
              <w:jc w:val="center"/>
              <w:rPr>
                <w:sz w:val="16"/>
                <w:szCs w:val="16"/>
              </w:rPr>
            </w:pPr>
          </w:p>
        </w:tc>
        <w:tc>
          <w:tcPr>
            <w:tcW w:w="567" w:type="dxa"/>
            <w:tcBorders>
              <w:top w:val="nil"/>
              <w:left w:val="nil"/>
              <w:bottom w:val="single" w:sz="8" w:space="0" w:color="auto"/>
              <w:right w:val="single" w:sz="8" w:space="0" w:color="auto"/>
            </w:tcBorders>
            <w:noWrap/>
            <w:vAlign w:val="center"/>
          </w:tcPr>
          <w:p w:rsidR="00045DF9" w:rsidRDefault="00045DF9">
            <w:pPr>
              <w:ind w:firstLine="0"/>
              <w:jc w:val="center"/>
              <w:rPr>
                <w:sz w:val="16"/>
                <w:szCs w:val="16"/>
              </w:rPr>
            </w:pPr>
          </w:p>
        </w:tc>
        <w:tc>
          <w:tcPr>
            <w:tcW w:w="567" w:type="dxa"/>
            <w:tcBorders>
              <w:top w:val="nil"/>
              <w:left w:val="nil"/>
              <w:bottom w:val="single" w:sz="8" w:space="0" w:color="auto"/>
              <w:right w:val="single" w:sz="8" w:space="0" w:color="auto"/>
            </w:tcBorders>
            <w:noWrap/>
            <w:vAlign w:val="center"/>
          </w:tcPr>
          <w:p w:rsidR="00045DF9" w:rsidRDefault="00045DF9">
            <w:pPr>
              <w:ind w:firstLine="0"/>
              <w:jc w:val="center"/>
              <w:rPr>
                <w:sz w:val="16"/>
                <w:szCs w:val="16"/>
              </w:rPr>
            </w:pPr>
          </w:p>
        </w:tc>
        <w:tc>
          <w:tcPr>
            <w:tcW w:w="567" w:type="dxa"/>
            <w:tcBorders>
              <w:top w:val="nil"/>
              <w:left w:val="nil"/>
              <w:bottom w:val="single" w:sz="8" w:space="0" w:color="auto"/>
              <w:right w:val="single" w:sz="8" w:space="0" w:color="auto"/>
            </w:tcBorders>
            <w:noWrap/>
            <w:vAlign w:val="center"/>
          </w:tcPr>
          <w:p w:rsidR="00045DF9" w:rsidRDefault="00045DF9">
            <w:pPr>
              <w:ind w:firstLine="0"/>
              <w:jc w:val="center"/>
              <w:rPr>
                <w:sz w:val="16"/>
                <w:szCs w:val="16"/>
              </w:rPr>
            </w:pPr>
          </w:p>
        </w:tc>
        <w:tc>
          <w:tcPr>
            <w:tcW w:w="567" w:type="dxa"/>
            <w:tcBorders>
              <w:top w:val="nil"/>
              <w:left w:val="nil"/>
              <w:bottom w:val="single" w:sz="8" w:space="0" w:color="auto"/>
              <w:right w:val="single" w:sz="8" w:space="0" w:color="auto"/>
            </w:tcBorders>
            <w:noWrap/>
            <w:vAlign w:val="center"/>
          </w:tcPr>
          <w:p w:rsidR="00045DF9" w:rsidRDefault="00045DF9">
            <w:pPr>
              <w:ind w:firstLine="0"/>
              <w:jc w:val="center"/>
              <w:rPr>
                <w:sz w:val="16"/>
                <w:szCs w:val="16"/>
              </w:rPr>
            </w:pPr>
          </w:p>
        </w:tc>
        <w:tc>
          <w:tcPr>
            <w:tcW w:w="567" w:type="dxa"/>
            <w:tcBorders>
              <w:top w:val="nil"/>
              <w:left w:val="nil"/>
              <w:bottom w:val="single" w:sz="8" w:space="0" w:color="auto"/>
              <w:right w:val="single" w:sz="8" w:space="0" w:color="auto"/>
            </w:tcBorders>
            <w:noWrap/>
            <w:vAlign w:val="center"/>
          </w:tcPr>
          <w:p w:rsidR="00045DF9" w:rsidRDefault="00045DF9">
            <w:pPr>
              <w:ind w:firstLine="0"/>
              <w:jc w:val="right"/>
              <w:rPr>
                <w:sz w:val="16"/>
                <w:szCs w:val="16"/>
              </w:rPr>
            </w:pPr>
          </w:p>
        </w:tc>
        <w:tc>
          <w:tcPr>
            <w:tcW w:w="567" w:type="dxa"/>
            <w:tcBorders>
              <w:top w:val="nil"/>
              <w:left w:val="nil"/>
              <w:bottom w:val="single" w:sz="8" w:space="0" w:color="auto"/>
              <w:right w:val="single" w:sz="8" w:space="0" w:color="auto"/>
            </w:tcBorders>
            <w:noWrap/>
            <w:vAlign w:val="center"/>
          </w:tcPr>
          <w:p w:rsidR="00045DF9" w:rsidRDefault="00045DF9">
            <w:pPr>
              <w:ind w:firstLine="0"/>
              <w:jc w:val="center"/>
              <w:rPr>
                <w:sz w:val="16"/>
                <w:szCs w:val="16"/>
              </w:rPr>
            </w:pPr>
          </w:p>
        </w:tc>
        <w:tc>
          <w:tcPr>
            <w:tcW w:w="567" w:type="dxa"/>
            <w:tcBorders>
              <w:top w:val="nil"/>
              <w:left w:val="nil"/>
              <w:bottom w:val="single" w:sz="8" w:space="0" w:color="auto"/>
              <w:right w:val="single" w:sz="8" w:space="0" w:color="auto"/>
            </w:tcBorders>
            <w:noWrap/>
            <w:vAlign w:val="center"/>
          </w:tcPr>
          <w:p w:rsidR="00045DF9" w:rsidRDefault="00045DF9">
            <w:pPr>
              <w:ind w:firstLine="0"/>
              <w:jc w:val="center"/>
              <w:rPr>
                <w:sz w:val="16"/>
                <w:szCs w:val="16"/>
              </w:rPr>
            </w:pPr>
          </w:p>
        </w:tc>
        <w:tc>
          <w:tcPr>
            <w:tcW w:w="570" w:type="dxa"/>
            <w:tcBorders>
              <w:top w:val="nil"/>
              <w:left w:val="nil"/>
              <w:bottom w:val="single" w:sz="8" w:space="0" w:color="auto"/>
              <w:right w:val="single" w:sz="8" w:space="0" w:color="auto"/>
            </w:tcBorders>
            <w:noWrap/>
            <w:vAlign w:val="center"/>
          </w:tcPr>
          <w:p w:rsidR="00045DF9" w:rsidRDefault="00045DF9">
            <w:pPr>
              <w:ind w:firstLine="0"/>
              <w:jc w:val="right"/>
              <w:rPr>
                <w:sz w:val="16"/>
                <w:szCs w:val="16"/>
              </w:rPr>
            </w:pPr>
          </w:p>
        </w:tc>
        <w:tc>
          <w:tcPr>
            <w:tcW w:w="564" w:type="dxa"/>
            <w:tcBorders>
              <w:top w:val="nil"/>
              <w:left w:val="nil"/>
              <w:bottom w:val="single" w:sz="8" w:space="0" w:color="auto"/>
              <w:right w:val="single" w:sz="8" w:space="0" w:color="auto"/>
            </w:tcBorders>
            <w:noWrap/>
            <w:vAlign w:val="center"/>
          </w:tcPr>
          <w:p w:rsidR="00045DF9" w:rsidRDefault="00045DF9">
            <w:pPr>
              <w:ind w:firstLine="0"/>
              <w:jc w:val="right"/>
              <w:rPr>
                <w:sz w:val="16"/>
                <w:szCs w:val="16"/>
              </w:rPr>
            </w:pPr>
          </w:p>
        </w:tc>
        <w:tc>
          <w:tcPr>
            <w:tcW w:w="709" w:type="dxa"/>
            <w:tcBorders>
              <w:top w:val="nil"/>
              <w:left w:val="nil"/>
              <w:bottom w:val="single" w:sz="8" w:space="0" w:color="auto"/>
              <w:right w:val="single" w:sz="8" w:space="0" w:color="auto"/>
            </w:tcBorders>
            <w:noWrap/>
            <w:vAlign w:val="center"/>
          </w:tcPr>
          <w:p w:rsidR="00045DF9" w:rsidRDefault="00045DF9">
            <w:pPr>
              <w:ind w:firstLine="0"/>
              <w:jc w:val="right"/>
              <w:rPr>
                <w:sz w:val="16"/>
                <w:szCs w:val="16"/>
              </w:rPr>
            </w:pPr>
          </w:p>
        </w:tc>
      </w:tr>
      <w:tr w:rsidR="00045DF9" w:rsidTr="00045DF9">
        <w:trPr>
          <w:trHeight w:val="315"/>
        </w:trPr>
        <w:tc>
          <w:tcPr>
            <w:tcW w:w="1844" w:type="dxa"/>
            <w:tcBorders>
              <w:top w:val="nil"/>
              <w:left w:val="single" w:sz="8" w:space="0" w:color="auto"/>
              <w:bottom w:val="single" w:sz="8" w:space="0" w:color="auto"/>
              <w:right w:val="single" w:sz="8" w:space="0" w:color="auto"/>
            </w:tcBorders>
            <w:shd w:val="clear" w:color="auto" w:fill="FFFFFF"/>
            <w:noWrap/>
            <w:vAlign w:val="center"/>
            <w:hideMark/>
          </w:tcPr>
          <w:p w:rsidR="00045DF9" w:rsidRDefault="00045DF9">
            <w:pPr>
              <w:ind w:firstLine="0"/>
              <w:rPr>
                <w:b/>
                <w:bCs/>
                <w:color w:val="000000"/>
                <w:sz w:val="16"/>
                <w:szCs w:val="16"/>
              </w:rPr>
            </w:pPr>
            <w:r>
              <w:rPr>
                <w:b/>
                <w:bCs/>
                <w:color w:val="000000"/>
                <w:sz w:val="16"/>
                <w:szCs w:val="16"/>
              </w:rPr>
              <w:t>Итого:</w:t>
            </w:r>
          </w:p>
        </w:tc>
        <w:tc>
          <w:tcPr>
            <w:tcW w:w="567" w:type="dxa"/>
            <w:tcBorders>
              <w:top w:val="nil"/>
              <w:left w:val="nil"/>
              <w:bottom w:val="single" w:sz="8" w:space="0" w:color="auto"/>
              <w:right w:val="single" w:sz="8" w:space="0" w:color="auto"/>
            </w:tcBorders>
            <w:shd w:val="clear" w:color="auto" w:fill="FFFFFF"/>
            <w:noWrap/>
            <w:vAlign w:val="center"/>
            <w:hideMark/>
          </w:tcPr>
          <w:p w:rsidR="00045DF9" w:rsidRDefault="00045DF9">
            <w:pPr>
              <w:ind w:firstLine="0"/>
              <w:jc w:val="center"/>
              <w:rPr>
                <w:b/>
                <w:bCs/>
                <w:color w:val="000000"/>
                <w:sz w:val="16"/>
                <w:szCs w:val="16"/>
              </w:rPr>
            </w:pPr>
            <w:r>
              <w:rPr>
                <w:b/>
                <w:bCs/>
                <w:color w:val="000000"/>
                <w:sz w:val="16"/>
                <w:szCs w:val="16"/>
              </w:rPr>
              <w:t>1122</w:t>
            </w:r>
          </w:p>
        </w:tc>
        <w:tc>
          <w:tcPr>
            <w:tcW w:w="567" w:type="dxa"/>
            <w:tcBorders>
              <w:top w:val="nil"/>
              <w:left w:val="nil"/>
              <w:bottom w:val="single" w:sz="8" w:space="0" w:color="auto"/>
              <w:right w:val="single" w:sz="8" w:space="0" w:color="auto"/>
            </w:tcBorders>
            <w:shd w:val="clear" w:color="auto" w:fill="FFFFFF"/>
            <w:noWrap/>
            <w:vAlign w:val="center"/>
            <w:hideMark/>
          </w:tcPr>
          <w:p w:rsidR="00045DF9" w:rsidRDefault="00045DF9">
            <w:pPr>
              <w:ind w:firstLine="0"/>
              <w:jc w:val="center"/>
              <w:rPr>
                <w:b/>
                <w:bCs/>
                <w:color w:val="000000"/>
                <w:sz w:val="16"/>
                <w:szCs w:val="16"/>
              </w:rPr>
            </w:pPr>
            <w:r>
              <w:rPr>
                <w:b/>
                <w:bCs/>
                <w:color w:val="000000"/>
                <w:sz w:val="16"/>
                <w:szCs w:val="16"/>
              </w:rPr>
              <w:t>1409</w:t>
            </w:r>
          </w:p>
        </w:tc>
        <w:tc>
          <w:tcPr>
            <w:tcW w:w="567" w:type="dxa"/>
            <w:tcBorders>
              <w:top w:val="nil"/>
              <w:left w:val="nil"/>
              <w:bottom w:val="single" w:sz="8" w:space="0" w:color="auto"/>
              <w:right w:val="single" w:sz="8" w:space="0" w:color="auto"/>
            </w:tcBorders>
            <w:shd w:val="clear" w:color="auto" w:fill="FFFFFF"/>
            <w:noWrap/>
            <w:vAlign w:val="center"/>
            <w:hideMark/>
          </w:tcPr>
          <w:p w:rsidR="00045DF9" w:rsidRDefault="00045DF9">
            <w:pPr>
              <w:ind w:firstLine="0"/>
              <w:jc w:val="center"/>
              <w:rPr>
                <w:b/>
                <w:bCs/>
                <w:color w:val="000000"/>
                <w:sz w:val="16"/>
                <w:szCs w:val="16"/>
              </w:rPr>
            </w:pPr>
            <w:r>
              <w:rPr>
                <w:b/>
                <w:bCs/>
                <w:color w:val="000000"/>
                <w:sz w:val="16"/>
                <w:szCs w:val="16"/>
              </w:rPr>
              <w:t>1494</w:t>
            </w:r>
          </w:p>
        </w:tc>
        <w:tc>
          <w:tcPr>
            <w:tcW w:w="567" w:type="dxa"/>
            <w:tcBorders>
              <w:top w:val="nil"/>
              <w:left w:val="nil"/>
              <w:bottom w:val="single" w:sz="8" w:space="0" w:color="auto"/>
              <w:right w:val="single" w:sz="8" w:space="0" w:color="auto"/>
            </w:tcBorders>
            <w:shd w:val="clear" w:color="auto" w:fill="FFFFFF"/>
            <w:noWrap/>
            <w:vAlign w:val="center"/>
            <w:hideMark/>
          </w:tcPr>
          <w:p w:rsidR="00045DF9" w:rsidRDefault="00045DF9">
            <w:pPr>
              <w:ind w:firstLine="0"/>
              <w:jc w:val="center"/>
              <w:rPr>
                <w:b/>
                <w:bCs/>
                <w:color w:val="000000"/>
                <w:sz w:val="16"/>
                <w:szCs w:val="16"/>
              </w:rPr>
            </w:pPr>
            <w:r>
              <w:rPr>
                <w:b/>
                <w:bCs/>
                <w:color w:val="000000"/>
                <w:sz w:val="16"/>
                <w:szCs w:val="16"/>
              </w:rPr>
              <w:t>287</w:t>
            </w:r>
          </w:p>
        </w:tc>
        <w:tc>
          <w:tcPr>
            <w:tcW w:w="567" w:type="dxa"/>
            <w:tcBorders>
              <w:top w:val="nil"/>
              <w:left w:val="nil"/>
              <w:bottom w:val="single" w:sz="8" w:space="0" w:color="auto"/>
              <w:right w:val="single" w:sz="8" w:space="0" w:color="auto"/>
            </w:tcBorders>
            <w:shd w:val="clear" w:color="auto" w:fill="FFFFFF"/>
            <w:noWrap/>
            <w:vAlign w:val="center"/>
            <w:hideMark/>
          </w:tcPr>
          <w:p w:rsidR="00045DF9" w:rsidRDefault="00045DF9">
            <w:pPr>
              <w:ind w:firstLine="0"/>
              <w:jc w:val="center"/>
              <w:rPr>
                <w:b/>
                <w:bCs/>
                <w:color w:val="000000"/>
                <w:sz w:val="16"/>
                <w:szCs w:val="16"/>
              </w:rPr>
            </w:pPr>
            <w:r>
              <w:rPr>
                <w:b/>
                <w:bCs/>
                <w:color w:val="000000"/>
                <w:sz w:val="16"/>
                <w:szCs w:val="16"/>
              </w:rPr>
              <w:t>26</w:t>
            </w:r>
          </w:p>
        </w:tc>
        <w:tc>
          <w:tcPr>
            <w:tcW w:w="567" w:type="dxa"/>
            <w:tcBorders>
              <w:top w:val="nil"/>
              <w:left w:val="nil"/>
              <w:bottom w:val="single" w:sz="8" w:space="0" w:color="auto"/>
              <w:right w:val="single" w:sz="8" w:space="0" w:color="auto"/>
            </w:tcBorders>
            <w:noWrap/>
            <w:vAlign w:val="center"/>
            <w:hideMark/>
          </w:tcPr>
          <w:p w:rsidR="00045DF9" w:rsidRDefault="00045DF9">
            <w:pPr>
              <w:ind w:firstLine="0"/>
              <w:jc w:val="center"/>
              <w:rPr>
                <w:b/>
                <w:bCs/>
                <w:color w:val="000000"/>
                <w:sz w:val="16"/>
                <w:szCs w:val="16"/>
              </w:rPr>
            </w:pPr>
            <w:r>
              <w:rPr>
                <w:b/>
                <w:bCs/>
                <w:color w:val="000000"/>
                <w:sz w:val="16"/>
                <w:szCs w:val="16"/>
              </w:rPr>
              <w:t>85</w:t>
            </w:r>
          </w:p>
        </w:tc>
        <w:tc>
          <w:tcPr>
            <w:tcW w:w="534" w:type="dxa"/>
            <w:tcBorders>
              <w:top w:val="nil"/>
              <w:left w:val="nil"/>
              <w:bottom w:val="single" w:sz="8" w:space="0" w:color="auto"/>
              <w:right w:val="single" w:sz="8" w:space="0" w:color="auto"/>
            </w:tcBorders>
            <w:noWrap/>
            <w:vAlign w:val="center"/>
            <w:hideMark/>
          </w:tcPr>
          <w:p w:rsidR="00045DF9" w:rsidRDefault="00045DF9">
            <w:pPr>
              <w:ind w:firstLine="0"/>
              <w:jc w:val="center"/>
              <w:rPr>
                <w:b/>
                <w:bCs/>
                <w:color w:val="000000"/>
                <w:sz w:val="16"/>
                <w:szCs w:val="16"/>
              </w:rPr>
            </w:pPr>
            <w:r>
              <w:rPr>
                <w:b/>
                <w:bCs/>
                <w:color w:val="000000"/>
                <w:sz w:val="16"/>
                <w:szCs w:val="16"/>
              </w:rPr>
              <w:t>6</w:t>
            </w:r>
          </w:p>
        </w:tc>
        <w:tc>
          <w:tcPr>
            <w:tcW w:w="458" w:type="dxa"/>
            <w:tcBorders>
              <w:top w:val="nil"/>
              <w:left w:val="nil"/>
              <w:bottom w:val="single" w:sz="8" w:space="0" w:color="auto"/>
              <w:right w:val="single" w:sz="8" w:space="0" w:color="auto"/>
            </w:tcBorders>
            <w:shd w:val="clear" w:color="auto" w:fill="FFFFFF"/>
            <w:noWrap/>
            <w:vAlign w:val="center"/>
            <w:hideMark/>
          </w:tcPr>
          <w:p w:rsidR="00045DF9" w:rsidRDefault="00045DF9">
            <w:pPr>
              <w:ind w:firstLine="0"/>
              <w:jc w:val="center"/>
              <w:rPr>
                <w:b/>
                <w:bCs/>
                <w:color w:val="000000"/>
                <w:sz w:val="16"/>
                <w:szCs w:val="16"/>
              </w:rPr>
            </w:pPr>
            <w:r>
              <w:rPr>
                <w:b/>
                <w:bCs/>
                <w:color w:val="000000"/>
                <w:sz w:val="16"/>
                <w:szCs w:val="16"/>
              </w:rPr>
              <w:t>973</w:t>
            </w:r>
          </w:p>
        </w:tc>
        <w:tc>
          <w:tcPr>
            <w:tcW w:w="567" w:type="dxa"/>
            <w:tcBorders>
              <w:top w:val="nil"/>
              <w:left w:val="nil"/>
              <w:bottom w:val="single" w:sz="8" w:space="0" w:color="auto"/>
              <w:right w:val="single" w:sz="8" w:space="0" w:color="auto"/>
            </w:tcBorders>
            <w:noWrap/>
            <w:vAlign w:val="center"/>
            <w:hideMark/>
          </w:tcPr>
          <w:p w:rsidR="00045DF9" w:rsidRDefault="00045DF9">
            <w:pPr>
              <w:ind w:firstLine="0"/>
              <w:jc w:val="center"/>
              <w:rPr>
                <w:b/>
                <w:bCs/>
                <w:color w:val="000000"/>
                <w:sz w:val="16"/>
                <w:szCs w:val="16"/>
              </w:rPr>
            </w:pPr>
            <w:r>
              <w:rPr>
                <w:b/>
                <w:bCs/>
                <w:color w:val="000000"/>
                <w:sz w:val="16"/>
                <w:szCs w:val="16"/>
              </w:rPr>
              <w:t>87</w:t>
            </w:r>
          </w:p>
        </w:tc>
        <w:tc>
          <w:tcPr>
            <w:tcW w:w="567" w:type="dxa"/>
            <w:tcBorders>
              <w:top w:val="nil"/>
              <w:left w:val="nil"/>
              <w:bottom w:val="single" w:sz="8" w:space="0" w:color="auto"/>
              <w:right w:val="single" w:sz="8" w:space="0" w:color="auto"/>
            </w:tcBorders>
            <w:shd w:val="clear" w:color="auto" w:fill="FFFFFF"/>
            <w:noWrap/>
            <w:vAlign w:val="center"/>
            <w:hideMark/>
          </w:tcPr>
          <w:p w:rsidR="00045DF9" w:rsidRDefault="00045DF9">
            <w:pPr>
              <w:ind w:firstLine="0"/>
              <w:jc w:val="center"/>
              <w:rPr>
                <w:b/>
                <w:bCs/>
                <w:color w:val="000000"/>
                <w:sz w:val="16"/>
                <w:szCs w:val="16"/>
              </w:rPr>
            </w:pPr>
            <w:r>
              <w:rPr>
                <w:b/>
                <w:bCs/>
                <w:color w:val="000000"/>
                <w:sz w:val="16"/>
                <w:szCs w:val="16"/>
              </w:rPr>
              <w:t>777</w:t>
            </w:r>
          </w:p>
        </w:tc>
        <w:tc>
          <w:tcPr>
            <w:tcW w:w="567" w:type="dxa"/>
            <w:tcBorders>
              <w:top w:val="nil"/>
              <w:left w:val="nil"/>
              <w:bottom w:val="single" w:sz="8" w:space="0" w:color="auto"/>
              <w:right w:val="single" w:sz="8" w:space="0" w:color="auto"/>
            </w:tcBorders>
            <w:noWrap/>
            <w:vAlign w:val="center"/>
            <w:hideMark/>
          </w:tcPr>
          <w:p w:rsidR="00045DF9" w:rsidRDefault="00045DF9">
            <w:pPr>
              <w:ind w:firstLine="0"/>
              <w:jc w:val="center"/>
              <w:rPr>
                <w:b/>
                <w:bCs/>
                <w:color w:val="000000"/>
                <w:sz w:val="16"/>
                <w:szCs w:val="16"/>
              </w:rPr>
            </w:pPr>
            <w:r>
              <w:rPr>
                <w:b/>
                <w:bCs/>
                <w:color w:val="000000"/>
                <w:sz w:val="16"/>
                <w:szCs w:val="16"/>
              </w:rPr>
              <w:t>55</w:t>
            </w:r>
          </w:p>
        </w:tc>
        <w:tc>
          <w:tcPr>
            <w:tcW w:w="567" w:type="dxa"/>
            <w:tcBorders>
              <w:top w:val="nil"/>
              <w:left w:val="nil"/>
              <w:bottom w:val="single" w:sz="8" w:space="0" w:color="auto"/>
              <w:right w:val="single" w:sz="8" w:space="0" w:color="auto"/>
            </w:tcBorders>
            <w:shd w:val="clear" w:color="auto" w:fill="FFFFFF"/>
            <w:noWrap/>
            <w:vAlign w:val="center"/>
            <w:hideMark/>
          </w:tcPr>
          <w:p w:rsidR="00045DF9" w:rsidRDefault="00045DF9">
            <w:pPr>
              <w:ind w:firstLine="0"/>
              <w:jc w:val="center"/>
              <w:rPr>
                <w:b/>
                <w:bCs/>
                <w:color w:val="000000"/>
                <w:sz w:val="16"/>
                <w:szCs w:val="16"/>
              </w:rPr>
            </w:pPr>
            <w:r>
              <w:rPr>
                <w:b/>
                <w:bCs/>
                <w:color w:val="000000"/>
                <w:sz w:val="16"/>
                <w:szCs w:val="16"/>
              </w:rPr>
              <w:t>1687</w:t>
            </w:r>
          </w:p>
        </w:tc>
        <w:tc>
          <w:tcPr>
            <w:tcW w:w="567" w:type="dxa"/>
            <w:tcBorders>
              <w:top w:val="nil"/>
              <w:left w:val="nil"/>
              <w:bottom w:val="single" w:sz="8" w:space="0" w:color="auto"/>
              <w:right w:val="single" w:sz="8" w:space="0" w:color="auto"/>
            </w:tcBorders>
            <w:noWrap/>
            <w:vAlign w:val="center"/>
            <w:hideMark/>
          </w:tcPr>
          <w:p w:rsidR="00045DF9" w:rsidRDefault="00045DF9">
            <w:pPr>
              <w:ind w:firstLine="0"/>
              <w:jc w:val="center"/>
              <w:rPr>
                <w:b/>
                <w:bCs/>
                <w:color w:val="000000"/>
                <w:sz w:val="16"/>
                <w:szCs w:val="16"/>
              </w:rPr>
            </w:pPr>
            <w:r>
              <w:rPr>
                <w:b/>
                <w:bCs/>
                <w:color w:val="000000"/>
                <w:sz w:val="16"/>
                <w:szCs w:val="16"/>
              </w:rPr>
              <w:t>113</w:t>
            </w:r>
          </w:p>
        </w:tc>
        <w:tc>
          <w:tcPr>
            <w:tcW w:w="567" w:type="dxa"/>
            <w:tcBorders>
              <w:top w:val="nil"/>
              <w:left w:val="nil"/>
              <w:bottom w:val="single" w:sz="8" w:space="0" w:color="auto"/>
              <w:right w:val="single" w:sz="8" w:space="0" w:color="auto"/>
            </w:tcBorders>
            <w:noWrap/>
            <w:vAlign w:val="center"/>
            <w:hideMark/>
          </w:tcPr>
          <w:p w:rsidR="00045DF9" w:rsidRDefault="00045DF9">
            <w:pPr>
              <w:ind w:firstLine="0"/>
              <w:jc w:val="center"/>
              <w:rPr>
                <w:b/>
                <w:bCs/>
                <w:color w:val="000000"/>
                <w:sz w:val="16"/>
                <w:szCs w:val="16"/>
              </w:rPr>
            </w:pPr>
            <w:r>
              <w:rPr>
                <w:b/>
                <w:bCs/>
                <w:color w:val="000000"/>
                <w:sz w:val="16"/>
                <w:szCs w:val="16"/>
              </w:rPr>
              <w:t>-195</w:t>
            </w:r>
          </w:p>
        </w:tc>
        <w:tc>
          <w:tcPr>
            <w:tcW w:w="567" w:type="dxa"/>
            <w:tcBorders>
              <w:top w:val="nil"/>
              <w:left w:val="nil"/>
              <w:bottom w:val="single" w:sz="8" w:space="0" w:color="auto"/>
              <w:right w:val="single" w:sz="8" w:space="0" w:color="auto"/>
            </w:tcBorders>
            <w:noWrap/>
            <w:vAlign w:val="center"/>
            <w:hideMark/>
          </w:tcPr>
          <w:p w:rsidR="00045DF9" w:rsidRDefault="00045DF9">
            <w:pPr>
              <w:ind w:firstLine="0"/>
              <w:jc w:val="right"/>
              <w:rPr>
                <w:b/>
                <w:bCs/>
                <w:color w:val="000000"/>
                <w:sz w:val="16"/>
                <w:szCs w:val="16"/>
              </w:rPr>
            </w:pPr>
            <w:r>
              <w:rPr>
                <w:b/>
                <w:bCs/>
                <w:color w:val="000000"/>
                <w:sz w:val="16"/>
                <w:szCs w:val="16"/>
              </w:rPr>
              <w:t>-20</w:t>
            </w:r>
          </w:p>
        </w:tc>
        <w:tc>
          <w:tcPr>
            <w:tcW w:w="567" w:type="dxa"/>
            <w:tcBorders>
              <w:top w:val="nil"/>
              <w:left w:val="nil"/>
              <w:bottom w:val="single" w:sz="8" w:space="0" w:color="auto"/>
              <w:right w:val="single" w:sz="8" w:space="0" w:color="auto"/>
            </w:tcBorders>
            <w:noWrap/>
            <w:vAlign w:val="center"/>
            <w:hideMark/>
          </w:tcPr>
          <w:p w:rsidR="00045DF9" w:rsidRDefault="00045DF9">
            <w:pPr>
              <w:ind w:firstLine="0"/>
              <w:jc w:val="center"/>
              <w:rPr>
                <w:b/>
                <w:bCs/>
                <w:color w:val="000000"/>
                <w:sz w:val="16"/>
                <w:szCs w:val="16"/>
              </w:rPr>
            </w:pPr>
            <w:r>
              <w:rPr>
                <w:b/>
                <w:bCs/>
                <w:color w:val="000000"/>
                <w:sz w:val="16"/>
                <w:szCs w:val="16"/>
              </w:rPr>
              <w:t>909</w:t>
            </w:r>
          </w:p>
        </w:tc>
        <w:tc>
          <w:tcPr>
            <w:tcW w:w="567" w:type="dxa"/>
            <w:tcBorders>
              <w:top w:val="nil"/>
              <w:left w:val="nil"/>
              <w:bottom w:val="single" w:sz="8" w:space="0" w:color="auto"/>
              <w:right w:val="single" w:sz="8" w:space="0" w:color="auto"/>
            </w:tcBorders>
            <w:noWrap/>
            <w:vAlign w:val="center"/>
            <w:hideMark/>
          </w:tcPr>
          <w:p w:rsidR="00045DF9" w:rsidRDefault="00045DF9">
            <w:pPr>
              <w:ind w:firstLine="0"/>
              <w:jc w:val="center"/>
              <w:rPr>
                <w:b/>
                <w:bCs/>
                <w:color w:val="000000"/>
                <w:sz w:val="16"/>
                <w:szCs w:val="16"/>
              </w:rPr>
            </w:pPr>
            <w:r>
              <w:rPr>
                <w:b/>
                <w:bCs/>
                <w:color w:val="000000"/>
                <w:sz w:val="16"/>
                <w:szCs w:val="16"/>
              </w:rPr>
              <w:t>117</w:t>
            </w:r>
          </w:p>
        </w:tc>
        <w:tc>
          <w:tcPr>
            <w:tcW w:w="570" w:type="dxa"/>
            <w:tcBorders>
              <w:top w:val="nil"/>
              <w:left w:val="nil"/>
              <w:bottom w:val="single" w:sz="8" w:space="0" w:color="auto"/>
              <w:right w:val="single" w:sz="8" w:space="0" w:color="auto"/>
            </w:tcBorders>
            <w:noWrap/>
            <w:vAlign w:val="center"/>
            <w:hideMark/>
          </w:tcPr>
          <w:p w:rsidR="00045DF9" w:rsidRDefault="00045DF9">
            <w:pPr>
              <w:ind w:firstLine="0"/>
              <w:jc w:val="right"/>
              <w:rPr>
                <w:b/>
                <w:bCs/>
                <w:color w:val="000000"/>
                <w:sz w:val="16"/>
                <w:szCs w:val="16"/>
              </w:rPr>
            </w:pPr>
            <w:r>
              <w:rPr>
                <w:b/>
                <w:bCs/>
                <w:color w:val="000000"/>
                <w:sz w:val="16"/>
                <w:szCs w:val="16"/>
              </w:rPr>
              <w:t>149</w:t>
            </w:r>
          </w:p>
        </w:tc>
        <w:tc>
          <w:tcPr>
            <w:tcW w:w="564" w:type="dxa"/>
            <w:tcBorders>
              <w:top w:val="nil"/>
              <w:left w:val="nil"/>
              <w:bottom w:val="single" w:sz="8" w:space="0" w:color="auto"/>
              <w:right w:val="single" w:sz="8" w:space="0" w:color="auto"/>
            </w:tcBorders>
            <w:noWrap/>
            <w:vAlign w:val="center"/>
            <w:hideMark/>
          </w:tcPr>
          <w:p w:rsidR="00045DF9" w:rsidRDefault="00045DF9">
            <w:pPr>
              <w:ind w:firstLine="0"/>
              <w:jc w:val="right"/>
              <w:rPr>
                <w:b/>
                <w:bCs/>
                <w:color w:val="000000"/>
                <w:sz w:val="16"/>
                <w:szCs w:val="16"/>
              </w:rPr>
            </w:pPr>
            <w:r>
              <w:rPr>
                <w:b/>
                <w:bCs/>
                <w:color w:val="000000"/>
                <w:sz w:val="16"/>
                <w:szCs w:val="16"/>
              </w:rPr>
              <w:t>632</w:t>
            </w:r>
          </w:p>
        </w:tc>
        <w:tc>
          <w:tcPr>
            <w:tcW w:w="709" w:type="dxa"/>
            <w:tcBorders>
              <w:top w:val="nil"/>
              <w:left w:val="nil"/>
              <w:bottom w:val="single" w:sz="8" w:space="0" w:color="auto"/>
              <w:right w:val="single" w:sz="8" w:space="0" w:color="auto"/>
            </w:tcBorders>
            <w:noWrap/>
            <w:vAlign w:val="center"/>
            <w:hideMark/>
          </w:tcPr>
          <w:p w:rsidR="00045DF9" w:rsidRDefault="00045DF9">
            <w:pPr>
              <w:ind w:firstLine="0"/>
              <w:jc w:val="right"/>
              <w:rPr>
                <w:b/>
                <w:bCs/>
                <w:color w:val="000000"/>
                <w:sz w:val="16"/>
                <w:szCs w:val="16"/>
              </w:rPr>
            </w:pPr>
            <w:r>
              <w:rPr>
                <w:b/>
                <w:bCs/>
                <w:color w:val="000000"/>
                <w:sz w:val="16"/>
                <w:szCs w:val="16"/>
              </w:rPr>
              <w:t>-193</w:t>
            </w:r>
          </w:p>
        </w:tc>
      </w:tr>
    </w:tbl>
    <w:p w:rsidR="00045DF9" w:rsidRDefault="00045DF9" w:rsidP="00045DF9">
      <w:pPr>
        <w:ind w:firstLine="567"/>
        <w:jc w:val="both"/>
        <w:rPr>
          <w:sz w:val="28"/>
          <w:szCs w:val="28"/>
        </w:rPr>
      </w:pPr>
    </w:p>
    <w:p w:rsidR="00045DF9" w:rsidRDefault="00045DF9" w:rsidP="00045DF9">
      <w:pPr>
        <w:ind w:firstLine="567"/>
        <w:jc w:val="both"/>
        <w:rPr>
          <w:sz w:val="28"/>
          <w:szCs w:val="28"/>
        </w:rPr>
      </w:pPr>
    </w:p>
    <w:p w:rsidR="00045DF9" w:rsidRDefault="00045DF9" w:rsidP="00045DF9">
      <w:pPr>
        <w:ind w:firstLine="567"/>
        <w:jc w:val="both"/>
        <w:rPr>
          <w:sz w:val="28"/>
          <w:szCs w:val="28"/>
        </w:rPr>
      </w:pPr>
    </w:p>
    <w:p w:rsidR="00045DF9" w:rsidRDefault="00045DF9" w:rsidP="00045DF9">
      <w:pPr>
        <w:ind w:firstLine="567"/>
        <w:jc w:val="both"/>
        <w:rPr>
          <w:sz w:val="28"/>
          <w:szCs w:val="28"/>
        </w:rPr>
      </w:pPr>
    </w:p>
    <w:p w:rsidR="00045DF9" w:rsidRDefault="00045DF9" w:rsidP="00045DF9">
      <w:pPr>
        <w:ind w:firstLine="0"/>
        <w:rPr>
          <w:sz w:val="28"/>
          <w:szCs w:val="28"/>
        </w:rPr>
        <w:sectPr w:rsidR="00045DF9">
          <w:footnotePr>
            <w:numRestart w:val="eachPage"/>
          </w:footnotePr>
          <w:pgSz w:w="16838" w:h="11906" w:orient="landscape"/>
          <w:pgMar w:top="624" w:right="1134" w:bottom="624" w:left="1134" w:header="709" w:footer="709" w:gutter="0"/>
          <w:cols w:space="720"/>
        </w:sectPr>
      </w:pPr>
    </w:p>
    <w:p w:rsidR="00045DF9" w:rsidRDefault="00045DF9" w:rsidP="00D930C2">
      <w:pPr>
        <w:ind w:firstLine="0"/>
        <w:jc w:val="center"/>
        <w:rPr>
          <w:szCs w:val="24"/>
        </w:rPr>
      </w:pPr>
      <w:r>
        <w:rPr>
          <w:b/>
          <w:szCs w:val="24"/>
        </w:rPr>
        <w:lastRenderedPageBreak/>
        <w:t>Динамика фактического потребления за 2010-2012 гг.</w:t>
      </w:r>
    </w:p>
    <w:p w:rsidR="00045DF9" w:rsidRDefault="00045DF9" w:rsidP="00045DF9">
      <w:pPr>
        <w:ind w:firstLine="0"/>
        <w:jc w:val="center"/>
        <w:rPr>
          <w:szCs w:val="24"/>
        </w:rPr>
      </w:pPr>
      <w:r>
        <w:rPr>
          <w:szCs w:val="24"/>
        </w:rPr>
        <w:t>Потребление ОАО «Ингушэнерго» за 2010 – 2012 гг.</w:t>
      </w:r>
    </w:p>
    <w:tbl>
      <w:tblPr>
        <w:tblW w:w="9444" w:type="dxa"/>
        <w:tblInd w:w="93" w:type="dxa"/>
        <w:tblLook w:val="04A0" w:firstRow="1" w:lastRow="0" w:firstColumn="1" w:lastColumn="0" w:noHBand="0" w:noVBand="1"/>
      </w:tblPr>
      <w:tblGrid>
        <w:gridCol w:w="2400"/>
        <w:gridCol w:w="1074"/>
        <w:gridCol w:w="1073"/>
        <w:gridCol w:w="1073"/>
        <w:gridCol w:w="1199"/>
        <w:gridCol w:w="837"/>
        <w:gridCol w:w="1222"/>
        <w:gridCol w:w="566"/>
      </w:tblGrid>
      <w:tr w:rsidR="00045DF9" w:rsidTr="00045DF9">
        <w:trPr>
          <w:trHeight w:val="960"/>
        </w:trPr>
        <w:tc>
          <w:tcPr>
            <w:tcW w:w="2400" w:type="dxa"/>
            <w:vMerge w:val="restart"/>
            <w:tcBorders>
              <w:top w:val="single" w:sz="4" w:space="0" w:color="auto"/>
              <w:left w:val="single" w:sz="4" w:space="0" w:color="auto"/>
              <w:bottom w:val="single" w:sz="4" w:space="0" w:color="auto"/>
              <w:right w:val="single" w:sz="4" w:space="0" w:color="auto"/>
            </w:tcBorders>
            <w:vAlign w:val="center"/>
            <w:hideMark/>
          </w:tcPr>
          <w:p w:rsidR="00045DF9" w:rsidRDefault="00045DF9">
            <w:pPr>
              <w:ind w:firstLine="0"/>
              <w:jc w:val="center"/>
              <w:rPr>
                <w:b/>
                <w:bCs/>
                <w:color w:val="000000"/>
                <w:sz w:val="20"/>
              </w:rPr>
            </w:pPr>
            <w:r>
              <w:rPr>
                <w:b/>
                <w:bCs/>
                <w:color w:val="000000"/>
                <w:sz w:val="20"/>
              </w:rPr>
              <w:t>Наименование группы потребителя</w:t>
            </w:r>
          </w:p>
        </w:tc>
        <w:tc>
          <w:tcPr>
            <w:tcW w:w="3220" w:type="dxa"/>
            <w:gridSpan w:val="3"/>
            <w:tcBorders>
              <w:top w:val="single" w:sz="4" w:space="0" w:color="auto"/>
              <w:left w:val="nil"/>
              <w:bottom w:val="single" w:sz="4" w:space="0" w:color="auto"/>
              <w:right w:val="single" w:sz="4" w:space="0" w:color="auto"/>
            </w:tcBorders>
            <w:vAlign w:val="center"/>
            <w:hideMark/>
          </w:tcPr>
          <w:p w:rsidR="00045DF9" w:rsidRDefault="00045DF9">
            <w:pPr>
              <w:ind w:firstLine="0"/>
              <w:jc w:val="center"/>
              <w:rPr>
                <w:b/>
                <w:bCs/>
                <w:color w:val="000000"/>
                <w:sz w:val="20"/>
              </w:rPr>
            </w:pPr>
            <w:r>
              <w:rPr>
                <w:b/>
                <w:bCs/>
                <w:color w:val="000000"/>
                <w:sz w:val="20"/>
              </w:rPr>
              <w:t>Потребление электроэнергии, млн. кВт.ч.</w:t>
            </w:r>
          </w:p>
        </w:tc>
        <w:tc>
          <w:tcPr>
            <w:tcW w:w="2036" w:type="dxa"/>
            <w:gridSpan w:val="2"/>
            <w:tcBorders>
              <w:top w:val="single" w:sz="4" w:space="0" w:color="auto"/>
              <w:left w:val="nil"/>
              <w:bottom w:val="single" w:sz="4" w:space="0" w:color="auto"/>
              <w:right w:val="single" w:sz="4" w:space="0" w:color="auto"/>
            </w:tcBorders>
            <w:vAlign w:val="center"/>
            <w:hideMark/>
          </w:tcPr>
          <w:p w:rsidR="00045DF9" w:rsidRDefault="00045DF9">
            <w:pPr>
              <w:ind w:firstLine="0"/>
              <w:jc w:val="center"/>
              <w:rPr>
                <w:b/>
                <w:bCs/>
                <w:color w:val="000000"/>
                <w:sz w:val="20"/>
              </w:rPr>
            </w:pPr>
            <w:r>
              <w:rPr>
                <w:b/>
                <w:bCs/>
                <w:color w:val="000000"/>
                <w:sz w:val="20"/>
              </w:rPr>
              <w:t>Отклонения 2011 г. от 2010 г.</w:t>
            </w:r>
          </w:p>
        </w:tc>
        <w:tc>
          <w:tcPr>
            <w:tcW w:w="1788" w:type="dxa"/>
            <w:gridSpan w:val="2"/>
            <w:tcBorders>
              <w:top w:val="single" w:sz="4" w:space="0" w:color="auto"/>
              <w:left w:val="nil"/>
              <w:bottom w:val="single" w:sz="4" w:space="0" w:color="auto"/>
              <w:right w:val="single" w:sz="4" w:space="0" w:color="auto"/>
            </w:tcBorders>
            <w:vAlign w:val="center"/>
            <w:hideMark/>
          </w:tcPr>
          <w:p w:rsidR="00045DF9" w:rsidRDefault="00045DF9">
            <w:pPr>
              <w:ind w:firstLine="0"/>
              <w:jc w:val="center"/>
              <w:rPr>
                <w:b/>
                <w:bCs/>
                <w:color w:val="000000"/>
                <w:sz w:val="20"/>
              </w:rPr>
            </w:pPr>
            <w:r>
              <w:rPr>
                <w:b/>
                <w:bCs/>
                <w:color w:val="000000"/>
                <w:sz w:val="20"/>
              </w:rPr>
              <w:t>Отклонения 2012 г. от 2011 г.</w:t>
            </w:r>
          </w:p>
        </w:tc>
      </w:tr>
      <w:tr w:rsidR="00045DF9" w:rsidTr="00045DF9">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5DF9" w:rsidRDefault="00045DF9">
            <w:pPr>
              <w:ind w:firstLine="0"/>
              <w:rPr>
                <w:b/>
                <w:bCs/>
                <w:color w:val="000000"/>
                <w:sz w:val="20"/>
              </w:rPr>
            </w:pPr>
          </w:p>
        </w:tc>
        <w:tc>
          <w:tcPr>
            <w:tcW w:w="1074" w:type="dxa"/>
            <w:tcBorders>
              <w:top w:val="nil"/>
              <w:left w:val="nil"/>
              <w:bottom w:val="single" w:sz="4" w:space="0" w:color="auto"/>
              <w:right w:val="single" w:sz="4" w:space="0" w:color="auto"/>
            </w:tcBorders>
            <w:noWrap/>
            <w:vAlign w:val="center"/>
            <w:hideMark/>
          </w:tcPr>
          <w:p w:rsidR="00045DF9" w:rsidRDefault="00045DF9">
            <w:pPr>
              <w:ind w:firstLine="0"/>
              <w:jc w:val="center"/>
              <w:rPr>
                <w:b/>
                <w:bCs/>
                <w:color w:val="000000"/>
                <w:sz w:val="20"/>
              </w:rPr>
            </w:pPr>
            <w:r>
              <w:rPr>
                <w:b/>
                <w:bCs/>
                <w:color w:val="000000"/>
                <w:sz w:val="20"/>
              </w:rPr>
              <w:t>2010 год</w:t>
            </w:r>
          </w:p>
        </w:tc>
        <w:tc>
          <w:tcPr>
            <w:tcW w:w="1073" w:type="dxa"/>
            <w:tcBorders>
              <w:top w:val="nil"/>
              <w:left w:val="nil"/>
              <w:bottom w:val="single" w:sz="4" w:space="0" w:color="auto"/>
              <w:right w:val="single" w:sz="4" w:space="0" w:color="auto"/>
            </w:tcBorders>
            <w:noWrap/>
            <w:vAlign w:val="center"/>
            <w:hideMark/>
          </w:tcPr>
          <w:p w:rsidR="00045DF9" w:rsidRDefault="00045DF9">
            <w:pPr>
              <w:ind w:firstLine="0"/>
              <w:jc w:val="center"/>
              <w:rPr>
                <w:b/>
                <w:bCs/>
                <w:color w:val="000000"/>
                <w:sz w:val="20"/>
              </w:rPr>
            </w:pPr>
            <w:r>
              <w:rPr>
                <w:b/>
                <w:bCs/>
                <w:color w:val="000000"/>
                <w:sz w:val="20"/>
              </w:rPr>
              <w:t>2011 год</w:t>
            </w:r>
          </w:p>
        </w:tc>
        <w:tc>
          <w:tcPr>
            <w:tcW w:w="1073" w:type="dxa"/>
            <w:tcBorders>
              <w:top w:val="nil"/>
              <w:left w:val="nil"/>
              <w:bottom w:val="single" w:sz="4" w:space="0" w:color="auto"/>
              <w:right w:val="single" w:sz="4" w:space="0" w:color="auto"/>
            </w:tcBorders>
            <w:noWrap/>
            <w:vAlign w:val="center"/>
            <w:hideMark/>
          </w:tcPr>
          <w:p w:rsidR="00045DF9" w:rsidRDefault="00045DF9">
            <w:pPr>
              <w:ind w:firstLine="0"/>
              <w:jc w:val="center"/>
              <w:rPr>
                <w:b/>
                <w:bCs/>
                <w:color w:val="000000"/>
                <w:sz w:val="20"/>
              </w:rPr>
            </w:pPr>
            <w:r>
              <w:rPr>
                <w:b/>
                <w:bCs/>
                <w:color w:val="000000"/>
                <w:sz w:val="20"/>
              </w:rPr>
              <w:t>2012 год</w:t>
            </w:r>
          </w:p>
        </w:tc>
        <w:tc>
          <w:tcPr>
            <w:tcW w:w="1199" w:type="dxa"/>
            <w:tcBorders>
              <w:top w:val="nil"/>
              <w:left w:val="nil"/>
              <w:bottom w:val="single" w:sz="4" w:space="0" w:color="auto"/>
              <w:right w:val="single" w:sz="4" w:space="0" w:color="auto"/>
            </w:tcBorders>
            <w:noWrap/>
            <w:vAlign w:val="center"/>
            <w:hideMark/>
          </w:tcPr>
          <w:p w:rsidR="00045DF9" w:rsidRDefault="00045DF9">
            <w:pPr>
              <w:ind w:firstLine="0"/>
              <w:jc w:val="center"/>
              <w:rPr>
                <w:b/>
                <w:bCs/>
                <w:color w:val="000000"/>
                <w:sz w:val="20"/>
              </w:rPr>
            </w:pPr>
            <w:r>
              <w:rPr>
                <w:b/>
                <w:bCs/>
                <w:color w:val="000000"/>
                <w:sz w:val="20"/>
              </w:rPr>
              <w:t>млн. кВт.ч.</w:t>
            </w:r>
          </w:p>
        </w:tc>
        <w:tc>
          <w:tcPr>
            <w:tcW w:w="837" w:type="dxa"/>
            <w:tcBorders>
              <w:top w:val="nil"/>
              <w:left w:val="nil"/>
              <w:bottom w:val="single" w:sz="4" w:space="0" w:color="auto"/>
              <w:right w:val="single" w:sz="4" w:space="0" w:color="auto"/>
            </w:tcBorders>
            <w:noWrap/>
            <w:vAlign w:val="center"/>
            <w:hideMark/>
          </w:tcPr>
          <w:p w:rsidR="00045DF9" w:rsidRDefault="00045DF9">
            <w:pPr>
              <w:ind w:firstLine="0"/>
              <w:jc w:val="center"/>
              <w:rPr>
                <w:b/>
                <w:bCs/>
                <w:color w:val="000000"/>
                <w:sz w:val="20"/>
              </w:rPr>
            </w:pPr>
            <w:r>
              <w:rPr>
                <w:b/>
                <w:bCs/>
                <w:color w:val="000000"/>
                <w:sz w:val="20"/>
              </w:rPr>
              <w:t>%</w:t>
            </w:r>
          </w:p>
        </w:tc>
        <w:tc>
          <w:tcPr>
            <w:tcW w:w="1222" w:type="dxa"/>
            <w:tcBorders>
              <w:top w:val="nil"/>
              <w:left w:val="nil"/>
              <w:bottom w:val="single" w:sz="4" w:space="0" w:color="auto"/>
              <w:right w:val="single" w:sz="4" w:space="0" w:color="auto"/>
            </w:tcBorders>
            <w:noWrap/>
            <w:vAlign w:val="center"/>
            <w:hideMark/>
          </w:tcPr>
          <w:p w:rsidR="00045DF9" w:rsidRDefault="00045DF9">
            <w:pPr>
              <w:ind w:firstLine="0"/>
              <w:jc w:val="center"/>
              <w:rPr>
                <w:b/>
                <w:bCs/>
                <w:color w:val="000000"/>
                <w:sz w:val="20"/>
              </w:rPr>
            </w:pPr>
            <w:r>
              <w:rPr>
                <w:b/>
                <w:bCs/>
                <w:color w:val="000000"/>
                <w:sz w:val="20"/>
              </w:rPr>
              <w:t>млн. кВт.ч.</w:t>
            </w:r>
          </w:p>
        </w:tc>
        <w:tc>
          <w:tcPr>
            <w:tcW w:w="566" w:type="dxa"/>
            <w:tcBorders>
              <w:top w:val="nil"/>
              <w:left w:val="nil"/>
              <w:bottom w:val="single" w:sz="4" w:space="0" w:color="auto"/>
              <w:right w:val="single" w:sz="4" w:space="0" w:color="auto"/>
            </w:tcBorders>
            <w:noWrap/>
            <w:vAlign w:val="center"/>
            <w:hideMark/>
          </w:tcPr>
          <w:p w:rsidR="00045DF9" w:rsidRDefault="00045DF9">
            <w:pPr>
              <w:ind w:firstLine="0"/>
              <w:jc w:val="center"/>
              <w:rPr>
                <w:b/>
                <w:bCs/>
                <w:color w:val="000000"/>
                <w:sz w:val="20"/>
              </w:rPr>
            </w:pPr>
            <w:r>
              <w:rPr>
                <w:b/>
                <w:bCs/>
                <w:color w:val="000000"/>
                <w:sz w:val="20"/>
              </w:rPr>
              <w:t>%</w:t>
            </w:r>
          </w:p>
        </w:tc>
      </w:tr>
      <w:tr w:rsidR="00045DF9" w:rsidTr="00045DF9">
        <w:trPr>
          <w:trHeight w:val="300"/>
        </w:trPr>
        <w:tc>
          <w:tcPr>
            <w:tcW w:w="2400" w:type="dxa"/>
            <w:tcBorders>
              <w:top w:val="nil"/>
              <w:left w:val="single" w:sz="4" w:space="0" w:color="auto"/>
              <w:bottom w:val="single" w:sz="4" w:space="0" w:color="auto"/>
              <w:right w:val="single" w:sz="4" w:space="0" w:color="auto"/>
            </w:tcBorders>
            <w:noWrap/>
            <w:vAlign w:val="center"/>
            <w:hideMark/>
          </w:tcPr>
          <w:p w:rsidR="00045DF9" w:rsidRDefault="00045DF9">
            <w:pPr>
              <w:ind w:firstLine="0"/>
              <w:rPr>
                <w:color w:val="000000"/>
                <w:sz w:val="20"/>
              </w:rPr>
            </w:pPr>
            <w:r>
              <w:rPr>
                <w:color w:val="000000"/>
                <w:sz w:val="20"/>
              </w:rPr>
              <w:t>Промышленные</w:t>
            </w:r>
          </w:p>
        </w:tc>
        <w:tc>
          <w:tcPr>
            <w:tcW w:w="1074" w:type="dxa"/>
            <w:tcBorders>
              <w:top w:val="nil"/>
              <w:left w:val="nil"/>
              <w:bottom w:val="single" w:sz="4" w:space="0" w:color="auto"/>
              <w:right w:val="single" w:sz="4" w:space="0" w:color="auto"/>
            </w:tcBorders>
            <w:noWrap/>
            <w:vAlign w:val="center"/>
            <w:hideMark/>
          </w:tcPr>
          <w:p w:rsidR="00045DF9" w:rsidRDefault="00045DF9">
            <w:pPr>
              <w:ind w:firstLine="0"/>
              <w:jc w:val="center"/>
              <w:rPr>
                <w:color w:val="000000"/>
                <w:sz w:val="20"/>
              </w:rPr>
            </w:pPr>
            <w:r>
              <w:rPr>
                <w:color w:val="000000"/>
                <w:sz w:val="20"/>
              </w:rPr>
              <w:t>28,0</w:t>
            </w:r>
          </w:p>
        </w:tc>
        <w:tc>
          <w:tcPr>
            <w:tcW w:w="1073" w:type="dxa"/>
            <w:tcBorders>
              <w:top w:val="nil"/>
              <w:left w:val="nil"/>
              <w:bottom w:val="single" w:sz="4" w:space="0" w:color="auto"/>
              <w:right w:val="single" w:sz="4" w:space="0" w:color="auto"/>
            </w:tcBorders>
            <w:noWrap/>
            <w:vAlign w:val="center"/>
            <w:hideMark/>
          </w:tcPr>
          <w:p w:rsidR="00045DF9" w:rsidRDefault="00045DF9">
            <w:pPr>
              <w:ind w:firstLine="0"/>
              <w:jc w:val="center"/>
              <w:rPr>
                <w:color w:val="000000"/>
                <w:sz w:val="20"/>
              </w:rPr>
            </w:pPr>
            <w:r>
              <w:rPr>
                <w:color w:val="000000"/>
                <w:sz w:val="20"/>
              </w:rPr>
              <w:t>29,0</w:t>
            </w:r>
          </w:p>
        </w:tc>
        <w:tc>
          <w:tcPr>
            <w:tcW w:w="1073" w:type="dxa"/>
            <w:tcBorders>
              <w:top w:val="nil"/>
              <w:left w:val="nil"/>
              <w:bottom w:val="single" w:sz="4" w:space="0" w:color="auto"/>
              <w:right w:val="single" w:sz="4" w:space="0" w:color="auto"/>
            </w:tcBorders>
            <w:noWrap/>
            <w:vAlign w:val="center"/>
            <w:hideMark/>
          </w:tcPr>
          <w:p w:rsidR="00045DF9" w:rsidRDefault="00045DF9">
            <w:pPr>
              <w:ind w:firstLine="0"/>
              <w:jc w:val="center"/>
              <w:rPr>
                <w:color w:val="000000"/>
                <w:sz w:val="20"/>
              </w:rPr>
            </w:pPr>
            <w:r>
              <w:rPr>
                <w:color w:val="000000"/>
                <w:sz w:val="20"/>
              </w:rPr>
              <w:t>27,9</w:t>
            </w:r>
          </w:p>
        </w:tc>
        <w:tc>
          <w:tcPr>
            <w:tcW w:w="1199" w:type="dxa"/>
            <w:tcBorders>
              <w:top w:val="nil"/>
              <w:left w:val="nil"/>
              <w:bottom w:val="single" w:sz="4" w:space="0" w:color="auto"/>
              <w:right w:val="single" w:sz="4" w:space="0" w:color="auto"/>
            </w:tcBorders>
            <w:noWrap/>
            <w:vAlign w:val="center"/>
            <w:hideMark/>
          </w:tcPr>
          <w:p w:rsidR="00045DF9" w:rsidRDefault="00045DF9">
            <w:pPr>
              <w:ind w:firstLine="0"/>
              <w:jc w:val="center"/>
              <w:rPr>
                <w:color w:val="000000"/>
                <w:sz w:val="20"/>
              </w:rPr>
            </w:pPr>
            <w:r>
              <w:rPr>
                <w:color w:val="000000"/>
                <w:sz w:val="20"/>
              </w:rPr>
              <w:t>1,0</w:t>
            </w:r>
          </w:p>
        </w:tc>
        <w:tc>
          <w:tcPr>
            <w:tcW w:w="837" w:type="dxa"/>
            <w:tcBorders>
              <w:top w:val="nil"/>
              <w:left w:val="nil"/>
              <w:bottom w:val="single" w:sz="4" w:space="0" w:color="auto"/>
              <w:right w:val="single" w:sz="4" w:space="0" w:color="auto"/>
            </w:tcBorders>
            <w:noWrap/>
            <w:vAlign w:val="center"/>
            <w:hideMark/>
          </w:tcPr>
          <w:p w:rsidR="00045DF9" w:rsidRDefault="00045DF9">
            <w:pPr>
              <w:ind w:firstLine="0"/>
              <w:jc w:val="center"/>
              <w:rPr>
                <w:color w:val="000000"/>
                <w:sz w:val="20"/>
              </w:rPr>
            </w:pPr>
            <w:r>
              <w:rPr>
                <w:color w:val="000000"/>
                <w:sz w:val="20"/>
              </w:rPr>
              <w:t>3,6</w:t>
            </w:r>
          </w:p>
        </w:tc>
        <w:tc>
          <w:tcPr>
            <w:tcW w:w="1222" w:type="dxa"/>
            <w:tcBorders>
              <w:top w:val="nil"/>
              <w:left w:val="nil"/>
              <w:bottom w:val="single" w:sz="4" w:space="0" w:color="auto"/>
              <w:right w:val="single" w:sz="4" w:space="0" w:color="auto"/>
            </w:tcBorders>
            <w:noWrap/>
            <w:vAlign w:val="center"/>
            <w:hideMark/>
          </w:tcPr>
          <w:p w:rsidR="00045DF9" w:rsidRDefault="00045DF9">
            <w:pPr>
              <w:ind w:firstLine="0"/>
              <w:jc w:val="center"/>
              <w:rPr>
                <w:color w:val="000000"/>
                <w:sz w:val="20"/>
              </w:rPr>
            </w:pPr>
            <w:r>
              <w:rPr>
                <w:color w:val="000000"/>
                <w:sz w:val="20"/>
              </w:rPr>
              <w:t>-1,1</w:t>
            </w:r>
          </w:p>
        </w:tc>
        <w:tc>
          <w:tcPr>
            <w:tcW w:w="566" w:type="dxa"/>
            <w:tcBorders>
              <w:top w:val="nil"/>
              <w:left w:val="nil"/>
              <w:bottom w:val="single" w:sz="4" w:space="0" w:color="auto"/>
              <w:right w:val="single" w:sz="4" w:space="0" w:color="auto"/>
            </w:tcBorders>
            <w:noWrap/>
            <w:vAlign w:val="center"/>
            <w:hideMark/>
          </w:tcPr>
          <w:p w:rsidR="00045DF9" w:rsidRDefault="00045DF9">
            <w:pPr>
              <w:ind w:firstLine="0"/>
              <w:jc w:val="center"/>
              <w:rPr>
                <w:color w:val="000000"/>
                <w:sz w:val="20"/>
              </w:rPr>
            </w:pPr>
            <w:r>
              <w:rPr>
                <w:color w:val="000000"/>
                <w:sz w:val="20"/>
              </w:rPr>
              <w:t>-3,7</w:t>
            </w:r>
          </w:p>
        </w:tc>
      </w:tr>
      <w:tr w:rsidR="00045DF9" w:rsidTr="00045DF9">
        <w:trPr>
          <w:trHeight w:val="300"/>
        </w:trPr>
        <w:tc>
          <w:tcPr>
            <w:tcW w:w="2400" w:type="dxa"/>
            <w:tcBorders>
              <w:top w:val="nil"/>
              <w:left w:val="single" w:sz="4" w:space="0" w:color="auto"/>
              <w:bottom w:val="single" w:sz="4" w:space="0" w:color="auto"/>
              <w:right w:val="single" w:sz="4" w:space="0" w:color="auto"/>
            </w:tcBorders>
            <w:noWrap/>
            <w:vAlign w:val="center"/>
            <w:hideMark/>
          </w:tcPr>
          <w:p w:rsidR="00045DF9" w:rsidRDefault="00045DF9">
            <w:pPr>
              <w:ind w:firstLine="0"/>
              <w:rPr>
                <w:color w:val="000000"/>
                <w:sz w:val="20"/>
              </w:rPr>
            </w:pPr>
            <w:r>
              <w:rPr>
                <w:color w:val="000000"/>
                <w:sz w:val="20"/>
              </w:rPr>
              <w:t>Непромышленные</w:t>
            </w:r>
          </w:p>
        </w:tc>
        <w:tc>
          <w:tcPr>
            <w:tcW w:w="1074" w:type="dxa"/>
            <w:tcBorders>
              <w:top w:val="nil"/>
              <w:left w:val="nil"/>
              <w:bottom w:val="single" w:sz="4" w:space="0" w:color="auto"/>
              <w:right w:val="single" w:sz="4" w:space="0" w:color="auto"/>
            </w:tcBorders>
            <w:noWrap/>
            <w:vAlign w:val="center"/>
            <w:hideMark/>
          </w:tcPr>
          <w:p w:rsidR="00045DF9" w:rsidRDefault="00045DF9">
            <w:pPr>
              <w:ind w:firstLine="0"/>
              <w:jc w:val="center"/>
              <w:rPr>
                <w:color w:val="000000"/>
                <w:sz w:val="20"/>
              </w:rPr>
            </w:pPr>
            <w:r>
              <w:rPr>
                <w:color w:val="000000"/>
                <w:sz w:val="20"/>
              </w:rPr>
              <w:t>9,5</w:t>
            </w:r>
          </w:p>
        </w:tc>
        <w:tc>
          <w:tcPr>
            <w:tcW w:w="1073" w:type="dxa"/>
            <w:tcBorders>
              <w:top w:val="nil"/>
              <w:left w:val="nil"/>
              <w:bottom w:val="single" w:sz="4" w:space="0" w:color="auto"/>
              <w:right w:val="single" w:sz="4" w:space="0" w:color="auto"/>
            </w:tcBorders>
            <w:noWrap/>
            <w:vAlign w:val="center"/>
            <w:hideMark/>
          </w:tcPr>
          <w:p w:rsidR="00045DF9" w:rsidRDefault="00045DF9">
            <w:pPr>
              <w:ind w:firstLine="0"/>
              <w:jc w:val="center"/>
              <w:rPr>
                <w:color w:val="000000"/>
                <w:sz w:val="20"/>
              </w:rPr>
            </w:pPr>
            <w:r>
              <w:rPr>
                <w:color w:val="000000"/>
                <w:sz w:val="20"/>
              </w:rPr>
              <w:t>9,6</w:t>
            </w:r>
          </w:p>
        </w:tc>
        <w:tc>
          <w:tcPr>
            <w:tcW w:w="1073" w:type="dxa"/>
            <w:tcBorders>
              <w:top w:val="nil"/>
              <w:left w:val="nil"/>
              <w:bottom w:val="single" w:sz="4" w:space="0" w:color="auto"/>
              <w:right w:val="single" w:sz="4" w:space="0" w:color="auto"/>
            </w:tcBorders>
            <w:noWrap/>
            <w:vAlign w:val="center"/>
            <w:hideMark/>
          </w:tcPr>
          <w:p w:rsidR="00045DF9" w:rsidRDefault="00045DF9">
            <w:pPr>
              <w:ind w:firstLine="0"/>
              <w:jc w:val="center"/>
              <w:rPr>
                <w:color w:val="000000"/>
                <w:sz w:val="20"/>
              </w:rPr>
            </w:pPr>
            <w:r>
              <w:rPr>
                <w:color w:val="000000"/>
                <w:sz w:val="20"/>
              </w:rPr>
              <w:t>11,0</w:t>
            </w:r>
          </w:p>
        </w:tc>
        <w:tc>
          <w:tcPr>
            <w:tcW w:w="1199" w:type="dxa"/>
            <w:tcBorders>
              <w:top w:val="nil"/>
              <w:left w:val="nil"/>
              <w:bottom w:val="single" w:sz="4" w:space="0" w:color="auto"/>
              <w:right w:val="single" w:sz="4" w:space="0" w:color="auto"/>
            </w:tcBorders>
            <w:noWrap/>
            <w:vAlign w:val="center"/>
            <w:hideMark/>
          </w:tcPr>
          <w:p w:rsidR="00045DF9" w:rsidRDefault="00045DF9">
            <w:pPr>
              <w:ind w:firstLine="0"/>
              <w:jc w:val="center"/>
              <w:rPr>
                <w:color w:val="000000"/>
                <w:sz w:val="20"/>
              </w:rPr>
            </w:pPr>
            <w:r>
              <w:rPr>
                <w:color w:val="000000"/>
                <w:sz w:val="20"/>
              </w:rPr>
              <w:t>0,2</w:t>
            </w:r>
          </w:p>
        </w:tc>
        <w:tc>
          <w:tcPr>
            <w:tcW w:w="837" w:type="dxa"/>
            <w:tcBorders>
              <w:top w:val="nil"/>
              <w:left w:val="nil"/>
              <w:bottom w:val="single" w:sz="4" w:space="0" w:color="auto"/>
              <w:right w:val="single" w:sz="4" w:space="0" w:color="auto"/>
            </w:tcBorders>
            <w:noWrap/>
            <w:vAlign w:val="center"/>
            <w:hideMark/>
          </w:tcPr>
          <w:p w:rsidR="00045DF9" w:rsidRDefault="00045DF9">
            <w:pPr>
              <w:ind w:firstLine="0"/>
              <w:jc w:val="center"/>
              <w:rPr>
                <w:color w:val="000000"/>
                <w:sz w:val="20"/>
              </w:rPr>
            </w:pPr>
            <w:r>
              <w:rPr>
                <w:color w:val="000000"/>
                <w:sz w:val="20"/>
              </w:rPr>
              <w:t>1,8</w:t>
            </w:r>
          </w:p>
        </w:tc>
        <w:tc>
          <w:tcPr>
            <w:tcW w:w="1222" w:type="dxa"/>
            <w:tcBorders>
              <w:top w:val="nil"/>
              <w:left w:val="nil"/>
              <w:bottom w:val="single" w:sz="4" w:space="0" w:color="auto"/>
              <w:right w:val="single" w:sz="4" w:space="0" w:color="auto"/>
            </w:tcBorders>
            <w:noWrap/>
            <w:vAlign w:val="center"/>
            <w:hideMark/>
          </w:tcPr>
          <w:p w:rsidR="00045DF9" w:rsidRDefault="00045DF9">
            <w:pPr>
              <w:ind w:firstLine="0"/>
              <w:jc w:val="center"/>
              <w:rPr>
                <w:color w:val="000000"/>
                <w:sz w:val="20"/>
              </w:rPr>
            </w:pPr>
            <w:r>
              <w:rPr>
                <w:color w:val="000000"/>
                <w:sz w:val="20"/>
              </w:rPr>
              <w:t>1,4</w:t>
            </w:r>
          </w:p>
        </w:tc>
        <w:tc>
          <w:tcPr>
            <w:tcW w:w="566" w:type="dxa"/>
            <w:tcBorders>
              <w:top w:val="nil"/>
              <w:left w:val="nil"/>
              <w:bottom w:val="single" w:sz="4" w:space="0" w:color="auto"/>
              <w:right w:val="single" w:sz="4" w:space="0" w:color="auto"/>
            </w:tcBorders>
            <w:noWrap/>
            <w:vAlign w:val="center"/>
            <w:hideMark/>
          </w:tcPr>
          <w:p w:rsidR="00045DF9" w:rsidRDefault="00045DF9">
            <w:pPr>
              <w:ind w:firstLine="0"/>
              <w:jc w:val="center"/>
              <w:rPr>
                <w:color w:val="000000"/>
                <w:sz w:val="20"/>
              </w:rPr>
            </w:pPr>
            <w:r>
              <w:rPr>
                <w:color w:val="000000"/>
                <w:sz w:val="20"/>
              </w:rPr>
              <w:t>14,1</w:t>
            </w:r>
          </w:p>
        </w:tc>
      </w:tr>
      <w:tr w:rsidR="00045DF9" w:rsidTr="00045DF9">
        <w:trPr>
          <w:trHeight w:val="300"/>
        </w:trPr>
        <w:tc>
          <w:tcPr>
            <w:tcW w:w="2400" w:type="dxa"/>
            <w:tcBorders>
              <w:top w:val="nil"/>
              <w:left w:val="single" w:sz="4" w:space="0" w:color="auto"/>
              <w:bottom w:val="single" w:sz="4" w:space="0" w:color="auto"/>
              <w:right w:val="single" w:sz="4" w:space="0" w:color="auto"/>
            </w:tcBorders>
            <w:noWrap/>
            <w:vAlign w:val="center"/>
            <w:hideMark/>
          </w:tcPr>
          <w:p w:rsidR="00045DF9" w:rsidRDefault="00045DF9">
            <w:pPr>
              <w:ind w:firstLine="0"/>
              <w:rPr>
                <w:color w:val="000000"/>
                <w:sz w:val="20"/>
              </w:rPr>
            </w:pPr>
            <w:r>
              <w:rPr>
                <w:color w:val="000000"/>
                <w:sz w:val="20"/>
              </w:rPr>
              <w:t>Энергосбытовые компании</w:t>
            </w:r>
          </w:p>
        </w:tc>
        <w:tc>
          <w:tcPr>
            <w:tcW w:w="1074" w:type="dxa"/>
            <w:tcBorders>
              <w:top w:val="nil"/>
              <w:left w:val="nil"/>
              <w:bottom w:val="single" w:sz="4" w:space="0" w:color="auto"/>
              <w:right w:val="single" w:sz="4" w:space="0" w:color="auto"/>
            </w:tcBorders>
            <w:noWrap/>
            <w:vAlign w:val="center"/>
            <w:hideMark/>
          </w:tcPr>
          <w:p w:rsidR="00045DF9" w:rsidRDefault="00045DF9">
            <w:pPr>
              <w:ind w:firstLine="0"/>
              <w:jc w:val="center"/>
              <w:rPr>
                <w:color w:val="000000"/>
                <w:sz w:val="20"/>
              </w:rPr>
            </w:pPr>
            <w:r>
              <w:rPr>
                <w:color w:val="000000"/>
                <w:sz w:val="20"/>
              </w:rPr>
              <w:t> </w:t>
            </w:r>
          </w:p>
        </w:tc>
        <w:tc>
          <w:tcPr>
            <w:tcW w:w="1073" w:type="dxa"/>
            <w:tcBorders>
              <w:top w:val="nil"/>
              <w:left w:val="nil"/>
              <w:bottom w:val="single" w:sz="4" w:space="0" w:color="auto"/>
              <w:right w:val="single" w:sz="4" w:space="0" w:color="auto"/>
            </w:tcBorders>
            <w:noWrap/>
            <w:vAlign w:val="center"/>
            <w:hideMark/>
          </w:tcPr>
          <w:p w:rsidR="00045DF9" w:rsidRDefault="00045DF9">
            <w:pPr>
              <w:ind w:firstLine="0"/>
              <w:jc w:val="center"/>
              <w:rPr>
                <w:color w:val="000000"/>
                <w:sz w:val="20"/>
              </w:rPr>
            </w:pPr>
            <w:r>
              <w:rPr>
                <w:color w:val="000000"/>
                <w:sz w:val="20"/>
              </w:rPr>
              <w:t> </w:t>
            </w:r>
          </w:p>
        </w:tc>
        <w:tc>
          <w:tcPr>
            <w:tcW w:w="1073" w:type="dxa"/>
            <w:tcBorders>
              <w:top w:val="nil"/>
              <w:left w:val="nil"/>
              <w:bottom w:val="single" w:sz="4" w:space="0" w:color="auto"/>
              <w:right w:val="single" w:sz="4" w:space="0" w:color="auto"/>
            </w:tcBorders>
            <w:noWrap/>
            <w:vAlign w:val="center"/>
            <w:hideMark/>
          </w:tcPr>
          <w:p w:rsidR="00045DF9" w:rsidRDefault="00045DF9">
            <w:pPr>
              <w:ind w:firstLine="0"/>
              <w:jc w:val="center"/>
              <w:rPr>
                <w:color w:val="000000"/>
                <w:sz w:val="20"/>
              </w:rPr>
            </w:pPr>
            <w:r>
              <w:rPr>
                <w:color w:val="000000"/>
                <w:sz w:val="20"/>
              </w:rPr>
              <w:t> </w:t>
            </w:r>
          </w:p>
        </w:tc>
        <w:tc>
          <w:tcPr>
            <w:tcW w:w="1199" w:type="dxa"/>
            <w:tcBorders>
              <w:top w:val="nil"/>
              <w:left w:val="nil"/>
              <w:bottom w:val="single" w:sz="4" w:space="0" w:color="auto"/>
              <w:right w:val="single" w:sz="4" w:space="0" w:color="auto"/>
            </w:tcBorders>
            <w:noWrap/>
            <w:vAlign w:val="center"/>
            <w:hideMark/>
          </w:tcPr>
          <w:p w:rsidR="00045DF9" w:rsidRDefault="00045DF9">
            <w:pPr>
              <w:ind w:firstLine="0"/>
              <w:jc w:val="center"/>
              <w:rPr>
                <w:color w:val="000000"/>
                <w:sz w:val="20"/>
              </w:rPr>
            </w:pPr>
            <w:r>
              <w:rPr>
                <w:color w:val="000000"/>
                <w:sz w:val="20"/>
              </w:rPr>
              <w:t> </w:t>
            </w:r>
          </w:p>
        </w:tc>
        <w:tc>
          <w:tcPr>
            <w:tcW w:w="837" w:type="dxa"/>
            <w:tcBorders>
              <w:top w:val="nil"/>
              <w:left w:val="nil"/>
              <w:bottom w:val="single" w:sz="4" w:space="0" w:color="auto"/>
              <w:right w:val="single" w:sz="4" w:space="0" w:color="auto"/>
            </w:tcBorders>
            <w:noWrap/>
            <w:vAlign w:val="center"/>
            <w:hideMark/>
          </w:tcPr>
          <w:p w:rsidR="00045DF9" w:rsidRDefault="00045DF9">
            <w:pPr>
              <w:ind w:firstLine="0"/>
              <w:jc w:val="center"/>
              <w:rPr>
                <w:color w:val="000000"/>
                <w:sz w:val="20"/>
              </w:rPr>
            </w:pPr>
            <w:r>
              <w:rPr>
                <w:color w:val="000000"/>
                <w:sz w:val="20"/>
              </w:rPr>
              <w:t> </w:t>
            </w:r>
          </w:p>
        </w:tc>
        <w:tc>
          <w:tcPr>
            <w:tcW w:w="1222" w:type="dxa"/>
            <w:tcBorders>
              <w:top w:val="nil"/>
              <w:left w:val="nil"/>
              <w:bottom w:val="single" w:sz="4" w:space="0" w:color="auto"/>
              <w:right w:val="single" w:sz="4" w:space="0" w:color="auto"/>
            </w:tcBorders>
            <w:noWrap/>
            <w:vAlign w:val="center"/>
            <w:hideMark/>
          </w:tcPr>
          <w:p w:rsidR="00045DF9" w:rsidRDefault="00045DF9">
            <w:pPr>
              <w:ind w:firstLine="0"/>
              <w:jc w:val="center"/>
              <w:rPr>
                <w:color w:val="000000"/>
                <w:sz w:val="20"/>
              </w:rPr>
            </w:pPr>
            <w:r>
              <w:rPr>
                <w:color w:val="000000"/>
                <w:sz w:val="20"/>
              </w:rPr>
              <w:t> </w:t>
            </w:r>
          </w:p>
        </w:tc>
        <w:tc>
          <w:tcPr>
            <w:tcW w:w="566" w:type="dxa"/>
            <w:tcBorders>
              <w:top w:val="nil"/>
              <w:left w:val="nil"/>
              <w:bottom w:val="single" w:sz="4" w:space="0" w:color="auto"/>
              <w:right w:val="single" w:sz="4" w:space="0" w:color="auto"/>
            </w:tcBorders>
            <w:noWrap/>
            <w:vAlign w:val="center"/>
            <w:hideMark/>
          </w:tcPr>
          <w:p w:rsidR="00045DF9" w:rsidRDefault="00045DF9">
            <w:pPr>
              <w:ind w:firstLine="0"/>
              <w:jc w:val="center"/>
              <w:rPr>
                <w:color w:val="000000"/>
                <w:sz w:val="20"/>
              </w:rPr>
            </w:pPr>
            <w:r>
              <w:rPr>
                <w:color w:val="000000"/>
                <w:sz w:val="20"/>
              </w:rPr>
              <w:t> </w:t>
            </w:r>
          </w:p>
        </w:tc>
      </w:tr>
      <w:tr w:rsidR="00045DF9" w:rsidTr="00045DF9">
        <w:trPr>
          <w:trHeight w:val="300"/>
        </w:trPr>
        <w:tc>
          <w:tcPr>
            <w:tcW w:w="2400" w:type="dxa"/>
            <w:tcBorders>
              <w:top w:val="nil"/>
              <w:left w:val="single" w:sz="4" w:space="0" w:color="auto"/>
              <w:bottom w:val="single" w:sz="4" w:space="0" w:color="auto"/>
              <w:right w:val="single" w:sz="4" w:space="0" w:color="auto"/>
            </w:tcBorders>
            <w:noWrap/>
            <w:vAlign w:val="center"/>
            <w:hideMark/>
          </w:tcPr>
          <w:p w:rsidR="00045DF9" w:rsidRDefault="00045DF9">
            <w:pPr>
              <w:ind w:firstLine="0"/>
              <w:rPr>
                <w:color w:val="000000"/>
                <w:sz w:val="20"/>
              </w:rPr>
            </w:pPr>
            <w:r>
              <w:rPr>
                <w:color w:val="000000"/>
                <w:sz w:val="20"/>
              </w:rPr>
              <w:t>Сельскохозяйственные</w:t>
            </w:r>
          </w:p>
        </w:tc>
        <w:tc>
          <w:tcPr>
            <w:tcW w:w="1074" w:type="dxa"/>
            <w:tcBorders>
              <w:top w:val="nil"/>
              <w:left w:val="nil"/>
              <w:bottom w:val="single" w:sz="4" w:space="0" w:color="auto"/>
              <w:right w:val="single" w:sz="4" w:space="0" w:color="auto"/>
            </w:tcBorders>
            <w:noWrap/>
            <w:vAlign w:val="center"/>
            <w:hideMark/>
          </w:tcPr>
          <w:p w:rsidR="00045DF9" w:rsidRDefault="00045DF9">
            <w:pPr>
              <w:ind w:firstLine="0"/>
              <w:jc w:val="center"/>
              <w:rPr>
                <w:color w:val="000000"/>
                <w:sz w:val="20"/>
              </w:rPr>
            </w:pPr>
            <w:r>
              <w:rPr>
                <w:color w:val="000000"/>
                <w:sz w:val="20"/>
              </w:rPr>
              <w:t>0,3</w:t>
            </w:r>
          </w:p>
        </w:tc>
        <w:tc>
          <w:tcPr>
            <w:tcW w:w="1073" w:type="dxa"/>
            <w:tcBorders>
              <w:top w:val="nil"/>
              <w:left w:val="nil"/>
              <w:bottom w:val="single" w:sz="4" w:space="0" w:color="auto"/>
              <w:right w:val="single" w:sz="4" w:space="0" w:color="auto"/>
            </w:tcBorders>
            <w:noWrap/>
            <w:vAlign w:val="center"/>
            <w:hideMark/>
          </w:tcPr>
          <w:p w:rsidR="00045DF9" w:rsidRDefault="00045DF9">
            <w:pPr>
              <w:ind w:firstLine="0"/>
              <w:jc w:val="center"/>
              <w:rPr>
                <w:color w:val="000000"/>
                <w:sz w:val="20"/>
              </w:rPr>
            </w:pPr>
            <w:r>
              <w:rPr>
                <w:color w:val="000000"/>
                <w:sz w:val="20"/>
              </w:rPr>
              <w:t>0,3</w:t>
            </w:r>
          </w:p>
        </w:tc>
        <w:tc>
          <w:tcPr>
            <w:tcW w:w="1073" w:type="dxa"/>
            <w:tcBorders>
              <w:top w:val="nil"/>
              <w:left w:val="nil"/>
              <w:bottom w:val="single" w:sz="4" w:space="0" w:color="auto"/>
              <w:right w:val="single" w:sz="4" w:space="0" w:color="auto"/>
            </w:tcBorders>
            <w:noWrap/>
            <w:vAlign w:val="center"/>
            <w:hideMark/>
          </w:tcPr>
          <w:p w:rsidR="00045DF9" w:rsidRDefault="00045DF9">
            <w:pPr>
              <w:ind w:firstLine="0"/>
              <w:jc w:val="center"/>
              <w:rPr>
                <w:color w:val="000000"/>
                <w:sz w:val="20"/>
              </w:rPr>
            </w:pPr>
            <w:r>
              <w:rPr>
                <w:color w:val="000000"/>
                <w:sz w:val="20"/>
              </w:rPr>
              <w:t>0,3</w:t>
            </w:r>
          </w:p>
        </w:tc>
        <w:tc>
          <w:tcPr>
            <w:tcW w:w="1199" w:type="dxa"/>
            <w:tcBorders>
              <w:top w:val="nil"/>
              <w:left w:val="nil"/>
              <w:bottom w:val="single" w:sz="4" w:space="0" w:color="auto"/>
              <w:right w:val="single" w:sz="4" w:space="0" w:color="auto"/>
            </w:tcBorders>
            <w:noWrap/>
            <w:vAlign w:val="center"/>
            <w:hideMark/>
          </w:tcPr>
          <w:p w:rsidR="00045DF9" w:rsidRDefault="00045DF9">
            <w:pPr>
              <w:ind w:firstLine="0"/>
              <w:jc w:val="center"/>
              <w:rPr>
                <w:color w:val="000000"/>
                <w:sz w:val="20"/>
              </w:rPr>
            </w:pPr>
            <w:r>
              <w:rPr>
                <w:color w:val="000000"/>
                <w:sz w:val="20"/>
              </w:rPr>
              <w:t>0,0</w:t>
            </w:r>
          </w:p>
        </w:tc>
        <w:tc>
          <w:tcPr>
            <w:tcW w:w="837" w:type="dxa"/>
            <w:tcBorders>
              <w:top w:val="nil"/>
              <w:left w:val="nil"/>
              <w:bottom w:val="single" w:sz="4" w:space="0" w:color="auto"/>
              <w:right w:val="single" w:sz="4" w:space="0" w:color="auto"/>
            </w:tcBorders>
            <w:noWrap/>
            <w:vAlign w:val="center"/>
            <w:hideMark/>
          </w:tcPr>
          <w:p w:rsidR="00045DF9" w:rsidRDefault="00045DF9">
            <w:pPr>
              <w:ind w:firstLine="0"/>
              <w:jc w:val="center"/>
              <w:rPr>
                <w:color w:val="000000"/>
                <w:sz w:val="20"/>
              </w:rPr>
            </w:pPr>
            <w:r>
              <w:rPr>
                <w:color w:val="000000"/>
                <w:sz w:val="20"/>
              </w:rPr>
              <w:t>-3,8</w:t>
            </w:r>
          </w:p>
        </w:tc>
        <w:tc>
          <w:tcPr>
            <w:tcW w:w="1222" w:type="dxa"/>
            <w:tcBorders>
              <w:top w:val="nil"/>
              <w:left w:val="nil"/>
              <w:bottom w:val="single" w:sz="4" w:space="0" w:color="auto"/>
              <w:right w:val="single" w:sz="4" w:space="0" w:color="auto"/>
            </w:tcBorders>
            <w:noWrap/>
            <w:vAlign w:val="center"/>
            <w:hideMark/>
          </w:tcPr>
          <w:p w:rsidR="00045DF9" w:rsidRDefault="00045DF9">
            <w:pPr>
              <w:ind w:firstLine="0"/>
              <w:jc w:val="center"/>
              <w:rPr>
                <w:color w:val="000000"/>
                <w:sz w:val="20"/>
              </w:rPr>
            </w:pPr>
            <w:r>
              <w:rPr>
                <w:color w:val="000000"/>
                <w:sz w:val="20"/>
              </w:rPr>
              <w:t>0,0</w:t>
            </w:r>
          </w:p>
        </w:tc>
        <w:tc>
          <w:tcPr>
            <w:tcW w:w="566" w:type="dxa"/>
            <w:tcBorders>
              <w:top w:val="nil"/>
              <w:left w:val="nil"/>
              <w:bottom w:val="single" w:sz="4" w:space="0" w:color="auto"/>
              <w:right w:val="single" w:sz="4" w:space="0" w:color="auto"/>
            </w:tcBorders>
            <w:noWrap/>
            <w:vAlign w:val="center"/>
            <w:hideMark/>
          </w:tcPr>
          <w:p w:rsidR="00045DF9" w:rsidRDefault="00045DF9">
            <w:pPr>
              <w:ind w:firstLine="0"/>
              <w:jc w:val="center"/>
              <w:rPr>
                <w:color w:val="000000"/>
                <w:sz w:val="20"/>
              </w:rPr>
            </w:pPr>
            <w:r>
              <w:rPr>
                <w:color w:val="000000"/>
                <w:sz w:val="20"/>
              </w:rPr>
              <w:t>2,9</w:t>
            </w:r>
          </w:p>
        </w:tc>
      </w:tr>
      <w:tr w:rsidR="00045DF9" w:rsidTr="00045DF9">
        <w:trPr>
          <w:trHeight w:val="300"/>
        </w:trPr>
        <w:tc>
          <w:tcPr>
            <w:tcW w:w="2400" w:type="dxa"/>
            <w:tcBorders>
              <w:top w:val="nil"/>
              <w:left w:val="single" w:sz="4" w:space="0" w:color="auto"/>
              <w:bottom w:val="single" w:sz="4" w:space="0" w:color="auto"/>
              <w:right w:val="single" w:sz="4" w:space="0" w:color="auto"/>
            </w:tcBorders>
            <w:noWrap/>
            <w:vAlign w:val="center"/>
            <w:hideMark/>
          </w:tcPr>
          <w:p w:rsidR="00045DF9" w:rsidRDefault="00045DF9">
            <w:pPr>
              <w:ind w:firstLine="0"/>
              <w:rPr>
                <w:color w:val="000000"/>
                <w:sz w:val="20"/>
              </w:rPr>
            </w:pPr>
            <w:r>
              <w:rPr>
                <w:color w:val="000000"/>
                <w:sz w:val="20"/>
              </w:rPr>
              <w:t>Население</w:t>
            </w:r>
          </w:p>
        </w:tc>
        <w:tc>
          <w:tcPr>
            <w:tcW w:w="1074" w:type="dxa"/>
            <w:tcBorders>
              <w:top w:val="nil"/>
              <w:left w:val="nil"/>
              <w:bottom w:val="single" w:sz="4" w:space="0" w:color="auto"/>
              <w:right w:val="single" w:sz="4" w:space="0" w:color="auto"/>
            </w:tcBorders>
            <w:noWrap/>
            <w:vAlign w:val="center"/>
            <w:hideMark/>
          </w:tcPr>
          <w:p w:rsidR="00045DF9" w:rsidRDefault="00045DF9">
            <w:pPr>
              <w:ind w:firstLine="0"/>
              <w:jc w:val="center"/>
              <w:rPr>
                <w:color w:val="000000"/>
                <w:sz w:val="20"/>
              </w:rPr>
            </w:pPr>
            <w:r>
              <w:rPr>
                <w:color w:val="000000"/>
                <w:sz w:val="20"/>
              </w:rPr>
              <w:t>179,2</w:t>
            </w:r>
          </w:p>
        </w:tc>
        <w:tc>
          <w:tcPr>
            <w:tcW w:w="1073" w:type="dxa"/>
            <w:tcBorders>
              <w:top w:val="nil"/>
              <w:left w:val="nil"/>
              <w:bottom w:val="single" w:sz="4" w:space="0" w:color="auto"/>
              <w:right w:val="single" w:sz="4" w:space="0" w:color="auto"/>
            </w:tcBorders>
            <w:noWrap/>
            <w:vAlign w:val="center"/>
            <w:hideMark/>
          </w:tcPr>
          <w:p w:rsidR="00045DF9" w:rsidRDefault="00045DF9">
            <w:pPr>
              <w:ind w:firstLine="0"/>
              <w:jc w:val="center"/>
              <w:rPr>
                <w:color w:val="000000"/>
                <w:sz w:val="20"/>
              </w:rPr>
            </w:pPr>
            <w:r>
              <w:rPr>
                <w:color w:val="000000"/>
                <w:sz w:val="20"/>
              </w:rPr>
              <w:t>176,9</w:t>
            </w:r>
          </w:p>
        </w:tc>
        <w:tc>
          <w:tcPr>
            <w:tcW w:w="1073" w:type="dxa"/>
            <w:tcBorders>
              <w:top w:val="nil"/>
              <w:left w:val="nil"/>
              <w:bottom w:val="single" w:sz="4" w:space="0" w:color="auto"/>
              <w:right w:val="single" w:sz="4" w:space="0" w:color="auto"/>
            </w:tcBorders>
            <w:noWrap/>
            <w:vAlign w:val="center"/>
            <w:hideMark/>
          </w:tcPr>
          <w:p w:rsidR="00045DF9" w:rsidRDefault="00045DF9">
            <w:pPr>
              <w:ind w:firstLine="0"/>
              <w:jc w:val="center"/>
              <w:rPr>
                <w:color w:val="000000"/>
                <w:sz w:val="20"/>
              </w:rPr>
            </w:pPr>
            <w:r>
              <w:rPr>
                <w:color w:val="000000"/>
                <w:sz w:val="20"/>
              </w:rPr>
              <w:t>231,1</w:t>
            </w:r>
          </w:p>
        </w:tc>
        <w:tc>
          <w:tcPr>
            <w:tcW w:w="1199" w:type="dxa"/>
            <w:tcBorders>
              <w:top w:val="nil"/>
              <w:left w:val="nil"/>
              <w:bottom w:val="single" w:sz="4" w:space="0" w:color="auto"/>
              <w:right w:val="single" w:sz="4" w:space="0" w:color="auto"/>
            </w:tcBorders>
            <w:noWrap/>
            <w:vAlign w:val="center"/>
            <w:hideMark/>
          </w:tcPr>
          <w:p w:rsidR="00045DF9" w:rsidRDefault="00045DF9">
            <w:pPr>
              <w:ind w:firstLine="0"/>
              <w:jc w:val="center"/>
              <w:rPr>
                <w:color w:val="000000"/>
                <w:sz w:val="20"/>
              </w:rPr>
            </w:pPr>
            <w:r>
              <w:rPr>
                <w:color w:val="000000"/>
                <w:sz w:val="20"/>
              </w:rPr>
              <w:t>-2,2</w:t>
            </w:r>
          </w:p>
        </w:tc>
        <w:tc>
          <w:tcPr>
            <w:tcW w:w="837" w:type="dxa"/>
            <w:tcBorders>
              <w:top w:val="nil"/>
              <w:left w:val="nil"/>
              <w:bottom w:val="single" w:sz="4" w:space="0" w:color="auto"/>
              <w:right w:val="single" w:sz="4" w:space="0" w:color="auto"/>
            </w:tcBorders>
            <w:noWrap/>
            <w:vAlign w:val="center"/>
            <w:hideMark/>
          </w:tcPr>
          <w:p w:rsidR="00045DF9" w:rsidRDefault="00045DF9">
            <w:pPr>
              <w:ind w:firstLine="0"/>
              <w:jc w:val="center"/>
              <w:rPr>
                <w:color w:val="000000"/>
                <w:sz w:val="20"/>
              </w:rPr>
            </w:pPr>
            <w:r>
              <w:rPr>
                <w:color w:val="000000"/>
                <w:sz w:val="20"/>
              </w:rPr>
              <w:t>-1,3</w:t>
            </w:r>
          </w:p>
        </w:tc>
        <w:tc>
          <w:tcPr>
            <w:tcW w:w="1222" w:type="dxa"/>
            <w:tcBorders>
              <w:top w:val="nil"/>
              <w:left w:val="nil"/>
              <w:bottom w:val="single" w:sz="4" w:space="0" w:color="auto"/>
              <w:right w:val="single" w:sz="4" w:space="0" w:color="auto"/>
            </w:tcBorders>
            <w:noWrap/>
            <w:vAlign w:val="center"/>
            <w:hideMark/>
          </w:tcPr>
          <w:p w:rsidR="00045DF9" w:rsidRDefault="00045DF9">
            <w:pPr>
              <w:ind w:firstLine="0"/>
              <w:jc w:val="center"/>
              <w:rPr>
                <w:color w:val="000000"/>
                <w:sz w:val="20"/>
              </w:rPr>
            </w:pPr>
            <w:r>
              <w:rPr>
                <w:color w:val="000000"/>
                <w:sz w:val="20"/>
              </w:rPr>
              <w:t>54,2</w:t>
            </w:r>
          </w:p>
        </w:tc>
        <w:tc>
          <w:tcPr>
            <w:tcW w:w="566" w:type="dxa"/>
            <w:tcBorders>
              <w:top w:val="nil"/>
              <w:left w:val="nil"/>
              <w:bottom w:val="single" w:sz="4" w:space="0" w:color="auto"/>
              <w:right w:val="single" w:sz="4" w:space="0" w:color="auto"/>
            </w:tcBorders>
            <w:noWrap/>
            <w:vAlign w:val="center"/>
            <w:hideMark/>
          </w:tcPr>
          <w:p w:rsidR="00045DF9" w:rsidRDefault="00045DF9">
            <w:pPr>
              <w:ind w:firstLine="0"/>
              <w:jc w:val="center"/>
              <w:rPr>
                <w:color w:val="000000"/>
                <w:sz w:val="20"/>
              </w:rPr>
            </w:pPr>
            <w:r>
              <w:rPr>
                <w:color w:val="000000"/>
                <w:sz w:val="20"/>
              </w:rPr>
              <w:t>30,6</w:t>
            </w:r>
          </w:p>
        </w:tc>
      </w:tr>
      <w:tr w:rsidR="00045DF9" w:rsidTr="00045DF9">
        <w:trPr>
          <w:trHeight w:val="300"/>
        </w:trPr>
        <w:tc>
          <w:tcPr>
            <w:tcW w:w="2400" w:type="dxa"/>
            <w:tcBorders>
              <w:top w:val="nil"/>
              <w:left w:val="single" w:sz="4" w:space="0" w:color="auto"/>
              <w:bottom w:val="single" w:sz="4" w:space="0" w:color="auto"/>
              <w:right w:val="single" w:sz="4" w:space="0" w:color="auto"/>
            </w:tcBorders>
            <w:noWrap/>
            <w:vAlign w:val="center"/>
            <w:hideMark/>
          </w:tcPr>
          <w:p w:rsidR="00045DF9" w:rsidRDefault="00045DF9">
            <w:pPr>
              <w:ind w:firstLine="0"/>
              <w:rPr>
                <w:color w:val="000000"/>
                <w:sz w:val="20"/>
              </w:rPr>
            </w:pPr>
            <w:r>
              <w:rPr>
                <w:color w:val="000000"/>
                <w:sz w:val="20"/>
              </w:rPr>
              <w:t>Федеральный бюджет</w:t>
            </w:r>
          </w:p>
        </w:tc>
        <w:tc>
          <w:tcPr>
            <w:tcW w:w="1074" w:type="dxa"/>
            <w:tcBorders>
              <w:top w:val="nil"/>
              <w:left w:val="nil"/>
              <w:bottom w:val="single" w:sz="4" w:space="0" w:color="auto"/>
              <w:right w:val="single" w:sz="4" w:space="0" w:color="auto"/>
            </w:tcBorders>
            <w:noWrap/>
            <w:vAlign w:val="center"/>
            <w:hideMark/>
          </w:tcPr>
          <w:p w:rsidR="00045DF9" w:rsidRDefault="00045DF9">
            <w:pPr>
              <w:ind w:firstLine="0"/>
              <w:jc w:val="center"/>
              <w:rPr>
                <w:color w:val="000000"/>
                <w:sz w:val="20"/>
              </w:rPr>
            </w:pPr>
            <w:r>
              <w:rPr>
                <w:color w:val="000000"/>
                <w:sz w:val="20"/>
              </w:rPr>
              <w:t>16,4</w:t>
            </w:r>
          </w:p>
        </w:tc>
        <w:tc>
          <w:tcPr>
            <w:tcW w:w="1073" w:type="dxa"/>
            <w:tcBorders>
              <w:top w:val="nil"/>
              <w:left w:val="nil"/>
              <w:bottom w:val="single" w:sz="4" w:space="0" w:color="auto"/>
              <w:right w:val="single" w:sz="4" w:space="0" w:color="auto"/>
            </w:tcBorders>
            <w:noWrap/>
            <w:vAlign w:val="center"/>
            <w:hideMark/>
          </w:tcPr>
          <w:p w:rsidR="00045DF9" w:rsidRDefault="00045DF9">
            <w:pPr>
              <w:ind w:firstLine="0"/>
              <w:jc w:val="center"/>
              <w:rPr>
                <w:color w:val="000000"/>
                <w:sz w:val="20"/>
              </w:rPr>
            </w:pPr>
            <w:r>
              <w:rPr>
                <w:color w:val="000000"/>
                <w:sz w:val="20"/>
              </w:rPr>
              <w:t>15,7</w:t>
            </w:r>
          </w:p>
        </w:tc>
        <w:tc>
          <w:tcPr>
            <w:tcW w:w="1073" w:type="dxa"/>
            <w:tcBorders>
              <w:top w:val="nil"/>
              <w:left w:val="nil"/>
              <w:bottom w:val="single" w:sz="4" w:space="0" w:color="auto"/>
              <w:right w:val="single" w:sz="4" w:space="0" w:color="auto"/>
            </w:tcBorders>
            <w:noWrap/>
            <w:vAlign w:val="center"/>
            <w:hideMark/>
          </w:tcPr>
          <w:p w:rsidR="00045DF9" w:rsidRDefault="00045DF9">
            <w:pPr>
              <w:ind w:firstLine="0"/>
              <w:jc w:val="center"/>
              <w:rPr>
                <w:color w:val="000000"/>
                <w:sz w:val="20"/>
              </w:rPr>
            </w:pPr>
            <w:r>
              <w:rPr>
                <w:color w:val="000000"/>
                <w:sz w:val="20"/>
              </w:rPr>
              <w:t>17,1</w:t>
            </w:r>
          </w:p>
        </w:tc>
        <w:tc>
          <w:tcPr>
            <w:tcW w:w="1199" w:type="dxa"/>
            <w:tcBorders>
              <w:top w:val="nil"/>
              <w:left w:val="nil"/>
              <w:bottom w:val="single" w:sz="4" w:space="0" w:color="auto"/>
              <w:right w:val="single" w:sz="4" w:space="0" w:color="auto"/>
            </w:tcBorders>
            <w:noWrap/>
            <w:vAlign w:val="center"/>
            <w:hideMark/>
          </w:tcPr>
          <w:p w:rsidR="00045DF9" w:rsidRDefault="00045DF9">
            <w:pPr>
              <w:ind w:firstLine="0"/>
              <w:jc w:val="center"/>
              <w:rPr>
                <w:color w:val="000000"/>
                <w:sz w:val="20"/>
              </w:rPr>
            </w:pPr>
            <w:r>
              <w:rPr>
                <w:color w:val="000000"/>
                <w:sz w:val="20"/>
              </w:rPr>
              <w:t>-0,7</w:t>
            </w:r>
          </w:p>
        </w:tc>
        <w:tc>
          <w:tcPr>
            <w:tcW w:w="837" w:type="dxa"/>
            <w:tcBorders>
              <w:top w:val="nil"/>
              <w:left w:val="nil"/>
              <w:bottom w:val="single" w:sz="4" w:space="0" w:color="auto"/>
              <w:right w:val="single" w:sz="4" w:space="0" w:color="auto"/>
            </w:tcBorders>
            <w:noWrap/>
            <w:vAlign w:val="center"/>
            <w:hideMark/>
          </w:tcPr>
          <w:p w:rsidR="00045DF9" w:rsidRDefault="00045DF9">
            <w:pPr>
              <w:ind w:firstLine="0"/>
              <w:jc w:val="center"/>
              <w:rPr>
                <w:color w:val="000000"/>
                <w:sz w:val="20"/>
              </w:rPr>
            </w:pPr>
            <w:r>
              <w:rPr>
                <w:color w:val="000000"/>
                <w:sz w:val="20"/>
              </w:rPr>
              <w:t>-4,2</w:t>
            </w:r>
          </w:p>
        </w:tc>
        <w:tc>
          <w:tcPr>
            <w:tcW w:w="1222" w:type="dxa"/>
            <w:tcBorders>
              <w:top w:val="nil"/>
              <w:left w:val="nil"/>
              <w:bottom w:val="single" w:sz="4" w:space="0" w:color="auto"/>
              <w:right w:val="single" w:sz="4" w:space="0" w:color="auto"/>
            </w:tcBorders>
            <w:noWrap/>
            <w:vAlign w:val="center"/>
            <w:hideMark/>
          </w:tcPr>
          <w:p w:rsidR="00045DF9" w:rsidRDefault="00045DF9">
            <w:pPr>
              <w:ind w:firstLine="0"/>
              <w:jc w:val="center"/>
              <w:rPr>
                <w:color w:val="000000"/>
                <w:sz w:val="20"/>
              </w:rPr>
            </w:pPr>
            <w:r>
              <w:rPr>
                <w:color w:val="000000"/>
                <w:sz w:val="20"/>
              </w:rPr>
              <w:t>1,4</w:t>
            </w:r>
          </w:p>
        </w:tc>
        <w:tc>
          <w:tcPr>
            <w:tcW w:w="566" w:type="dxa"/>
            <w:tcBorders>
              <w:top w:val="nil"/>
              <w:left w:val="nil"/>
              <w:bottom w:val="single" w:sz="4" w:space="0" w:color="auto"/>
              <w:right w:val="single" w:sz="4" w:space="0" w:color="auto"/>
            </w:tcBorders>
            <w:noWrap/>
            <w:vAlign w:val="center"/>
            <w:hideMark/>
          </w:tcPr>
          <w:p w:rsidR="00045DF9" w:rsidRDefault="00045DF9">
            <w:pPr>
              <w:ind w:firstLine="0"/>
              <w:jc w:val="center"/>
              <w:rPr>
                <w:color w:val="000000"/>
                <w:sz w:val="20"/>
              </w:rPr>
            </w:pPr>
            <w:r>
              <w:rPr>
                <w:color w:val="000000"/>
                <w:sz w:val="20"/>
              </w:rPr>
              <w:t>8,9</w:t>
            </w:r>
          </w:p>
        </w:tc>
      </w:tr>
      <w:tr w:rsidR="00045DF9" w:rsidTr="00045DF9">
        <w:trPr>
          <w:trHeight w:val="300"/>
        </w:trPr>
        <w:tc>
          <w:tcPr>
            <w:tcW w:w="2400" w:type="dxa"/>
            <w:tcBorders>
              <w:top w:val="nil"/>
              <w:left w:val="single" w:sz="4" w:space="0" w:color="auto"/>
              <w:bottom w:val="single" w:sz="4" w:space="0" w:color="auto"/>
              <w:right w:val="single" w:sz="4" w:space="0" w:color="auto"/>
            </w:tcBorders>
            <w:noWrap/>
            <w:vAlign w:val="center"/>
            <w:hideMark/>
          </w:tcPr>
          <w:p w:rsidR="00045DF9" w:rsidRDefault="00045DF9">
            <w:pPr>
              <w:ind w:firstLine="0"/>
              <w:rPr>
                <w:color w:val="000000"/>
                <w:sz w:val="20"/>
              </w:rPr>
            </w:pPr>
            <w:r>
              <w:rPr>
                <w:color w:val="000000"/>
                <w:sz w:val="20"/>
              </w:rPr>
              <w:t>Местный бюджет</w:t>
            </w:r>
          </w:p>
        </w:tc>
        <w:tc>
          <w:tcPr>
            <w:tcW w:w="1074" w:type="dxa"/>
            <w:tcBorders>
              <w:top w:val="nil"/>
              <w:left w:val="nil"/>
              <w:bottom w:val="single" w:sz="4" w:space="0" w:color="auto"/>
              <w:right w:val="single" w:sz="4" w:space="0" w:color="auto"/>
            </w:tcBorders>
            <w:noWrap/>
            <w:vAlign w:val="center"/>
            <w:hideMark/>
          </w:tcPr>
          <w:p w:rsidR="00045DF9" w:rsidRDefault="00045DF9">
            <w:pPr>
              <w:ind w:firstLine="0"/>
              <w:jc w:val="center"/>
              <w:rPr>
                <w:color w:val="000000"/>
                <w:sz w:val="20"/>
              </w:rPr>
            </w:pPr>
            <w:r>
              <w:rPr>
                <w:color w:val="000000"/>
                <w:sz w:val="20"/>
              </w:rPr>
              <w:t>28,7</w:t>
            </w:r>
          </w:p>
        </w:tc>
        <w:tc>
          <w:tcPr>
            <w:tcW w:w="1073" w:type="dxa"/>
            <w:tcBorders>
              <w:top w:val="nil"/>
              <w:left w:val="nil"/>
              <w:bottom w:val="single" w:sz="4" w:space="0" w:color="auto"/>
              <w:right w:val="single" w:sz="4" w:space="0" w:color="auto"/>
            </w:tcBorders>
            <w:noWrap/>
            <w:vAlign w:val="center"/>
            <w:hideMark/>
          </w:tcPr>
          <w:p w:rsidR="00045DF9" w:rsidRDefault="00045DF9">
            <w:pPr>
              <w:ind w:firstLine="0"/>
              <w:jc w:val="center"/>
              <w:rPr>
                <w:color w:val="000000"/>
                <w:sz w:val="20"/>
              </w:rPr>
            </w:pPr>
            <w:r>
              <w:rPr>
                <w:color w:val="000000"/>
                <w:sz w:val="20"/>
              </w:rPr>
              <w:t>30,8</w:t>
            </w:r>
          </w:p>
        </w:tc>
        <w:tc>
          <w:tcPr>
            <w:tcW w:w="1073" w:type="dxa"/>
            <w:tcBorders>
              <w:top w:val="nil"/>
              <w:left w:val="nil"/>
              <w:bottom w:val="single" w:sz="4" w:space="0" w:color="auto"/>
              <w:right w:val="single" w:sz="4" w:space="0" w:color="auto"/>
            </w:tcBorders>
            <w:noWrap/>
            <w:vAlign w:val="center"/>
            <w:hideMark/>
          </w:tcPr>
          <w:p w:rsidR="00045DF9" w:rsidRDefault="00045DF9">
            <w:pPr>
              <w:ind w:firstLine="0"/>
              <w:jc w:val="center"/>
              <w:rPr>
                <w:color w:val="000000"/>
                <w:sz w:val="20"/>
              </w:rPr>
            </w:pPr>
            <w:r>
              <w:rPr>
                <w:color w:val="000000"/>
                <w:sz w:val="20"/>
              </w:rPr>
              <w:t>29,9</w:t>
            </w:r>
          </w:p>
        </w:tc>
        <w:tc>
          <w:tcPr>
            <w:tcW w:w="1199" w:type="dxa"/>
            <w:tcBorders>
              <w:top w:val="nil"/>
              <w:left w:val="nil"/>
              <w:bottom w:val="single" w:sz="4" w:space="0" w:color="auto"/>
              <w:right w:val="single" w:sz="4" w:space="0" w:color="auto"/>
            </w:tcBorders>
            <w:noWrap/>
            <w:vAlign w:val="center"/>
            <w:hideMark/>
          </w:tcPr>
          <w:p w:rsidR="00045DF9" w:rsidRDefault="00045DF9">
            <w:pPr>
              <w:ind w:firstLine="0"/>
              <w:jc w:val="center"/>
              <w:rPr>
                <w:color w:val="000000"/>
                <w:sz w:val="20"/>
              </w:rPr>
            </w:pPr>
            <w:r>
              <w:rPr>
                <w:color w:val="000000"/>
                <w:sz w:val="20"/>
              </w:rPr>
              <w:t>2,0</w:t>
            </w:r>
          </w:p>
        </w:tc>
        <w:tc>
          <w:tcPr>
            <w:tcW w:w="837" w:type="dxa"/>
            <w:tcBorders>
              <w:top w:val="nil"/>
              <w:left w:val="nil"/>
              <w:bottom w:val="single" w:sz="4" w:space="0" w:color="auto"/>
              <w:right w:val="single" w:sz="4" w:space="0" w:color="auto"/>
            </w:tcBorders>
            <w:noWrap/>
            <w:vAlign w:val="center"/>
            <w:hideMark/>
          </w:tcPr>
          <w:p w:rsidR="00045DF9" w:rsidRDefault="00045DF9">
            <w:pPr>
              <w:ind w:firstLine="0"/>
              <w:jc w:val="center"/>
              <w:rPr>
                <w:color w:val="000000"/>
                <w:sz w:val="20"/>
              </w:rPr>
            </w:pPr>
            <w:r>
              <w:rPr>
                <w:color w:val="000000"/>
                <w:sz w:val="20"/>
              </w:rPr>
              <w:t>7,1</w:t>
            </w:r>
          </w:p>
        </w:tc>
        <w:tc>
          <w:tcPr>
            <w:tcW w:w="1222" w:type="dxa"/>
            <w:tcBorders>
              <w:top w:val="nil"/>
              <w:left w:val="nil"/>
              <w:bottom w:val="single" w:sz="4" w:space="0" w:color="auto"/>
              <w:right w:val="single" w:sz="4" w:space="0" w:color="auto"/>
            </w:tcBorders>
            <w:noWrap/>
            <w:vAlign w:val="center"/>
            <w:hideMark/>
          </w:tcPr>
          <w:p w:rsidR="00045DF9" w:rsidRDefault="00045DF9">
            <w:pPr>
              <w:ind w:firstLine="0"/>
              <w:jc w:val="center"/>
              <w:rPr>
                <w:color w:val="000000"/>
                <w:sz w:val="20"/>
              </w:rPr>
            </w:pPr>
            <w:r>
              <w:rPr>
                <w:color w:val="000000"/>
                <w:sz w:val="20"/>
              </w:rPr>
              <w:t>-0,8</w:t>
            </w:r>
          </w:p>
        </w:tc>
        <w:tc>
          <w:tcPr>
            <w:tcW w:w="566" w:type="dxa"/>
            <w:tcBorders>
              <w:top w:val="nil"/>
              <w:left w:val="nil"/>
              <w:bottom w:val="single" w:sz="4" w:space="0" w:color="auto"/>
              <w:right w:val="single" w:sz="4" w:space="0" w:color="auto"/>
            </w:tcBorders>
            <w:noWrap/>
            <w:vAlign w:val="center"/>
            <w:hideMark/>
          </w:tcPr>
          <w:p w:rsidR="00045DF9" w:rsidRDefault="00045DF9">
            <w:pPr>
              <w:ind w:firstLine="0"/>
              <w:jc w:val="center"/>
              <w:rPr>
                <w:color w:val="000000"/>
                <w:sz w:val="20"/>
              </w:rPr>
            </w:pPr>
            <w:r>
              <w:rPr>
                <w:color w:val="000000"/>
                <w:sz w:val="20"/>
              </w:rPr>
              <w:t>-2,7</w:t>
            </w:r>
          </w:p>
        </w:tc>
      </w:tr>
      <w:tr w:rsidR="00045DF9" w:rsidTr="00045DF9">
        <w:trPr>
          <w:trHeight w:val="300"/>
        </w:trPr>
        <w:tc>
          <w:tcPr>
            <w:tcW w:w="2400" w:type="dxa"/>
            <w:tcBorders>
              <w:top w:val="nil"/>
              <w:left w:val="single" w:sz="4" w:space="0" w:color="auto"/>
              <w:bottom w:val="single" w:sz="4" w:space="0" w:color="auto"/>
              <w:right w:val="single" w:sz="4" w:space="0" w:color="auto"/>
            </w:tcBorders>
            <w:noWrap/>
            <w:vAlign w:val="center"/>
            <w:hideMark/>
          </w:tcPr>
          <w:p w:rsidR="00045DF9" w:rsidRDefault="00045DF9">
            <w:pPr>
              <w:ind w:firstLine="0"/>
              <w:rPr>
                <w:color w:val="000000"/>
                <w:sz w:val="20"/>
              </w:rPr>
            </w:pPr>
            <w:r>
              <w:rPr>
                <w:color w:val="000000"/>
                <w:sz w:val="20"/>
              </w:rPr>
              <w:t>Предприятия ЖКХ</w:t>
            </w:r>
          </w:p>
        </w:tc>
        <w:tc>
          <w:tcPr>
            <w:tcW w:w="1074" w:type="dxa"/>
            <w:tcBorders>
              <w:top w:val="nil"/>
              <w:left w:val="nil"/>
              <w:bottom w:val="single" w:sz="4" w:space="0" w:color="auto"/>
              <w:right w:val="single" w:sz="4" w:space="0" w:color="auto"/>
            </w:tcBorders>
            <w:noWrap/>
            <w:vAlign w:val="center"/>
            <w:hideMark/>
          </w:tcPr>
          <w:p w:rsidR="00045DF9" w:rsidRDefault="00045DF9">
            <w:pPr>
              <w:ind w:firstLine="0"/>
              <w:jc w:val="center"/>
              <w:rPr>
                <w:color w:val="000000"/>
                <w:sz w:val="20"/>
              </w:rPr>
            </w:pPr>
            <w:r>
              <w:rPr>
                <w:color w:val="000000"/>
                <w:sz w:val="20"/>
              </w:rPr>
              <w:t>60,9</w:t>
            </w:r>
          </w:p>
        </w:tc>
        <w:tc>
          <w:tcPr>
            <w:tcW w:w="1073" w:type="dxa"/>
            <w:tcBorders>
              <w:top w:val="nil"/>
              <w:left w:val="nil"/>
              <w:bottom w:val="single" w:sz="4" w:space="0" w:color="auto"/>
              <w:right w:val="single" w:sz="4" w:space="0" w:color="auto"/>
            </w:tcBorders>
            <w:noWrap/>
            <w:vAlign w:val="center"/>
            <w:hideMark/>
          </w:tcPr>
          <w:p w:rsidR="00045DF9" w:rsidRDefault="00045DF9">
            <w:pPr>
              <w:ind w:firstLine="0"/>
              <w:jc w:val="center"/>
              <w:rPr>
                <w:color w:val="000000"/>
                <w:sz w:val="20"/>
              </w:rPr>
            </w:pPr>
            <w:r>
              <w:rPr>
                <w:color w:val="000000"/>
                <w:sz w:val="20"/>
              </w:rPr>
              <w:t>57,3</w:t>
            </w:r>
          </w:p>
        </w:tc>
        <w:tc>
          <w:tcPr>
            <w:tcW w:w="1073" w:type="dxa"/>
            <w:tcBorders>
              <w:top w:val="nil"/>
              <w:left w:val="nil"/>
              <w:bottom w:val="single" w:sz="4" w:space="0" w:color="auto"/>
              <w:right w:val="single" w:sz="4" w:space="0" w:color="auto"/>
            </w:tcBorders>
            <w:noWrap/>
            <w:vAlign w:val="center"/>
            <w:hideMark/>
          </w:tcPr>
          <w:p w:rsidR="00045DF9" w:rsidRDefault="00045DF9">
            <w:pPr>
              <w:ind w:firstLine="0"/>
              <w:jc w:val="center"/>
              <w:rPr>
                <w:color w:val="000000"/>
                <w:sz w:val="20"/>
              </w:rPr>
            </w:pPr>
            <w:r>
              <w:rPr>
                <w:color w:val="000000"/>
                <w:sz w:val="20"/>
              </w:rPr>
              <w:t>61,2</w:t>
            </w:r>
          </w:p>
        </w:tc>
        <w:tc>
          <w:tcPr>
            <w:tcW w:w="1199" w:type="dxa"/>
            <w:tcBorders>
              <w:top w:val="nil"/>
              <w:left w:val="nil"/>
              <w:bottom w:val="single" w:sz="4" w:space="0" w:color="auto"/>
              <w:right w:val="single" w:sz="4" w:space="0" w:color="auto"/>
            </w:tcBorders>
            <w:noWrap/>
            <w:vAlign w:val="center"/>
            <w:hideMark/>
          </w:tcPr>
          <w:p w:rsidR="00045DF9" w:rsidRDefault="00045DF9">
            <w:pPr>
              <w:ind w:firstLine="0"/>
              <w:jc w:val="center"/>
              <w:rPr>
                <w:color w:val="000000"/>
                <w:sz w:val="20"/>
              </w:rPr>
            </w:pPr>
            <w:r>
              <w:rPr>
                <w:color w:val="000000"/>
                <w:sz w:val="20"/>
              </w:rPr>
              <w:t>-3,6</w:t>
            </w:r>
          </w:p>
        </w:tc>
        <w:tc>
          <w:tcPr>
            <w:tcW w:w="837" w:type="dxa"/>
            <w:tcBorders>
              <w:top w:val="nil"/>
              <w:left w:val="nil"/>
              <w:bottom w:val="single" w:sz="4" w:space="0" w:color="auto"/>
              <w:right w:val="single" w:sz="4" w:space="0" w:color="auto"/>
            </w:tcBorders>
            <w:noWrap/>
            <w:vAlign w:val="center"/>
            <w:hideMark/>
          </w:tcPr>
          <w:p w:rsidR="00045DF9" w:rsidRDefault="00045DF9">
            <w:pPr>
              <w:ind w:firstLine="0"/>
              <w:jc w:val="center"/>
              <w:rPr>
                <w:color w:val="000000"/>
                <w:sz w:val="20"/>
              </w:rPr>
            </w:pPr>
            <w:r>
              <w:rPr>
                <w:color w:val="000000"/>
                <w:sz w:val="20"/>
              </w:rPr>
              <w:t>-5,8</w:t>
            </w:r>
          </w:p>
        </w:tc>
        <w:tc>
          <w:tcPr>
            <w:tcW w:w="1222" w:type="dxa"/>
            <w:tcBorders>
              <w:top w:val="nil"/>
              <w:left w:val="nil"/>
              <w:bottom w:val="single" w:sz="4" w:space="0" w:color="auto"/>
              <w:right w:val="single" w:sz="4" w:space="0" w:color="auto"/>
            </w:tcBorders>
            <w:noWrap/>
            <w:vAlign w:val="center"/>
            <w:hideMark/>
          </w:tcPr>
          <w:p w:rsidR="00045DF9" w:rsidRDefault="00045DF9">
            <w:pPr>
              <w:ind w:firstLine="0"/>
              <w:jc w:val="center"/>
              <w:rPr>
                <w:color w:val="000000"/>
                <w:sz w:val="20"/>
              </w:rPr>
            </w:pPr>
            <w:r>
              <w:rPr>
                <w:color w:val="000000"/>
                <w:sz w:val="20"/>
              </w:rPr>
              <w:t>3,8</w:t>
            </w:r>
          </w:p>
        </w:tc>
        <w:tc>
          <w:tcPr>
            <w:tcW w:w="566" w:type="dxa"/>
            <w:tcBorders>
              <w:top w:val="nil"/>
              <w:left w:val="nil"/>
              <w:bottom w:val="single" w:sz="4" w:space="0" w:color="auto"/>
              <w:right w:val="single" w:sz="4" w:space="0" w:color="auto"/>
            </w:tcBorders>
            <w:noWrap/>
            <w:vAlign w:val="center"/>
            <w:hideMark/>
          </w:tcPr>
          <w:p w:rsidR="00045DF9" w:rsidRDefault="00045DF9">
            <w:pPr>
              <w:ind w:firstLine="0"/>
              <w:jc w:val="center"/>
              <w:rPr>
                <w:color w:val="000000"/>
                <w:sz w:val="20"/>
              </w:rPr>
            </w:pPr>
            <w:r>
              <w:rPr>
                <w:color w:val="000000"/>
                <w:sz w:val="20"/>
              </w:rPr>
              <w:t>6,7</w:t>
            </w:r>
          </w:p>
        </w:tc>
      </w:tr>
      <w:tr w:rsidR="00045DF9" w:rsidTr="00045DF9">
        <w:trPr>
          <w:trHeight w:val="300"/>
        </w:trPr>
        <w:tc>
          <w:tcPr>
            <w:tcW w:w="2400" w:type="dxa"/>
            <w:tcBorders>
              <w:top w:val="nil"/>
              <w:left w:val="single" w:sz="4" w:space="0" w:color="auto"/>
              <w:bottom w:val="single" w:sz="4" w:space="0" w:color="auto"/>
              <w:right w:val="single" w:sz="4" w:space="0" w:color="auto"/>
            </w:tcBorders>
            <w:noWrap/>
            <w:vAlign w:val="center"/>
            <w:hideMark/>
          </w:tcPr>
          <w:p w:rsidR="00045DF9" w:rsidRDefault="00045DF9">
            <w:pPr>
              <w:ind w:firstLine="0"/>
              <w:rPr>
                <w:b/>
                <w:color w:val="000000"/>
                <w:sz w:val="20"/>
              </w:rPr>
            </w:pPr>
            <w:r>
              <w:rPr>
                <w:b/>
                <w:color w:val="000000"/>
                <w:sz w:val="20"/>
              </w:rPr>
              <w:t>Итого по конечным потребителям</w:t>
            </w:r>
          </w:p>
        </w:tc>
        <w:tc>
          <w:tcPr>
            <w:tcW w:w="1074" w:type="dxa"/>
            <w:tcBorders>
              <w:top w:val="nil"/>
              <w:left w:val="nil"/>
              <w:bottom w:val="single" w:sz="4" w:space="0" w:color="auto"/>
              <w:right w:val="single" w:sz="4" w:space="0" w:color="auto"/>
            </w:tcBorders>
            <w:noWrap/>
            <w:vAlign w:val="center"/>
            <w:hideMark/>
          </w:tcPr>
          <w:p w:rsidR="00045DF9" w:rsidRDefault="00045DF9">
            <w:pPr>
              <w:ind w:firstLine="0"/>
              <w:jc w:val="center"/>
              <w:rPr>
                <w:b/>
                <w:color w:val="000000"/>
                <w:sz w:val="20"/>
              </w:rPr>
            </w:pPr>
            <w:r>
              <w:rPr>
                <w:b/>
                <w:color w:val="000000"/>
                <w:sz w:val="20"/>
              </w:rPr>
              <w:t>322,9</w:t>
            </w:r>
          </w:p>
        </w:tc>
        <w:tc>
          <w:tcPr>
            <w:tcW w:w="1073" w:type="dxa"/>
            <w:tcBorders>
              <w:top w:val="nil"/>
              <w:left w:val="nil"/>
              <w:bottom w:val="single" w:sz="4" w:space="0" w:color="auto"/>
              <w:right w:val="single" w:sz="4" w:space="0" w:color="auto"/>
            </w:tcBorders>
            <w:noWrap/>
            <w:vAlign w:val="center"/>
            <w:hideMark/>
          </w:tcPr>
          <w:p w:rsidR="00045DF9" w:rsidRDefault="00045DF9">
            <w:pPr>
              <w:ind w:firstLine="0"/>
              <w:jc w:val="center"/>
              <w:rPr>
                <w:b/>
                <w:color w:val="000000"/>
                <w:sz w:val="20"/>
              </w:rPr>
            </w:pPr>
            <w:r>
              <w:rPr>
                <w:b/>
                <w:color w:val="000000"/>
                <w:sz w:val="20"/>
              </w:rPr>
              <w:t>319,6</w:t>
            </w:r>
          </w:p>
        </w:tc>
        <w:tc>
          <w:tcPr>
            <w:tcW w:w="1073" w:type="dxa"/>
            <w:tcBorders>
              <w:top w:val="nil"/>
              <w:left w:val="nil"/>
              <w:bottom w:val="single" w:sz="4" w:space="0" w:color="auto"/>
              <w:right w:val="single" w:sz="4" w:space="0" w:color="auto"/>
            </w:tcBorders>
            <w:noWrap/>
            <w:vAlign w:val="center"/>
            <w:hideMark/>
          </w:tcPr>
          <w:p w:rsidR="00045DF9" w:rsidRDefault="00045DF9">
            <w:pPr>
              <w:ind w:firstLine="0"/>
              <w:jc w:val="center"/>
              <w:rPr>
                <w:b/>
                <w:color w:val="000000"/>
                <w:sz w:val="20"/>
              </w:rPr>
            </w:pPr>
            <w:r>
              <w:rPr>
                <w:b/>
                <w:color w:val="000000"/>
                <w:sz w:val="20"/>
              </w:rPr>
              <w:t>378,4</w:t>
            </w:r>
          </w:p>
        </w:tc>
        <w:tc>
          <w:tcPr>
            <w:tcW w:w="1199" w:type="dxa"/>
            <w:tcBorders>
              <w:top w:val="nil"/>
              <w:left w:val="nil"/>
              <w:bottom w:val="single" w:sz="4" w:space="0" w:color="auto"/>
              <w:right w:val="single" w:sz="4" w:space="0" w:color="auto"/>
            </w:tcBorders>
            <w:noWrap/>
            <w:vAlign w:val="center"/>
            <w:hideMark/>
          </w:tcPr>
          <w:p w:rsidR="00045DF9" w:rsidRDefault="00045DF9">
            <w:pPr>
              <w:ind w:firstLine="0"/>
              <w:jc w:val="center"/>
              <w:rPr>
                <w:b/>
                <w:color w:val="000000"/>
                <w:sz w:val="20"/>
              </w:rPr>
            </w:pPr>
            <w:r>
              <w:rPr>
                <w:b/>
                <w:color w:val="000000"/>
                <w:sz w:val="20"/>
              </w:rPr>
              <w:t>-3,3</w:t>
            </w:r>
          </w:p>
        </w:tc>
        <w:tc>
          <w:tcPr>
            <w:tcW w:w="837" w:type="dxa"/>
            <w:tcBorders>
              <w:top w:val="nil"/>
              <w:left w:val="nil"/>
              <w:bottom w:val="single" w:sz="4" w:space="0" w:color="auto"/>
              <w:right w:val="single" w:sz="4" w:space="0" w:color="auto"/>
            </w:tcBorders>
            <w:noWrap/>
            <w:vAlign w:val="center"/>
            <w:hideMark/>
          </w:tcPr>
          <w:p w:rsidR="00045DF9" w:rsidRDefault="00045DF9">
            <w:pPr>
              <w:ind w:firstLine="0"/>
              <w:jc w:val="center"/>
              <w:rPr>
                <w:b/>
                <w:color w:val="000000"/>
                <w:sz w:val="20"/>
              </w:rPr>
            </w:pPr>
            <w:r>
              <w:rPr>
                <w:b/>
                <w:color w:val="000000"/>
                <w:sz w:val="20"/>
              </w:rPr>
              <w:t>-1,02</w:t>
            </w:r>
          </w:p>
        </w:tc>
        <w:tc>
          <w:tcPr>
            <w:tcW w:w="1222" w:type="dxa"/>
            <w:tcBorders>
              <w:top w:val="nil"/>
              <w:left w:val="nil"/>
              <w:bottom w:val="single" w:sz="4" w:space="0" w:color="auto"/>
              <w:right w:val="single" w:sz="4" w:space="0" w:color="auto"/>
            </w:tcBorders>
            <w:noWrap/>
            <w:vAlign w:val="center"/>
            <w:hideMark/>
          </w:tcPr>
          <w:p w:rsidR="00045DF9" w:rsidRDefault="00045DF9">
            <w:pPr>
              <w:ind w:firstLine="0"/>
              <w:jc w:val="center"/>
              <w:rPr>
                <w:b/>
                <w:color w:val="000000"/>
                <w:sz w:val="20"/>
              </w:rPr>
            </w:pPr>
            <w:r>
              <w:rPr>
                <w:b/>
                <w:color w:val="000000"/>
                <w:sz w:val="20"/>
              </w:rPr>
              <w:t>58,9</w:t>
            </w:r>
          </w:p>
        </w:tc>
        <w:tc>
          <w:tcPr>
            <w:tcW w:w="566" w:type="dxa"/>
            <w:tcBorders>
              <w:top w:val="nil"/>
              <w:left w:val="nil"/>
              <w:bottom w:val="single" w:sz="4" w:space="0" w:color="auto"/>
              <w:right w:val="single" w:sz="4" w:space="0" w:color="auto"/>
            </w:tcBorders>
            <w:noWrap/>
            <w:vAlign w:val="center"/>
            <w:hideMark/>
          </w:tcPr>
          <w:p w:rsidR="00045DF9" w:rsidRDefault="00045DF9">
            <w:pPr>
              <w:ind w:firstLine="0"/>
              <w:jc w:val="center"/>
              <w:rPr>
                <w:b/>
                <w:color w:val="000000"/>
                <w:sz w:val="20"/>
              </w:rPr>
            </w:pPr>
            <w:r>
              <w:rPr>
                <w:b/>
                <w:color w:val="000000"/>
                <w:sz w:val="20"/>
              </w:rPr>
              <w:t>18,4</w:t>
            </w:r>
          </w:p>
        </w:tc>
      </w:tr>
      <w:tr w:rsidR="00045DF9" w:rsidTr="00045DF9">
        <w:trPr>
          <w:trHeight w:val="300"/>
        </w:trPr>
        <w:tc>
          <w:tcPr>
            <w:tcW w:w="2400" w:type="dxa"/>
            <w:tcBorders>
              <w:top w:val="nil"/>
              <w:left w:val="single" w:sz="4" w:space="0" w:color="auto"/>
              <w:bottom w:val="single" w:sz="4" w:space="0" w:color="auto"/>
              <w:right w:val="single" w:sz="4" w:space="0" w:color="auto"/>
            </w:tcBorders>
            <w:noWrap/>
            <w:vAlign w:val="center"/>
            <w:hideMark/>
          </w:tcPr>
          <w:p w:rsidR="00045DF9" w:rsidRDefault="00045DF9">
            <w:pPr>
              <w:ind w:firstLine="0"/>
              <w:rPr>
                <w:sz w:val="20"/>
              </w:rPr>
            </w:pPr>
            <w:r>
              <w:rPr>
                <w:sz w:val="20"/>
              </w:rPr>
              <w:t>Потери РСК</w:t>
            </w:r>
          </w:p>
        </w:tc>
        <w:tc>
          <w:tcPr>
            <w:tcW w:w="1074" w:type="dxa"/>
            <w:tcBorders>
              <w:top w:val="nil"/>
              <w:left w:val="nil"/>
              <w:bottom w:val="single" w:sz="4" w:space="0" w:color="auto"/>
              <w:right w:val="single" w:sz="4" w:space="0" w:color="auto"/>
            </w:tcBorders>
            <w:noWrap/>
            <w:vAlign w:val="center"/>
            <w:hideMark/>
          </w:tcPr>
          <w:p w:rsidR="00045DF9" w:rsidRDefault="00045DF9">
            <w:pPr>
              <w:ind w:firstLine="0"/>
              <w:jc w:val="center"/>
              <w:rPr>
                <w:sz w:val="20"/>
              </w:rPr>
            </w:pPr>
            <w:r>
              <w:rPr>
                <w:sz w:val="20"/>
              </w:rPr>
              <w:t>230,1</w:t>
            </w:r>
          </w:p>
        </w:tc>
        <w:tc>
          <w:tcPr>
            <w:tcW w:w="1073" w:type="dxa"/>
            <w:tcBorders>
              <w:top w:val="nil"/>
              <w:left w:val="nil"/>
              <w:bottom w:val="single" w:sz="4" w:space="0" w:color="auto"/>
              <w:right w:val="single" w:sz="4" w:space="0" w:color="auto"/>
            </w:tcBorders>
            <w:noWrap/>
            <w:vAlign w:val="center"/>
            <w:hideMark/>
          </w:tcPr>
          <w:p w:rsidR="00045DF9" w:rsidRDefault="00045DF9">
            <w:pPr>
              <w:ind w:firstLine="0"/>
              <w:jc w:val="center"/>
              <w:rPr>
                <w:sz w:val="20"/>
              </w:rPr>
            </w:pPr>
            <w:r>
              <w:rPr>
                <w:sz w:val="20"/>
              </w:rPr>
              <w:t>294,6</w:t>
            </w:r>
          </w:p>
        </w:tc>
        <w:tc>
          <w:tcPr>
            <w:tcW w:w="1073" w:type="dxa"/>
            <w:tcBorders>
              <w:top w:val="nil"/>
              <w:left w:val="nil"/>
              <w:bottom w:val="single" w:sz="4" w:space="0" w:color="auto"/>
              <w:right w:val="single" w:sz="4" w:space="0" w:color="auto"/>
            </w:tcBorders>
            <w:noWrap/>
            <w:vAlign w:val="center"/>
            <w:hideMark/>
          </w:tcPr>
          <w:p w:rsidR="00045DF9" w:rsidRDefault="00045DF9">
            <w:pPr>
              <w:ind w:firstLine="0"/>
              <w:jc w:val="center"/>
              <w:rPr>
                <w:sz w:val="20"/>
              </w:rPr>
            </w:pPr>
            <w:r>
              <w:rPr>
                <w:sz w:val="20"/>
              </w:rPr>
              <w:t>246,7</w:t>
            </w:r>
          </w:p>
        </w:tc>
        <w:tc>
          <w:tcPr>
            <w:tcW w:w="1199" w:type="dxa"/>
            <w:tcBorders>
              <w:top w:val="nil"/>
              <w:left w:val="nil"/>
              <w:bottom w:val="single" w:sz="4" w:space="0" w:color="auto"/>
              <w:right w:val="single" w:sz="4" w:space="0" w:color="auto"/>
            </w:tcBorders>
            <w:noWrap/>
            <w:vAlign w:val="center"/>
            <w:hideMark/>
          </w:tcPr>
          <w:p w:rsidR="00045DF9" w:rsidRDefault="00045DF9">
            <w:pPr>
              <w:ind w:firstLine="0"/>
              <w:jc w:val="center"/>
              <w:rPr>
                <w:sz w:val="20"/>
              </w:rPr>
            </w:pPr>
            <w:r>
              <w:rPr>
                <w:sz w:val="20"/>
              </w:rPr>
              <w:t>64,5</w:t>
            </w:r>
          </w:p>
        </w:tc>
        <w:tc>
          <w:tcPr>
            <w:tcW w:w="837" w:type="dxa"/>
            <w:tcBorders>
              <w:top w:val="nil"/>
              <w:left w:val="nil"/>
              <w:bottom w:val="single" w:sz="4" w:space="0" w:color="auto"/>
              <w:right w:val="single" w:sz="4" w:space="0" w:color="auto"/>
            </w:tcBorders>
            <w:noWrap/>
            <w:vAlign w:val="center"/>
            <w:hideMark/>
          </w:tcPr>
          <w:p w:rsidR="00045DF9" w:rsidRDefault="00045DF9">
            <w:pPr>
              <w:ind w:firstLine="0"/>
              <w:jc w:val="center"/>
              <w:rPr>
                <w:sz w:val="20"/>
              </w:rPr>
            </w:pPr>
            <w:r>
              <w:rPr>
                <w:sz w:val="20"/>
              </w:rPr>
              <w:t>28,03</w:t>
            </w:r>
          </w:p>
        </w:tc>
        <w:tc>
          <w:tcPr>
            <w:tcW w:w="1222" w:type="dxa"/>
            <w:tcBorders>
              <w:top w:val="nil"/>
              <w:left w:val="nil"/>
              <w:bottom w:val="single" w:sz="4" w:space="0" w:color="auto"/>
              <w:right w:val="single" w:sz="4" w:space="0" w:color="auto"/>
            </w:tcBorders>
            <w:noWrap/>
            <w:vAlign w:val="center"/>
            <w:hideMark/>
          </w:tcPr>
          <w:p w:rsidR="00045DF9" w:rsidRDefault="00045DF9">
            <w:pPr>
              <w:ind w:firstLine="0"/>
              <w:jc w:val="center"/>
              <w:rPr>
                <w:sz w:val="20"/>
              </w:rPr>
            </w:pPr>
            <w:r>
              <w:rPr>
                <w:sz w:val="20"/>
              </w:rPr>
              <w:t>-47,9</w:t>
            </w:r>
          </w:p>
        </w:tc>
        <w:tc>
          <w:tcPr>
            <w:tcW w:w="566" w:type="dxa"/>
            <w:tcBorders>
              <w:top w:val="nil"/>
              <w:left w:val="nil"/>
              <w:bottom w:val="single" w:sz="4" w:space="0" w:color="auto"/>
              <w:right w:val="single" w:sz="4" w:space="0" w:color="auto"/>
            </w:tcBorders>
            <w:noWrap/>
            <w:vAlign w:val="center"/>
            <w:hideMark/>
          </w:tcPr>
          <w:p w:rsidR="00045DF9" w:rsidRDefault="00045DF9">
            <w:pPr>
              <w:ind w:firstLine="0"/>
              <w:jc w:val="center"/>
              <w:rPr>
                <w:sz w:val="20"/>
              </w:rPr>
            </w:pPr>
            <w:r>
              <w:rPr>
                <w:sz w:val="20"/>
              </w:rPr>
              <w:t>-16,3</w:t>
            </w:r>
          </w:p>
        </w:tc>
      </w:tr>
      <w:tr w:rsidR="00045DF9" w:rsidTr="00045DF9">
        <w:trPr>
          <w:trHeight w:val="300"/>
        </w:trPr>
        <w:tc>
          <w:tcPr>
            <w:tcW w:w="2400" w:type="dxa"/>
            <w:tcBorders>
              <w:top w:val="nil"/>
              <w:left w:val="single" w:sz="4" w:space="0" w:color="auto"/>
              <w:bottom w:val="single" w:sz="4" w:space="0" w:color="auto"/>
              <w:right w:val="single" w:sz="4" w:space="0" w:color="auto"/>
            </w:tcBorders>
            <w:noWrap/>
            <w:vAlign w:val="center"/>
            <w:hideMark/>
          </w:tcPr>
          <w:p w:rsidR="00045DF9" w:rsidRDefault="00045DF9">
            <w:pPr>
              <w:ind w:firstLine="0"/>
              <w:rPr>
                <w:sz w:val="20"/>
              </w:rPr>
            </w:pPr>
            <w:r>
              <w:rPr>
                <w:sz w:val="20"/>
              </w:rPr>
              <w:t>Потери ТСО</w:t>
            </w:r>
          </w:p>
        </w:tc>
        <w:tc>
          <w:tcPr>
            <w:tcW w:w="1074" w:type="dxa"/>
            <w:tcBorders>
              <w:top w:val="nil"/>
              <w:left w:val="nil"/>
              <w:bottom w:val="single" w:sz="4" w:space="0" w:color="auto"/>
              <w:right w:val="single" w:sz="4" w:space="0" w:color="auto"/>
            </w:tcBorders>
            <w:noWrap/>
            <w:vAlign w:val="center"/>
          </w:tcPr>
          <w:p w:rsidR="00045DF9" w:rsidRDefault="00045DF9">
            <w:pPr>
              <w:ind w:firstLine="0"/>
              <w:jc w:val="center"/>
              <w:rPr>
                <w:sz w:val="20"/>
              </w:rPr>
            </w:pPr>
          </w:p>
        </w:tc>
        <w:tc>
          <w:tcPr>
            <w:tcW w:w="1073" w:type="dxa"/>
            <w:tcBorders>
              <w:top w:val="nil"/>
              <w:left w:val="nil"/>
              <w:bottom w:val="single" w:sz="4" w:space="0" w:color="auto"/>
              <w:right w:val="single" w:sz="4" w:space="0" w:color="auto"/>
            </w:tcBorders>
            <w:noWrap/>
            <w:vAlign w:val="center"/>
          </w:tcPr>
          <w:p w:rsidR="00045DF9" w:rsidRDefault="00045DF9">
            <w:pPr>
              <w:ind w:firstLine="0"/>
              <w:jc w:val="center"/>
              <w:rPr>
                <w:sz w:val="20"/>
              </w:rPr>
            </w:pPr>
          </w:p>
        </w:tc>
        <w:tc>
          <w:tcPr>
            <w:tcW w:w="1073" w:type="dxa"/>
            <w:tcBorders>
              <w:top w:val="nil"/>
              <w:left w:val="nil"/>
              <w:bottom w:val="single" w:sz="4" w:space="0" w:color="auto"/>
              <w:right w:val="single" w:sz="4" w:space="0" w:color="auto"/>
            </w:tcBorders>
            <w:noWrap/>
            <w:vAlign w:val="center"/>
          </w:tcPr>
          <w:p w:rsidR="00045DF9" w:rsidRDefault="00045DF9">
            <w:pPr>
              <w:ind w:firstLine="0"/>
              <w:jc w:val="center"/>
              <w:rPr>
                <w:sz w:val="20"/>
              </w:rPr>
            </w:pPr>
          </w:p>
        </w:tc>
        <w:tc>
          <w:tcPr>
            <w:tcW w:w="1199" w:type="dxa"/>
            <w:tcBorders>
              <w:top w:val="nil"/>
              <w:left w:val="nil"/>
              <w:bottom w:val="single" w:sz="4" w:space="0" w:color="auto"/>
              <w:right w:val="single" w:sz="4" w:space="0" w:color="auto"/>
            </w:tcBorders>
            <w:noWrap/>
            <w:vAlign w:val="center"/>
          </w:tcPr>
          <w:p w:rsidR="00045DF9" w:rsidRDefault="00045DF9">
            <w:pPr>
              <w:ind w:firstLine="0"/>
              <w:jc w:val="center"/>
              <w:rPr>
                <w:sz w:val="20"/>
              </w:rPr>
            </w:pPr>
          </w:p>
        </w:tc>
        <w:tc>
          <w:tcPr>
            <w:tcW w:w="837" w:type="dxa"/>
            <w:tcBorders>
              <w:top w:val="nil"/>
              <w:left w:val="nil"/>
              <w:bottom w:val="single" w:sz="4" w:space="0" w:color="auto"/>
              <w:right w:val="single" w:sz="4" w:space="0" w:color="auto"/>
            </w:tcBorders>
            <w:noWrap/>
            <w:vAlign w:val="center"/>
          </w:tcPr>
          <w:p w:rsidR="00045DF9" w:rsidRDefault="00045DF9">
            <w:pPr>
              <w:ind w:firstLine="0"/>
              <w:jc w:val="center"/>
              <w:rPr>
                <w:sz w:val="20"/>
              </w:rPr>
            </w:pPr>
          </w:p>
        </w:tc>
        <w:tc>
          <w:tcPr>
            <w:tcW w:w="1222" w:type="dxa"/>
            <w:tcBorders>
              <w:top w:val="nil"/>
              <w:left w:val="nil"/>
              <w:bottom w:val="single" w:sz="4" w:space="0" w:color="auto"/>
              <w:right w:val="single" w:sz="4" w:space="0" w:color="auto"/>
            </w:tcBorders>
            <w:noWrap/>
            <w:vAlign w:val="center"/>
          </w:tcPr>
          <w:p w:rsidR="00045DF9" w:rsidRDefault="00045DF9">
            <w:pPr>
              <w:ind w:firstLine="0"/>
              <w:jc w:val="center"/>
              <w:rPr>
                <w:sz w:val="20"/>
              </w:rPr>
            </w:pPr>
          </w:p>
        </w:tc>
        <w:tc>
          <w:tcPr>
            <w:tcW w:w="566" w:type="dxa"/>
            <w:tcBorders>
              <w:top w:val="nil"/>
              <w:left w:val="nil"/>
              <w:bottom w:val="single" w:sz="4" w:space="0" w:color="auto"/>
              <w:right w:val="single" w:sz="4" w:space="0" w:color="auto"/>
            </w:tcBorders>
            <w:noWrap/>
            <w:vAlign w:val="center"/>
          </w:tcPr>
          <w:p w:rsidR="00045DF9" w:rsidRDefault="00045DF9">
            <w:pPr>
              <w:ind w:firstLine="0"/>
              <w:jc w:val="center"/>
              <w:rPr>
                <w:sz w:val="20"/>
              </w:rPr>
            </w:pPr>
          </w:p>
        </w:tc>
      </w:tr>
      <w:tr w:rsidR="00045DF9" w:rsidTr="00045DF9">
        <w:trPr>
          <w:trHeight w:val="300"/>
        </w:trPr>
        <w:tc>
          <w:tcPr>
            <w:tcW w:w="2400" w:type="dxa"/>
            <w:tcBorders>
              <w:top w:val="nil"/>
              <w:left w:val="single" w:sz="4" w:space="0" w:color="auto"/>
              <w:bottom w:val="single" w:sz="4" w:space="0" w:color="auto"/>
              <w:right w:val="single" w:sz="4" w:space="0" w:color="auto"/>
            </w:tcBorders>
            <w:noWrap/>
            <w:vAlign w:val="center"/>
            <w:hideMark/>
          </w:tcPr>
          <w:p w:rsidR="00045DF9" w:rsidRDefault="00045DF9">
            <w:pPr>
              <w:ind w:firstLine="0"/>
              <w:rPr>
                <w:b/>
                <w:bCs/>
                <w:color w:val="000000"/>
                <w:sz w:val="20"/>
              </w:rPr>
            </w:pPr>
            <w:r>
              <w:rPr>
                <w:b/>
                <w:bCs/>
                <w:color w:val="000000"/>
                <w:sz w:val="20"/>
              </w:rPr>
              <w:t>ВСЕГО</w:t>
            </w:r>
          </w:p>
        </w:tc>
        <w:tc>
          <w:tcPr>
            <w:tcW w:w="1074" w:type="dxa"/>
            <w:tcBorders>
              <w:top w:val="nil"/>
              <w:left w:val="nil"/>
              <w:bottom w:val="single" w:sz="4" w:space="0" w:color="auto"/>
              <w:right w:val="single" w:sz="4" w:space="0" w:color="auto"/>
            </w:tcBorders>
            <w:noWrap/>
            <w:vAlign w:val="center"/>
            <w:hideMark/>
          </w:tcPr>
          <w:p w:rsidR="00045DF9" w:rsidRDefault="00045DF9">
            <w:pPr>
              <w:ind w:firstLine="0"/>
              <w:jc w:val="center"/>
              <w:rPr>
                <w:b/>
                <w:bCs/>
                <w:color w:val="000000"/>
                <w:sz w:val="20"/>
              </w:rPr>
            </w:pPr>
            <w:r>
              <w:rPr>
                <w:b/>
                <w:bCs/>
                <w:color w:val="000000"/>
                <w:sz w:val="20"/>
              </w:rPr>
              <w:t>553</w:t>
            </w:r>
          </w:p>
        </w:tc>
        <w:tc>
          <w:tcPr>
            <w:tcW w:w="1073" w:type="dxa"/>
            <w:tcBorders>
              <w:top w:val="nil"/>
              <w:left w:val="nil"/>
              <w:bottom w:val="single" w:sz="4" w:space="0" w:color="auto"/>
              <w:right w:val="single" w:sz="4" w:space="0" w:color="auto"/>
            </w:tcBorders>
            <w:noWrap/>
            <w:vAlign w:val="center"/>
            <w:hideMark/>
          </w:tcPr>
          <w:p w:rsidR="00045DF9" w:rsidRDefault="00045DF9">
            <w:pPr>
              <w:ind w:firstLine="0"/>
              <w:jc w:val="center"/>
              <w:rPr>
                <w:b/>
                <w:bCs/>
                <w:color w:val="000000"/>
                <w:sz w:val="20"/>
              </w:rPr>
            </w:pPr>
            <w:r>
              <w:rPr>
                <w:b/>
                <w:bCs/>
                <w:color w:val="000000"/>
                <w:sz w:val="20"/>
              </w:rPr>
              <w:t>614,2</w:t>
            </w:r>
          </w:p>
        </w:tc>
        <w:tc>
          <w:tcPr>
            <w:tcW w:w="1073" w:type="dxa"/>
            <w:tcBorders>
              <w:top w:val="nil"/>
              <w:left w:val="nil"/>
              <w:bottom w:val="single" w:sz="4" w:space="0" w:color="auto"/>
              <w:right w:val="single" w:sz="4" w:space="0" w:color="auto"/>
            </w:tcBorders>
            <w:noWrap/>
            <w:vAlign w:val="center"/>
            <w:hideMark/>
          </w:tcPr>
          <w:p w:rsidR="00045DF9" w:rsidRDefault="00045DF9">
            <w:pPr>
              <w:ind w:firstLine="0"/>
              <w:jc w:val="center"/>
              <w:rPr>
                <w:b/>
                <w:bCs/>
                <w:color w:val="000000"/>
                <w:sz w:val="20"/>
              </w:rPr>
            </w:pPr>
            <w:r>
              <w:rPr>
                <w:b/>
                <w:bCs/>
                <w:color w:val="000000"/>
                <w:sz w:val="20"/>
              </w:rPr>
              <w:t>625,1</w:t>
            </w:r>
          </w:p>
        </w:tc>
        <w:tc>
          <w:tcPr>
            <w:tcW w:w="1199" w:type="dxa"/>
            <w:tcBorders>
              <w:top w:val="nil"/>
              <w:left w:val="nil"/>
              <w:bottom w:val="single" w:sz="4" w:space="0" w:color="auto"/>
              <w:right w:val="single" w:sz="4" w:space="0" w:color="auto"/>
            </w:tcBorders>
            <w:noWrap/>
            <w:vAlign w:val="center"/>
            <w:hideMark/>
          </w:tcPr>
          <w:p w:rsidR="00045DF9" w:rsidRDefault="00045DF9">
            <w:pPr>
              <w:ind w:firstLine="0"/>
              <w:rPr>
                <w:b/>
                <w:bCs/>
                <w:color w:val="000000"/>
                <w:sz w:val="20"/>
              </w:rPr>
            </w:pPr>
            <w:r>
              <w:rPr>
                <w:b/>
                <w:bCs/>
                <w:color w:val="000000"/>
                <w:sz w:val="20"/>
              </w:rPr>
              <w:t>61,2</w:t>
            </w:r>
          </w:p>
        </w:tc>
        <w:tc>
          <w:tcPr>
            <w:tcW w:w="837" w:type="dxa"/>
            <w:tcBorders>
              <w:top w:val="nil"/>
              <w:left w:val="nil"/>
              <w:bottom w:val="single" w:sz="4" w:space="0" w:color="auto"/>
              <w:right w:val="single" w:sz="4" w:space="0" w:color="auto"/>
            </w:tcBorders>
            <w:noWrap/>
            <w:vAlign w:val="center"/>
            <w:hideMark/>
          </w:tcPr>
          <w:p w:rsidR="00045DF9" w:rsidRDefault="00045DF9">
            <w:pPr>
              <w:ind w:firstLine="0"/>
              <w:jc w:val="center"/>
              <w:rPr>
                <w:b/>
                <w:bCs/>
                <w:color w:val="000000"/>
                <w:sz w:val="20"/>
              </w:rPr>
            </w:pPr>
            <w:r>
              <w:rPr>
                <w:b/>
                <w:bCs/>
                <w:color w:val="000000"/>
                <w:sz w:val="20"/>
              </w:rPr>
              <w:t>11,06</w:t>
            </w:r>
          </w:p>
        </w:tc>
        <w:tc>
          <w:tcPr>
            <w:tcW w:w="1222" w:type="dxa"/>
            <w:tcBorders>
              <w:top w:val="nil"/>
              <w:left w:val="nil"/>
              <w:bottom w:val="single" w:sz="4" w:space="0" w:color="auto"/>
              <w:right w:val="single" w:sz="4" w:space="0" w:color="auto"/>
            </w:tcBorders>
            <w:noWrap/>
            <w:vAlign w:val="center"/>
            <w:hideMark/>
          </w:tcPr>
          <w:p w:rsidR="00045DF9" w:rsidRDefault="00045DF9">
            <w:pPr>
              <w:ind w:firstLine="0"/>
              <w:jc w:val="center"/>
              <w:rPr>
                <w:b/>
                <w:bCs/>
                <w:color w:val="000000"/>
                <w:sz w:val="20"/>
              </w:rPr>
            </w:pPr>
            <w:r>
              <w:rPr>
                <w:b/>
                <w:bCs/>
                <w:color w:val="000000"/>
                <w:sz w:val="20"/>
              </w:rPr>
              <w:t>11,0</w:t>
            </w:r>
          </w:p>
        </w:tc>
        <w:tc>
          <w:tcPr>
            <w:tcW w:w="566" w:type="dxa"/>
            <w:tcBorders>
              <w:top w:val="nil"/>
              <w:left w:val="nil"/>
              <w:bottom w:val="single" w:sz="4" w:space="0" w:color="auto"/>
              <w:right w:val="single" w:sz="4" w:space="0" w:color="auto"/>
            </w:tcBorders>
            <w:noWrap/>
            <w:vAlign w:val="center"/>
            <w:hideMark/>
          </w:tcPr>
          <w:p w:rsidR="00045DF9" w:rsidRDefault="00045DF9">
            <w:pPr>
              <w:ind w:firstLine="0"/>
              <w:jc w:val="center"/>
              <w:rPr>
                <w:b/>
                <w:bCs/>
                <w:color w:val="000000"/>
                <w:sz w:val="20"/>
              </w:rPr>
            </w:pPr>
            <w:r>
              <w:rPr>
                <w:b/>
                <w:bCs/>
                <w:color w:val="000000"/>
                <w:sz w:val="20"/>
              </w:rPr>
              <w:t>1,8</w:t>
            </w:r>
          </w:p>
        </w:tc>
      </w:tr>
    </w:tbl>
    <w:p w:rsidR="00045DF9" w:rsidRDefault="00045DF9" w:rsidP="00045DF9">
      <w:pPr>
        <w:jc w:val="center"/>
        <w:rPr>
          <w:b/>
          <w:sz w:val="28"/>
          <w:szCs w:val="28"/>
        </w:rPr>
      </w:pPr>
    </w:p>
    <w:p w:rsidR="00045DF9" w:rsidRDefault="00045DF9" w:rsidP="00D930C2">
      <w:pPr>
        <w:ind w:firstLine="0"/>
        <w:jc w:val="center"/>
        <w:rPr>
          <w:b/>
          <w:szCs w:val="24"/>
        </w:rPr>
      </w:pPr>
      <w:r>
        <w:rPr>
          <w:b/>
          <w:szCs w:val="24"/>
        </w:rPr>
        <w:t>Динамика полезного отпуска за 2008-2012 гг.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432"/>
        <w:gridCol w:w="1432"/>
        <w:gridCol w:w="1432"/>
        <w:gridCol w:w="1432"/>
        <w:gridCol w:w="1434"/>
        <w:gridCol w:w="1453"/>
        <w:gridCol w:w="1022"/>
      </w:tblGrid>
      <w:tr w:rsidR="00045DF9" w:rsidTr="00045DF9">
        <w:tc>
          <w:tcPr>
            <w:tcW w:w="3716" w:type="pct"/>
            <w:gridSpan w:val="5"/>
            <w:tcBorders>
              <w:top w:val="single" w:sz="4" w:space="0" w:color="auto"/>
              <w:left w:val="single" w:sz="4" w:space="0" w:color="auto"/>
              <w:bottom w:val="single" w:sz="4" w:space="0" w:color="auto"/>
              <w:right w:val="single" w:sz="4" w:space="0" w:color="auto"/>
            </w:tcBorders>
            <w:vAlign w:val="center"/>
          </w:tcPr>
          <w:p w:rsidR="00045DF9" w:rsidRDefault="00045DF9">
            <w:pPr>
              <w:jc w:val="center"/>
            </w:pPr>
          </w:p>
        </w:tc>
        <w:tc>
          <w:tcPr>
            <w:tcW w:w="1284"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045DF9" w:rsidRDefault="00045DF9">
            <w:pPr>
              <w:jc w:val="center"/>
            </w:pPr>
            <w:r>
              <w:t xml:space="preserve">Прирост </w:t>
            </w:r>
          </w:p>
          <w:p w:rsidR="00045DF9" w:rsidRDefault="00045DF9">
            <w:pPr>
              <w:jc w:val="center"/>
            </w:pPr>
            <w:r>
              <w:t>2012г. - 2011г.</w:t>
            </w:r>
          </w:p>
        </w:tc>
      </w:tr>
      <w:tr w:rsidR="00045DF9" w:rsidTr="00045DF9">
        <w:trPr>
          <w:trHeight w:val="276"/>
        </w:trPr>
        <w:tc>
          <w:tcPr>
            <w:tcW w:w="743" w:type="pct"/>
            <w:vMerge w:val="restart"/>
            <w:tcBorders>
              <w:top w:val="single" w:sz="4" w:space="0" w:color="auto"/>
              <w:left w:val="single" w:sz="4" w:space="0" w:color="auto"/>
              <w:bottom w:val="single" w:sz="4" w:space="0" w:color="auto"/>
              <w:right w:val="single" w:sz="4" w:space="0" w:color="auto"/>
            </w:tcBorders>
            <w:vAlign w:val="center"/>
            <w:hideMark/>
          </w:tcPr>
          <w:p w:rsidR="00045DF9" w:rsidRDefault="00045DF9">
            <w:pPr>
              <w:jc w:val="center"/>
            </w:pPr>
            <w:r>
              <w:t>2008</w:t>
            </w:r>
          </w:p>
        </w:tc>
        <w:tc>
          <w:tcPr>
            <w:tcW w:w="743" w:type="pct"/>
            <w:vMerge w:val="restart"/>
            <w:tcBorders>
              <w:top w:val="single" w:sz="4" w:space="0" w:color="auto"/>
              <w:left w:val="single" w:sz="4" w:space="0" w:color="auto"/>
              <w:bottom w:val="single" w:sz="4" w:space="0" w:color="auto"/>
              <w:right w:val="single" w:sz="4" w:space="0" w:color="auto"/>
            </w:tcBorders>
            <w:vAlign w:val="center"/>
            <w:hideMark/>
          </w:tcPr>
          <w:p w:rsidR="00045DF9" w:rsidRDefault="00045DF9">
            <w:pPr>
              <w:jc w:val="center"/>
            </w:pPr>
            <w:r>
              <w:t>2009</w:t>
            </w:r>
          </w:p>
        </w:tc>
        <w:tc>
          <w:tcPr>
            <w:tcW w:w="743" w:type="pct"/>
            <w:vMerge w:val="restart"/>
            <w:tcBorders>
              <w:top w:val="single" w:sz="4" w:space="0" w:color="auto"/>
              <w:left w:val="single" w:sz="4" w:space="0" w:color="auto"/>
              <w:bottom w:val="single" w:sz="4" w:space="0" w:color="auto"/>
              <w:right w:val="single" w:sz="4" w:space="0" w:color="auto"/>
            </w:tcBorders>
            <w:vAlign w:val="center"/>
            <w:hideMark/>
          </w:tcPr>
          <w:p w:rsidR="00045DF9" w:rsidRDefault="00045DF9">
            <w:pPr>
              <w:jc w:val="center"/>
            </w:pPr>
            <w:r>
              <w:t>2010</w:t>
            </w:r>
          </w:p>
        </w:tc>
        <w:tc>
          <w:tcPr>
            <w:tcW w:w="743" w:type="pct"/>
            <w:vMerge w:val="restart"/>
            <w:tcBorders>
              <w:top w:val="single" w:sz="4" w:space="0" w:color="auto"/>
              <w:left w:val="single" w:sz="4" w:space="0" w:color="auto"/>
              <w:bottom w:val="single" w:sz="4" w:space="0" w:color="auto"/>
              <w:right w:val="single" w:sz="4" w:space="0" w:color="auto"/>
            </w:tcBorders>
            <w:vAlign w:val="center"/>
            <w:hideMark/>
          </w:tcPr>
          <w:p w:rsidR="00045DF9" w:rsidRDefault="00045DF9">
            <w:pPr>
              <w:jc w:val="center"/>
            </w:pPr>
            <w:r>
              <w:t>2011</w:t>
            </w:r>
          </w:p>
        </w:tc>
        <w:tc>
          <w:tcPr>
            <w:tcW w:w="744" w:type="pct"/>
            <w:vMerge w:val="restart"/>
            <w:tcBorders>
              <w:top w:val="single" w:sz="4" w:space="0" w:color="auto"/>
              <w:left w:val="single" w:sz="4" w:space="0" w:color="auto"/>
              <w:bottom w:val="single" w:sz="4" w:space="0" w:color="auto"/>
              <w:right w:val="single" w:sz="4" w:space="0" w:color="auto"/>
            </w:tcBorders>
            <w:vAlign w:val="center"/>
            <w:hideMark/>
          </w:tcPr>
          <w:p w:rsidR="00045DF9" w:rsidRDefault="00045DF9">
            <w:pPr>
              <w:jc w:val="center"/>
            </w:pPr>
            <w:r>
              <w:t>2012</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45DF9" w:rsidRDefault="00045DF9">
            <w:pPr>
              <w:ind w:firstLine="0"/>
            </w:pPr>
          </w:p>
        </w:tc>
      </w:tr>
      <w:tr w:rsidR="00045DF9" w:rsidTr="00045DF9">
        <w:tc>
          <w:tcPr>
            <w:tcW w:w="0" w:type="auto"/>
            <w:vMerge/>
            <w:tcBorders>
              <w:top w:val="single" w:sz="4" w:space="0" w:color="auto"/>
              <w:left w:val="single" w:sz="4" w:space="0" w:color="auto"/>
              <w:bottom w:val="single" w:sz="4" w:space="0" w:color="auto"/>
              <w:right w:val="single" w:sz="4" w:space="0" w:color="auto"/>
            </w:tcBorders>
            <w:vAlign w:val="center"/>
            <w:hideMark/>
          </w:tcPr>
          <w:p w:rsidR="00045DF9" w:rsidRDefault="00045DF9">
            <w:pPr>
              <w:ind w:firstLine="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5DF9" w:rsidRDefault="00045DF9">
            <w:pPr>
              <w:ind w:firstLine="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5DF9" w:rsidRDefault="00045DF9">
            <w:pPr>
              <w:ind w:firstLine="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5DF9" w:rsidRDefault="00045DF9">
            <w:pPr>
              <w:ind w:firstLine="0"/>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5DF9" w:rsidRDefault="00045DF9">
            <w:pPr>
              <w:ind w:firstLine="0"/>
            </w:pPr>
          </w:p>
        </w:tc>
        <w:tc>
          <w:tcPr>
            <w:tcW w:w="754" w:type="pct"/>
            <w:tcBorders>
              <w:top w:val="single" w:sz="4" w:space="0" w:color="auto"/>
              <w:left w:val="single" w:sz="4" w:space="0" w:color="auto"/>
              <w:bottom w:val="single" w:sz="4" w:space="0" w:color="auto"/>
              <w:right w:val="single" w:sz="4" w:space="0" w:color="auto"/>
            </w:tcBorders>
            <w:vAlign w:val="center"/>
            <w:hideMark/>
          </w:tcPr>
          <w:p w:rsidR="00045DF9" w:rsidRDefault="00045DF9">
            <w:pPr>
              <w:jc w:val="center"/>
            </w:pPr>
            <w:r>
              <w:t>млн. кВт. ч.</w:t>
            </w:r>
          </w:p>
        </w:tc>
        <w:tc>
          <w:tcPr>
            <w:tcW w:w="530" w:type="pct"/>
            <w:tcBorders>
              <w:top w:val="single" w:sz="4" w:space="0" w:color="auto"/>
              <w:left w:val="single" w:sz="4" w:space="0" w:color="auto"/>
              <w:bottom w:val="single" w:sz="4" w:space="0" w:color="auto"/>
              <w:right w:val="single" w:sz="4" w:space="0" w:color="auto"/>
            </w:tcBorders>
            <w:vAlign w:val="center"/>
            <w:hideMark/>
          </w:tcPr>
          <w:p w:rsidR="00045DF9" w:rsidRDefault="00045DF9">
            <w:pPr>
              <w:jc w:val="center"/>
            </w:pPr>
            <w:r>
              <w:t>%</w:t>
            </w:r>
          </w:p>
        </w:tc>
      </w:tr>
      <w:tr w:rsidR="00045DF9" w:rsidTr="00045DF9">
        <w:tc>
          <w:tcPr>
            <w:tcW w:w="743" w:type="pct"/>
            <w:tcBorders>
              <w:top w:val="single" w:sz="4" w:space="0" w:color="auto"/>
              <w:left w:val="single" w:sz="4" w:space="0" w:color="auto"/>
              <w:bottom w:val="single" w:sz="4" w:space="0" w:color="auto"/>
              <w:right w:val="single" w:sz="4" w:space="0" w:color="auto"/>
            </w:tcBorders>
            <w:vAlign w:val="center"/>
            <w:hideMark/>
          </w:tcPr>
          <w:p w:rsidR="00045DF9" w:rsidRDefault="00045DF9">
            <w:pPr>
              <w:jc w:val="center"/>
            </w:pPr>
            <w:r>
              <w:t>318,9</w:t>
            </w:r>
          </w:p>
        </w:tc>
        <w:tc>
          <w:tcPr>
            <w:tcW w:w="743" w:type="pct"/>
            <w:tcBorders>
              <w:top w:val="single" w:sz="4" w:space="0" w:color="auto"/>
              <w:left w:val="single" w:sz="4" w:space="0" w:color="auto"/>
              <w:bottom w:val="single" w:sz="4" w:space="0" w:color="auto"/>
              <w:right w:val="single" w:sz="4" w:space="0" w:color="auto"/>
            </w:tcBorders>
            <w:vAlign w:val="center"/>
            <w:hideMark/>
          </w:tcPr>
          <w:p w:rsidR="00045DF9" w:rsidRDefault="00045DF9">
            <w:pPr>
              <w:jc w:val="center"/>
            </w:pPr>
            <w:r>
              <w:t>344,7</w:t>
            </w:r>
          </w:p>
        </w:tc>
        <w:tc>
          <w:tcPr>
            <w:tcW w:w="743" w:type="pct"/>
            <w:tcBorders>
              <w:top w:val="single" w:sz="4" w:space="0" w:color="auto"/>
              <w:left w:val="single" w:sz="4" w:space="0" w:color="auto"/>
              <w:bottom w:val="single" w:sz="4" w:space="0" w:color="auto"/>
              <w:right w:val="single" w:sz="4" w:space="0" w:color="auto"/>
            </w:tcBorders>
            <w:vAlign w:val="center"/>
            <w:hideMark/>
          </w:tcPr>
          <w:p w:rsidR="00045DF9" w:rsidRDefault="00045DF9">
            <w:pPr>
              <w:jc w:val="center"/>
            </w:pPr>
            <w:r>
              <w:t>322,9</w:t>
            </w:r>
          </w:p>
        </w:tc>
        <w:tc>
          <w:tcPr>
            <w:tcW w:w="743" w:type="pct"/>
            <w:tcBorders>
              <w:top w:val="single" w:sz="4" w:space="0" w:color="auto"/>
              <w:left w:val="single" w:sz="4" w:space="0" w:color="auto"/>
              <w:bottom w:val="single" w:sz="4" w:space="0" w:color="auto"/>
              <w:right w:val="single" w:sz="4" w:space="0" w:color="auto"/>
            </w:tcBorders>
            <w:vAlign w:val="center"/>
            <w:hideMark/>
          </w:tcPr>
          <w:p w:rsidR="00045DF9" w:rsidRDefault="00045DF9">
            <w:r>
              <w:t>319,6</w:t>
            </w:r>
          </w:p>
        </w:tc>
        <w:tc>
          <w:tcPr>
            <w:tcW w:w="744" w:type="pct"/>
            <w:tcBorders>
              <w:top w:val="single" w:sz="4" w:space="0" w:color="auto"/>
              <w:left w:val="single" w:sz="4" w:space="0" w:color="auto"/>
              <w:bottom w:val="single" w:sz="4" w:space="0" w:color="auto"/>
              <w:right w:val="single" w:sz="4" w:space="0" w:color="auto"/>
            </w:tcBorders>
            <w:vAlign w:val="center"/>
            <w:hideMark/>
          </w:tcPr>
          <w:p w:rsidR="00045DF9" w:rsidRDefault="00045DF9">
            <w:pPr>
              <w:jc w:val="center"/>
            </w:pPr>
            <w:r>
              <w:t>378,4</w:t>
            </w:r>
          </w:p>
        </w:tc>
        <w:tc>
          <w:tcPr>
            <w:tcW w:w="754" w:type="pct"/>
            <w:tcBorders>
              <w:top w:val="single" w:sz="4" w:space="0" w:color="auto"/>
              <w:left w:val="single" w:sz="4" w:space="0" w:color="auto"/>
              <w:bottom w:val="single" w:sz="4" w:space="0" w:color="auto"/>
              <w:right w:val="single" w:sz="4" w:space="0" w:color="auto"/>
            </w:tcBorders>
            <w:vAlign w:val="center"/>
            <w:hideMark/>
          </w:tcPr>
          <w:p w:rsidR="00045DF9" w:rsidRDefault="00045DF9">
            <w:pPr>
              <w:ind w:firstLine="34"/>
              <w:jc w:val="center"/>
            </w:pPr>
            <w:r>
              <w:t>59,5</w:t>
            </w:r>
          </w:p>
        </w:tc>
        <w:tc>
          <w:tcPr>
            <w:tcW w:w="530" w:type="pct"/>
            <w:tcBorders>
              <w:top w:val="single" w:sz="4" w:space="0" w:color="auto"/>
              <w:left w:val="single" w:sz="4" w:space="0" w:color="auto"/>
              <w:bottom w:val="single" w:sz="4" w:space="0" w:color="auto"/>
              <w:right w:val="single" w:sz="4" w:space="0" w:color="auto"/>
            </w:tcBorders>
            <w:vAlign w:val="center"/>
            <w:hideMark/>
          </w:tcPr>
          <w:p w:rsidR="00045DF9" w:rsidRDefault="00045DF9">
            <w:pPr>
              <w:ind w:firstLine="34"/>
              <w:jc w:val="center"/>
            </w:pPr>
            <w:r>
              <w:t>18,6</w:t>
            </w:r>
          </w:p>
        </w:tc>
      </w:tr>
    </w:tbl>
    <w:p w:rsidR="00045DF9" w:rsidRDefault="00045DF9" w:rsidP="00045DF9">
      <w:pPr>
        <w:jc w:val="center"/>
        <w:rPr>
          <w:b/>
          <w:sz w:val="28"/>
          <w:szCs w:val="28"/>
        </w:rPr>
      </w:pPr>
    </w:p>
    <w:p w:rsidR="00045DF9" w:rsidRDefault="00045DF9" w:rsidP="00045DF9">
      <w:pPr>
        <w:jc w:val="center"/>
        <w:rPr>
          <w:b/>
          <w:sz w:val="28"/>
          <w:szCs w:val="28"/>
        </w:rPr>
      </w:pPr>
    </w:p>
    <w:p w:rsidR="00045DF9" w:rsidRDefault="00045DF9" w:rsidP="00045DF9">
      <w:pPr>
        <w:jc w:val="both"/>
      </w:pPr>
      <w:r>
        <w:rPr>
          <w:noProof/>
        </w:rPr>
        <w:drawing>
          <wp:inline distT="0" distB="0" distL="0" distR="0" wp14:anchorId="6BB7294A" wp14:editId="6CB7F7F6">
            <wp:extent cx="6038850" cy="3419475"/>
            <wp:effectExtent l="0" t="0" r="0" b="0"/>
            <wp:docPr id="8" name="Диаграм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45DF9" w:rsidRDefault="00045DF9" w:rsidP="002F6766">
      <w:pPr>
        <w:spacing w:line="276" w:lineRule="auto"/>
        <w:ind w:firstLine="709"/>
        <w:jc w:val="both"/>
        <w:rPr>
          <w:szCs w:val="24"/>
        </w:rPr>
      </w:pPr>
      <w:r>
        <w:rPr>
          <w:szCs w:val="24"/>
        </w:rPr>
        <w:lastRenderedPageBreak/>
        <w:t>Анализ динамики полезного отпуска конечным потребителям за период с 2008 года по 2012 год показал рост потребления электроэнергии. Прирост в 2012 года в сравнении с 2011 годом составил 59,5 млн. кВт. ч., или 18,6%. При сопоставлении с приведенной ниже динамикой потребления можно утверждать, что  увеличение полезного отпуска происходило за счет увеличения потребления, а не за счет снижения потерь электроэнергии в сетях.</w:t>
      </w:r>
    </w:p>
    <w:p w:rsidR="00045DF9" w:rsidRDefault="00045DF9" w:rsidP="00045DF9">
      <w:pPr>
        <w:tabs>
          <w:tab w:val="num" w:pos="0"/>
        </w:tabs>
        <w:jc w:val="center"/>
        <w:rPr>
          <w:szCs w:val="24"/>
        </w:rPr>
      </w:pPr>
    </w:p>
    <w:p w:rsidR="00045DF9" w:rsidRDefault="00045DF9" w:rsidP="00D930C2">
      <w:pPr>
        <w:ind w:firstLine="0"/>
        <w:jc w:val="center"/>
        <w:rPr>
          <w:b/>
          <w:szCs w:val="24"/>
        </w:rPr>
      </w:pPr>
      <w:r>
        <w:rPr>
          <w:b/>
          <w:szCs w:val="24"/>
        </w:rPr>
        <w:t>Динамика потерь электроэнергии за 2008-2011 гг.</w:t>
      </w:r>
    </w:p>
    <w:p w:rsidR="00045DF9" w:rsidRDefault="00045DF9" w:rsidP="00045DF9">
      <w:pPr>
        <w:jc w:val="center"/>
        <w:rPr>
          <w:b/>
          <w:szCs w:val="24"/>
        </w:rPr>
      </w:pPr>
    </w:p>
    <w:tbl>
      <w:tblPr>
        <w:tblpPr w:leftFromText="180" w:rightFromText="180" w:vertAnchor="text" w:horzAnchor="margin" w:tblpXSpec="center" w:tblpY="9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1"/>
        <w:gridCol w:w="676"/>
        <w:gridCol w:w="677"/>
        <w:gridCol w:w="677"/>
        <w:gridCol w:w="690"/>
        <w:gridCol w:w="692"/>
        <w:gridCol w:w="1388"/>
        <w:gridCol w:w="586"/>
      </w:tblGrid>
      <w:tr w:rsidR="00045DF9" w:rsidTr="00045DF9">
        <w:tc>
          <w:tcPr>
            <w:tcW w:w="2206"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45DF9" w:rsidRDefault="00045DF9">
            <w:pPr>
              <w:ind w:firstLine="0"/>
              <w:jc w:val="center"/>
              <w:rPr>
                <w:szCs w:val="24"/>
              </w:rPr>
            </w:pPr>
            <w:r>
              <w:rPr>
                <w:szCs w:val="24"/>
              </w:rPr>
              <w:t>Наименование</w:t>
            </w:r>
          </w:p>
        </w:tc>
        <w:tc>
          <w:tcPr>
            <w:tcW w:w="1770" w:type="pct"/>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45DF9" w:rsidRDefault="00045DF9">
            <w:pPr>
              <w:jc w:val="center"/>
              <w:rPr>
                <w:szCs w:val="24"/>
              </w:rPr>
            </w:pPr>
            <w:r>
              <w:rPr>
                <w:szCs w:val="24"/>
              </w:rPr>
              <w:t>Год</w:t>
            </w:r>
          </w:p>
        </w:tc>
        <w:tc>
          <w:tcPr>
            <w:tcW w:w="1024" w:type="pct"/>
            <w:gridSpan w:val="2"/>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45DF9" w:rsidRDefault="00045DF9">
            <w:pPr>
              <w:ind w:firstLine="0"/>
              <w:jc w:val="center"/>
              <w:rPr>
                <w:szCs w:val="24"/>
              </w:rPr>
            </w:pPr>
            <w:r>
              <w:rPr>
                <w:szCs w:val="24"/>
              </w:rPr>
              <w:t xml:space="preserve">Прирост </w:t>
            </w:r>
          </w:p>
          <w:p w:rsidR="00045DF9" w:rsidRDefault="00045DF9">
            <w:pPr>
              <w:ind w:firstLine="0"/>
              <w:jc w:val="center"/>
              <w:rPr>
                <w:szCs w:val="24"/>
              </w:rPr>
            </w:pPr>
            <w:r>
              <w:rPr>
                <w:szCs w:val="24"/>
              </w:rPr>
              <w:t>2012г. – 2011г.</w:t>
            </w:r>
          </w:p>
        </w:tc>
      </w:tr>
      <w:tr w:rsidR="00045DF9" w:rsidTr="00045DF9">
        <w:trPr>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5DF9" w:rsidRDefault="00045DF9">
            <w:pPr>
              <w:ind w:firstLine="0"/>
              <w:rPr>
                <w:szCs w:val="24"/>
              </w:rPr>
            </w:pPr>
          </w:p>
        </w:tc>
        <w:tc>
          <w:tcPr>
            <w:tcW w:w="351"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45DF9" w:rsidRDefault="00045DF9">
            <w:pPr>
              <w:ind w:firstLine="0"/>
              <w:jc w:val="center"/>
              <w:rPr>
                <w:szCs w:val="24"/>
              </w:rPr>
            </w:pPr>
            <w:r>
              <w:rPr>
                <w:szCs w:val="24"/>
              </w:rPr>
              <w:t>2008</w:t>
            </w:r>
          </w:p>
        </w:tc>
        <w:tc>
          <w:tcPr>
            <w:tcW w:w="351"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45DF9" w:rsidRDefault="00045DF9">
            <w:pPr>
              <w:ind w:firstLine="0"/>
              <w:jc w:val="center"/>
              <w:rPr>
                <w:szCs w:val="24"/>
              </w:rPr>
            </w:pPr>
            <w:r>
              <w:rPr>
                <w:szCs w:val="24"/>
              </w:rPr>
              <w:t>2009</w:t>
            </w:r>
          </w:p>
        </w:tc>
        <w:tc>
          <w:tcPr>
            <w:tcW w:w="351"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45DF9" w:rsidRDefault="00045DF9">
            <w:pPr>
              <w:ind w:firstLine="0"/>
              <w:jc w:val="center"/>
              <w:rPr>
                <w:szCs w:val="24"/>
              </w:rPr>
            </w:pPr>
            <w:r>
              <w:rPr>
                <w:szCs w:val="24"/>
              </w:rPr>
              <w:t>2010</w:t>
            </w:r>
          </w:p>
        </w:tc>
        <w:tc>
          <w:tcPr>
            <w:tcW w:w="358"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45DF9" w:rsidRDefault="00045DF9">
            <w:pPr>
              <w:ind w:firstLine="0"/>
              <w:jc w:val="center"/>
              <w:rPr>
                <w:szCs w:val="24"/>
              </w:rPr>
            </w:pPr>
            <w:r>
              <w:rPr>
                <w:szCs w:val="24"/>
              </w:rPr>
              <w:t>2011</w:t>
            </w:r>
          </w:p>
        </w:tc>
        <w:tc>
          <w:tcPr>
            <w:tcW w:w="358"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45DF9" w:rsidRDefault="00045DF9">
            <w:pPr>
              <w:ind w:firstLine="0"/>
              <w:jc w:val="center"/>
              <w:rPr>
                <w:szCs w:val="24"/>
              </w:rPr>
            </w:pPr>
            <w:r>
              <w:rPr>
                <w:szCs w:val="24"/>
              </w:rPr>
              <w:t>2012</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045DF9" w:rsidRDefault="00045DF9">
            <w:pPr>
              <w:ind w:firstLine="0"/>
              <w:rPr>
                <w:szCs w:val="24"/>
              </w:rPr>
            </w:pPr>
          </w:p>
        </w:tc>
      </w:tr>
      <w:tr w:rsidR="00045DF9" w:rsidTr="00045DF9">
        <w:tc>
          <w:tcPr>
            <w:tcW w:w="0" w:type="auto"/>
            <w:vMerge/>
            <w:tcBorders>
              <w:top w:val="single" w:sz="4" w:space="0" w:color="auto"/>
              <w:left w:val="single" w:sz="4" w:space="0" w:color="auto"/>
              <w:bottom w:val="single" w:sz="4" w:space="0" w:color="auto"/>
              <w:right w:val="single" w:sz="4" w:space="0" w:color="auto"/>
            </w:tcBorders>
            <w:vAlign w:val="center"/>
            <w:hideMark/>
          </w:tcPr>
          <w:p w:rsidR="00045DF9" w:rsidRDefault="00045DF9">
            <w:pPr>
              <w:ind w:firstLine="0"/>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5DF9" w:rsidRDefault="00045DF9">
            <w:pPr>
              <w:ind w:firstLine="0"/>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5DF9" w:rsidRDefault="00045DF9">
            <w:pPr>
              <w:ind w:firstLine="0"/>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5DF9" w:rsidRDefault="00045DF9">
            <w:pPr>
              <w:ind w:firstLine="0"/>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5DF9" w:rsidRDefault="00045DF9">
            <w:pPr>
              <w:ind w:firstLine="0"/>
              <w:rPr>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5DF9" w:rsidRDefault="00045DF9">
            <w:pPr>
              <w:ind w:firstLine="0"/>
              <w:rPr>
                <w:szCs w:val="24"/>
              </w:rPr>
            </w:pPr>
          </w:p>
        </w:tc>
        <w:tc>
          <w:tcPr>
            <w:tcW w:w="7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45DF9" w:rsidRDefault="00045DF9">
            <w:pPr>
              <w:ind w:firstLine="0"/>
              <w:jc w:val="center"/>
              <w:rPr>
                <w:szCs w:val="24"/>
              </w:rPr>
            </w:pPr>
            <w:r>
              <w:rPr>
                <w:szCs w:val="24"/>
              </w:rPr>
              <w:t>млн. кВт.ч.</w:t>
            </w:r>
          </w:p>
        </w:tc>
        <w:tc>
          <w:tcPr>
            <w:tcW w:w="30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45DF9" w:rsidRDefault="00045DF9">
            <w:pPr>
              <w:ind w:firstLine="0"/>
              <w:jc w:val="center"/>
              <w:rPr>
                <w:szCs w:val="24"/>
              </w:rPr>
            </w:pPr>
            <w:r>
              <w:rPr>
                <w:szCs w:val="24"/>
              </w:rPr>
              <w:t>%</w:t>
            </w:r>
          </w:p>
        </w:tc>
      </w:tr>
      <w:tr w:rsidR="00045DF9" w:rsidTr="00045DF9">
        <w:tc>
          <w:tcPr>
            <w:tcW w:w="220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45DF9" w:rsidRDefault="00045DF9">
            <w:pPr>
              <w:ind w:firstLine="0"/>
              <w:jc w:val="center"/>
              <w:rPr>
                <w:szCs w:val="24"/>
              </w:rPr>
            </w:pPr>
            <w:r>
              <w:rPr>
                <w:szCs w:val="24"/>
              </w:rPr>
              <w:t>Потери электроэнергии, млн.кВт.ч.</w:t>
            </w:r>
          </w:p>
        </w:tc>
        <w:tc>
          <w:tcPr>
            <w:tcW w:w="35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45DF9" w:rsidRDefault="00045DF9">
            <w:pPr>
              <w:ind w:firstLine="33"/>
              <w:jc w:val="center"/>
              <w:rPr>
                <w:sz w:val="22"/>
                <w:szCs w:val="22"/>
              </w:rPr>
            </w:pPr>
            <w:r>
              <w:rPr>
                <w:sz w:val="22"/>
                <w:szCs w:val="22"/>
              </w:rPr>
              <w:t>174,9</w:t>
            </w:r>
          </w:p>
        </w:tc>
        <w:tc>
          <w:tcPr>
            <w:tcW w:w="35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45DF9" w:rsidRDefault="00045DF9">
            <w:pPr>
              <w:ind w:firstLine="33"/>
              <w:jc w:val="center"/>
              <w:rPr>
                <w:sz w:val="22"/>
                <w:szCs w:val="22"/>
              </w:rPr>
            </w:pPr>
            <w:r>
              <w:rPr>
                <w:sz w:val="22"/>
                <w:szCs w:val="22"/>
              </w:rPr>
              <w:t>186,3</w:t>
            </w:r>
          </w:p>
        </w:tc>
        <w:tc>
          <w:tcPr>
            <w:tcW w:w="35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45DF9" w:rsidRDefault="00045DF9">
            <w:pPr>
              <w:ind w:firstLine="0"/>
              <w:jc w:val="center"/>
              <w:rPr>
                <w:szCs w:val="24"/>
              </w:rPr>
            </w:pPr>
            <w:r>
              <w:rPr>
                <w:szCs w:val="24"/>
              </w:rPr>
              <w:t>230,1</w:t>
            </w:r>
          </w:p>
        </w:tc>
        <w:tc>
          <w:tcPr>
            <w:tcW w:w="35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45DF9" w:rsidRDefault="00045DF9">
            <w:pPr>
              <w:ind w:firstLine="0"/>
              <w:jc w:val="center"/>
              <w:rPr>
                <w:szCs w:val="24"/>
              </w:rPr>
            </w:pPr>
            <w:r>
              <w:rPr>
                <w:szCs w:val="24"/>
              </w:rPr>
              <w:t>294,6</w:t>
            </w:r>
          </w:p>
        </w:tc>
        <w:tc>
          <w:tcPr>
            <w:tcW w:w="35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45DF9" w:rsidRDefault="00045DF9">
            <w:pPr>
              <w:ind w:firstLine="0"/>
              <w:jc w:val="center"/>
              <w:rPr>
                <w:szCs w:val="24"/>
              </w:rPr>
            </w:pPr>
            <w:r>
              <w:rPr>
                <w:szCs w:val="24"/>
              </w:rPr>
              <w:t>246,7</w:t>
            </w:r>
          </w:p>
        </w:tc>
        <w:tc>
          <w:tcPr>
            <w:tcW w:w="7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45DF9" w:rsidRDefault="00045DF9">
            <w:pPr>
              <w:ind w:firstLine="34"/>
              <w:jc w:val="center"/>
              <w:rPr>
                <w:szCs w:val="24"/>
              </w:rPr>
            </w:pPr>
            <w:r>
              <w:rPr>
                <w:szCs w:val="24"/>
              </w:rPr>
              <w:t>47,9</w:t>
            </w:r>
          </w:p>
        </w:tc>
        <w:tc>
          <w:tcPr>
            <w:tcW w:w="30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45DF9" w:rsidRDefault="00045DF9">
            <w:pPr>
              <w:ind w:firstLine="34"/>
              <w:jc w:val="center"/>
              <w:rPr>
                <w:szCs w:val="24"/>
              </w:rPr>
            </w:pPr>
            <w:r>
              <w:rPr>
                <w:szCs w:val="24"/>
              </w:rPr>
              <w:t>16,2</w:t>
            </w:r>
          </w:p>
        </w:tc>
      </w:tr>
      <w:tr w:rsidR="00045DF9" w:rsidTr="00045DF9">
        <w:tc>
          <w:tcPr>
            <w:tcW w:w="2206"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45DF9" w:rsidRDefault="00045DF9">
            <w:pPr>
              <w:ind w:firstLine="0"/>
              <w:jc w:val="center"/>
              <w:rPr>
                <w:szCs w:val="24"/>
              </w:rPr>
            </w:pPr>
            <w:r>
              <w:rPr>
                <w:szCs w:val="24"/>
              </w:rPr>
              <w:t>Уровень потерь, %</w:t>
            </w:r>
          </w:p>
        </w:tc>
        <w:tc>
          <w:tcPr>
            <w:tcW w:w="35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45DF9" w:rsidRDefault="00045DF9">
            <w:pPr>
              <w:ind w:firstLine="33"/>
              <w:jc w:val="center"/>
              <w:rPr>
                <w:sz w:val="22"/>
                <w:szCs w:val="22"/>
              </w:rPr>
            </w:pPr>
            <w:r>
              <w:rPr>
                <w:sz w:val="22"/>
                <w:szCs w:val="22"/>
              </w:rPr>
              <w:t>35</w:t>
            </w:r>
          </w:p>
        </w:tc>
        <w:tc>
          <w:tcPr>
            <w:tcW w:w="35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45DF9" w:rsidRDefault="00045DF9">
            <w:pPr>
              <w:ind w:firstLine="33"/>
              <w:jc w:val="center"/>
              <w:rPr>
                <w:sz w:val="22"/>
                <w:szCs w:val="22"/>
              </w:rPr>
            </w:pPr>
            <w:r>
              <w:rPr>
                <w:sz w:val="22"/>
                <w:szCs w:val="22"/>
              </w:rPr>
              <w:t>35,09</w:t>
            </w:r>
          </w:p>
        </w:tc>
        <w:tc>
          <w:tcPr>
            <w:tcW w:w="351"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45DF9" w:rsidRDefault="00045DF9">
            <w:pPr>
              <w:ind w:firstLine="0"/>
              <w:jc w:val="center"/>
              <w:rPr>
                <w:szCs w:val="24"/>
              </w:rPr>
            </w:pPr>
            <w:r>
              <w:rPr>
                <w:szCs w:val="24"/>
              </w:rPr>
              <w:t>41,6</w:t>
            </w:r>
          </w:p>
        </w:tc>
        <w:tc>
          <w:tcPr>
            <w:tcW w:w="35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45DF9" w:rsidRDefault="00045DF9">
            <w:pPr>
              <w:ind w:firstLine="0"/>
              <w:jc w:val="center"/>
              <w:rPr>
                <w:szCs w:val="24"/>
              </w:rPr>
            </w:pPr>
            <w:r>
              <w:rPr>
                <w:szCs w:val="24"/>
              </w:rPr>
              <w:t>48,0</w:t>
            </w:r>
          </w:p>
        </w:tc>
        <w:tc>
          <w:tcPr>
            <w:tcW w:w="35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45DF9" w:rsidRDefault="00045DF9">
            <w:pPr>
              <w:ind w:firstLine="0"/>
              <w:jc w:val="center"/>
              <w:rPr>
                <w:szCs w:val="24"/>
              </w:rPr>
            </w:pPr>
            <w:r>
              <w:rPr>
                <w:szCs w:val="24"/>
              </w:rPr>
              <w:t>39,5</w:t>
            </w:r>
          </w:p>
        </w:tc>
        <w:tc>
          <w:tcPr>
            <w:tcW w:w="720"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45DF9" w:rsidRDefault="00045DF9">
            <w:pPr>
              <w:ind w:firstLine="34"/>
              <w:jc w:val="center"/>
              <w:rPr>
                <w:szCs w:val="24"/>
              </w:rPr>
            </w:pPr>
            <w:r>
              <w:rPr>
                <w:szCs w:val="24"/>
              </w:rPr>
              <w:t>-8,9</w:t>
            </w:r>
          </w:p>
        </w:tc>
        <w:tc>
          <w:tcPr>
            <w:tcW w:w="304"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45DF9" w:rsidRDefault="00045DF9">
            <w:pPr>
              <w:ind w:firstLine="34"/>
              <w:jc w:val="center"/>
              <w:rPr>
                <w:szCs w:val="24"/>
              </w:rPr>
            </w:pPr>
            <w:r>
              <w:rPr>
                <w:szCs w:val="24"/>
              </w:rPr>
              <w:t>-</w:t>
            </w:r>
          </w:p>
        </w:tc>
      </w:tr>
    </w:tbl>
    <w:p w:rsidR="00045DF9" w:rsidRDefault="00045DF9" w:rsidP="00045DF9">
      <w:pPr>
        <w:jc w:val="center"/>
        <w:rPr>
          <w:b/>
          <w:szCs w:val="24"/>
        </w:rPr>
      </w:pPr>
    </w:p>
    <w:p w:rsidR="00045DF9" w:rsidRDefault="00045DF9" w:rsidP="00045DF9">
      <w:pPr>
        <w:suppressAutoHyphens/>
        <w:jc w:val="both"/>
      </w:pPr>
      <w:r>
        <w:rPr>
          <w:noProof/>
        </w:rPr>
        <w:drawing>
          <wp:inline distT="0" distB="0" distL="0" distR="0" wp14:anchorId="68B090C6" wp14:editId="58AEF83C">
            <wp:extent cx="6086475" cy="3352800"/>
            <wp:effectExtent l="0" t="0" r="0" b="0"/>
            <wp:docPr id="7" name="Диаграмма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tab/>
      </w:r>
    </w:p>
    <w:p w:rsidR="00045DF9" w:rsidRDefault="00045DF9" w:rsidP="00045DF9">
      <w:pPr>
        <w:suppressAutoHyphens/>
        <w:spacing w:line="276" w:lineRule="auto"/>
        <w:jc w:val="both"/>
        <w:rPr>
          <w:sz w:val="26"/>
          <w:szCs w:val="26"/>
        </w:rPr>
      </w:pPr>
    </w:p>
    <w:p w:rsidR="00045DF9" w:rsidRDefault="00045DF9" w:rsidP="00045DF9">
      <w:pPr>
        <w:suppressAutoHyphens/>
        <w:spacing w:line="276" w:lineRule="auto"/>
        <w:ind w:firstLine="0"/>
        <w:jc w:val="both"/>
        <w:rPr>
          <w:szCs w:val="24"/>
        </w:rPr>
      </w:pPr>
      <w:r>
        <w:rPr>
          <w:szCs w:val="24"/>
        </w:rPr>
        <w:t>Потери электроэнергии в сетях за период с 2008 г. по 2012 г. сохранялись на высоком  уровне, в 2012 году потери снизились на 8,9% и увеличились в натуральном выражении на 47,9 млн. кВт. ч., или на 16,2 %.</w:t>
      </w:r>
    </w:p>
    <w:p w:rsidR="00045DF9" w:rsidRDefault="00045DF9" w:rsidP="00045DF9">
      <w:pPr>
        <w:pStyle w:val="ConsPlusNormal"/>
        <w:ind w:firstLine="0"/>
        <w:rPr>
          <w:rFonts w:ascii="Times New Roman" w:hAnsi="Times New Roman" w:cs="Times New Roman"/>
          <w:sz w:val="24"/>
          <w:szCs w:val="24"/>
        </w:rPr>
      </w:pPr>
    </w:p>
    <w:p w:rsidR="00045DF9" w:rsidRDefault="00045DF9" w:rsidP="00045DF9">
      <w:pPr>
        <w:suppressAutoHyphens/>
        <w:ind w:firstLine="0"/>
        <w:jc w:val="center"/>
        <w:rPr>
          <w:b/>
          <w:szCs w:val="24"/>
        </w:rPr>
      </w:pPr>
      <w:r>
        <w:rPr>
          <w:b/>
          <w:szCs w:val="24"/>
        </w:rPr>
        <w:t>Структура потребления электроэнергии за 2011-2012 гг.</w:t>
      </w:r>
    </w:p>
    <w:p w:rsidR="00045DF9" w:rsidRDefault="00045DF9" w:rsidP="00045DF9">
      <w:pPr>
        <w:suppressAutoHyphens/>
        <w:ind w:firstLine="0"/>
        <w:jc w:val="center"/>
        <w:rPr>
          <w:szCs w:val="24"/>
        </w:rPr>
      </w:pPr>
      <w:r>
        <w:rPr>
          <w:szCs w:val="24"/>
        </w:rPr>
        <w:t>млн. руб.</w:t>
      </w:r>
    </w:p>
    <w:tbl>
      <w:tblPr>
        <w:tblW w:w="6297" w:type="pct"/>
        <w:tblLook w:val="04A0" w:firstRow="1" w:lastRow="0" w:firstColumn="1" w:lastColumn="0" w:noHBand="0" w:noVBand="1"/>
      </w:tblPr>
      <w:tblGrid>
        <w:gridCol w:w="3805"/>
        <w:gridCol w:w="1139"/>
        <w:gridCol w:w="1139"/>
        <w:gridCol w:w="1139"/>
        <w:gridCol w:w="1138"/>
        <w:gridCol w:w="1282"/>
        <w:gridCol w:w="2495"/>
      </w:tblGrid>
      <w:tr w:rsidR="00045DF9" w:rsidTr="00045DF9">
        <w:trPr>
          <w:gridAfter w:val="1"/>
          <w:wAfter w:w="1028" w:type="pct"/>
        </w:trPr>
        <w:tc>
          <w:tcPr>
            <w:tcW w:w="1567" w:type="pct"/>
            <w:tcBorders>
              <w:top w:val="single" w:sz="8" w:space="0" w:color="auto"/>
              <w:left w:val="single" w:sz="8" w:space="0" w:color="auto"/>
              <w:bottom w:val="single" w:sz="8" w:space="0" w:color="auto"/>
              <w:right w:val="single" w:sz="4" w:space="0" w:color="auto"/>
            </w:tcBorders>
            <w:noWrap/>
            <w:tcMar>
              <w:top w:w="0" w:type="dxa"/>
              <w:left w:w="28" w:type="dxa"/>
              <w:bottom w:w="0" w:type="dxa"/>
              <w:right w:w="28" w:type="dxa"/>
            </w:tcMar>
            <w:vAlign w:val="center"/>
            <w:hideMark/>
          </w:tcPr>
          <w:p w:rsidR="00045DF9" w:rsidRDefault="00045DF9">
            <w:pPr>
              <w:ind w:firstLine="0"/>
              <w:jc w:val="center"/>
              <w:rPr>
                <w:sz w:val="22"/>
                <w:szCs w:val="22"/>
              </w:rPr>
            </w:pPr>
            <w:r>
              <w:rPr>
                <w:sz w:val="22"/>
                <w:szCs w:val="22"/>
              </w:rPr>
              <w:t>Отрасль</w:t>
            </w:r>
          </w:p>
        </w:tc>
        <w:tc>
          <w:tcPr>
            <w:tcW w:w="469" w:type="pct"/>
            <w:tcBorders>
              <w:top w:val="single" w:sz="4" w:space="0" w:color="auto"/>
              <w:left w:val="single" w:sz="4" w:space="0" w:color="auto"/>
              <w:bottom w:val="single" w:sz="4" w:space="0" w:color="auto"/>
              <w:right w:val="single" w:sz="4" w:space="0" w:color="auto"/>
            </w:tcBorders>
            <w:vAlign w:val="center"/>
            <w:hideMark/>
          </w:tcPr>
          <w:p w:rsidR="00045DF9" w:rsidRDefault="00045DF9">
            <w:pPr>
              <w:ind w:firstLine="0"/>
              <w:jc w:val="center"/>
              <w:rPr>
                <w:sz w:val="22"/>
                <w:szCs w:val="22"/>
              </w:rPr>
            </w:pPr>
            <w:r>
              <w:rPr>
                <w:sz w:val="22"/>
                <w:szCs w:val="22"/>
              </w:rPr>
              <w:t>2011г.</w:t>
            </w:r>
          </w:p>
        </w:tc>
        <w:tc>
          <w:tcPr>
            <w:tcW w:w="469" w:type="pct"/>
            <w:tcBorders>
              <w:top w:val="single" w:sz="4" w:space="0" w:color="auto"/>
              <w:left w:val="single" w:sz="4" w:space="0" w:color="auto"/>
              <w:bottom w:val="single" w:sz="4" w:space="0" w:color="auto"/>
              <w:right w:val="single" w:sz="4" w:space="0" w:color="auto"/>
            </w:tcBorders>
            <w:vAlign w:val="center"/>
            <w:hideMark/>
          </w:tcPr>
          <w:p w:rsidR="00045DF9" w:rsidRDefault="00045DF9">
            <w:pPr>
              <w:ind w:firstLine="0"/>
              <w:jc w:val="center"/>
              <w:rPr>
                <w:i/>
                <w:sz w:val="22"/>
                <w:szCs w:val="22"/>
              </w:rPr>
            </w:pPr>
            <w:r>
              <w:rPr>
                <w:i/>
                <w:sz w:val="22"/>
                <w:szCs w:val="22"/>
              </w:rPr>
              <w:t>доля, %</w:t>
            </w:r>
          </w:p>
        </w:tc>
        <w:tc>
          <w:tcPr>
            <w:tcW w:w="46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45DF9" w:rsidRDefault="00045DF9">
            <w:pPr>
              <w:ind w:firstLine="0"/>
              <w:jc w:val="center"/>
              <w:rPr>
                <w:sz w:val="22"/>
                <w:szCs w:val="22"/>
              </w:rPr>
            </w:pPr>
            <w:r>
              <w:rPr>
                <w:sz w:val="22"/>
                <w:szCs w:val="22"/>
              </w:rPr>
              <w:t>2012г.</w:t>
            </w:r>
          </w:p>
        </w:tc>
        <w:tc>
          <w:tcPr>
            <w:tcW w:w="46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45DF9" w:rsidRDefault="00045DF9">
            <w:pPr>
              <w:ind w:firstLine="0"/>
              <w:jc w:val="center"/>
              <w:rPr>
                <w:i/>
                <w:sz w:val="22"/>
                <w:szCs w:val="22"/>
              </w:rPr>
            </w:pPr>
            <w:r>
              <w:rPr>
                <w:i/>
                <w:sz w:val="22"/>
                <w:szCs w:val="22"/>
              </w:rPr>
              <w:t>доля, %</w:t>
            </w:r>
          </w:p>
        </w:tc>
        <w:tc>
          <w:tcPr>
            <w:tcW w:w="528"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45DF9" w:rsidRDefault="00045DF9">
            <w:pPr>
              <w:ind w:firstLine="0"/>
              <w:jc w:val="center"/>
              <w:rPr>
                <w:i/>
                <w:sz w:val="22"/>
                <w:szCs w:val="22"/>
              </w:rPr>
            </w:pPr>
            <w:r>
              <w:rPr>
                <w:i/>
                <w:sz w:val="22"/>
                <w:szCs w:val="22"/>
              </w:rPr>
              <w:t>Темп прироста, %</w:t>
            </w:r>
          </w:p>
        </w:tc>
      </w:tr>
      <w:tr w:rsidR="00045DF9" w:rsidTr="00045DF9">
        <w:tc>
          <w:tcPr>
            <w:tcW w:w="1567" w:type="pct"/>
            <w:tcBorders>
              <w:top w:val="nil"/>
              <w:left w:val="single" w:sz="8" w:space="0" w:color="auto"/>
              <w:bottom w:val="single" w:sz="8" w:space="0" w:color="auto"/>
              <w:right w:val="single" w:sz="4" w:space="0" w:color="auto"/>
            </w:tcBorders>
            <w:noWrap/>
            <w:tcMar>
              <w:top w:w="0" w:type="dxa"/>
              <w:left w:w="28" w:type="dxa"/>
              <w:bottom w:w="0" w:type="dxa"/>
              <w:right w:w="28" w:type="dxa"/>
            </w:tcMar>
            <w:vAlign w:val="center"/>
            <w:hideMark/>
          </w:tcPr>
          <w:p w:rsidR="00045DF9" w:rsidRDefault="00045DF9">
            <w:pPr>
              <w:ind w:firstLine="0"/>
              <w:rPr>
                <w:sz w:val="22"/>
                <w:szCs w:val="22"/>
              </w:rPr>
            </w:pPr>
            <w:r>
              <w:rPr>
                <w:sz w:val="22"/>
                <w:szCs w:val="22"/>
              </w:rPr>
              <w:t>Промышленные потребители</w:t>
            </w:r>
          </w:p>
        </w:tc>
        <w:tc>
          <w:tcPr>
            <w:tcW w:w="469" w:type="pct"/>
            <w:tcBorders>
              <w:top w:val="single" w:sz="4" w:space="0" w:color="auto"/>
              <w:left w:val="single" w:sz="4" w:space="0" w:color="auto"/>
              <w:bottom w:val="single" w:sz="4" w:space="0" w:color="auto"/>
              <w:right w:val="single" w:sz="4" w:space="0" w:color="auto"/>
            </w:tcBorders>
            <w:vAlign w:val="center"/>
            <w:hideMark/>
          </w:tcPr>
          <w:p w:rsidR="00045DF9" w:rsidRDefault="00045DF9">
            <w:pPr>
              <w:ind w:firstLine="0"/>
              <w:jc w:val="right"/>
              <w:rPr>
                <w:sz w:val="22"/>
                <w:szCs w:val="22"/>
              </w:rPr>
            </w:pPr>
            <w:r>
              <w:rPr>
                <w:sz w:val="22"/>
                <w:szCs w:val="22"/>
              </w:rPr>
              <w:t>155,8</w:t>
            </w:r>
          </w:p>
        </w:tc>
        <w:tc>
          <w:tcPr>
            <w:tcW w:w="469" w:type="pct"/>
            <w:tcBorders>
              <w:top w:val="single" w:sz="4" w:space="0" w:color="auto"/>
              <w:left w:val="single" w:sz="4" w:space="0" w:color="auto"/>
              <w:bottom w:val="single" w:sz="4" w:space="0" w:color="auto"/>
              <w:right w:val="single" w:sz="4" w:space="0" w:color="auto"/>
            </w:tcBorders>
            <w:vAlign w:val="center"/>
            <w:hideMark/>
          </w:tcPr>
          <w:p w:rsidR="00045DF9" w:rsidRDefault="00045DF9">
            <w:pPr>
              <w:ind w:firstLine="0"/>
              <w:jc w:val="right"/>
              <w:rPr>
                <w:sz w:val="22"/>
                <w:szCs w:val="22"/>
              </w:rPr>
            </w:pPr>
            <w:r>
              <w:rPr>
                <w:sz w:val="22"/>
                <w:szCs w:val="22"/>
              </w:rPr>
              <w:t>11,0</w:t>
            </w:r>
          </w:p>
        </w:tc>
        <w:tc>
          <w:tcPr>
            <w:tcW w:w="46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bottom"/>
            <w:hideMark/>
          </w:tcPr>
          <w:p w:rsidR="00045DF9" w:rsidRDefault="00045DF9">
            <w:pPr>
              <w:ind w:firstLine="0"/>
              <w:jc w:val="right"/>
              <w:rPr>
                <w:rFonts w:ascii="Arial" w:hAnsi="Arial"/>
                <w:sz w:val="20"/>
              </w:rPr>
            </w:pPr>
            <w:r>
              <w:rPr>
                <w:rFonts w:ascii="Arial" w:hAnsi="Arial"/>
                <w:sz w:val="20"/>
              </w:rPr>
              <w:t>146,5</w:t>
            </w:r>
          </w:p>
        </w:tc>
        <w:tc>
          <w:tcPr>
            <w:tcW w:w="46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45DF9" w:rsidRDefault="00045DF9">
            <w:pPr>
              <w:ind w:firstLine="0"/>
              <w:jc w:val="right"/>
              <w:rPr>
                <w:i/>
                <w:sz w:val="22"/>
                <w:szCs w:val="22"/>
              </w:rPr>
            </w:pPr>
            <w:r>
              <w:rPr>
                <w:i/>
                <w:sz w:val="22"/>
                <w:szCs w:val="22"/>
              </w:rPr>
              <w:t>9,8</w:t>
            </w:r>
          </w:p>
        </w:tc>
        <w:tc>
          <w:tcPr>
            <w:tcW w:w="528"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bottom"/>
            <w:hideMark/>
          </w:tcPr>
          <w:p w:rsidR="00045DF9" w:rsidRDefault="00045DF9">
            <w:pPr>
              <w:ind w:firstLine="0"/>
              <w:jc w:val="right"/>
              <w:rPr>
                <w:i/>
                <w:sz w:val="22"/>
                <w:szCs w:val="22"/>
              </w:rPr>
            </w:pPr>
            <w:r>
              <w:rPr>
                <w:i/>
                <w:sz w:val="22"/>
                <w:szCs w:val="22"/>
              </w:rPr>
              <w:t>-1,2</w:t>
            </w:r>
          </w:p>
        </w:tc>
        <w:tc>
          <w:tcPr>
            <w:tcW w:w="1028" w:type="pct"/>
            <w:vAlign w:val="center"/>
            <w:hideMark/>
          </w:tcPr>
          <w:p w:rsidR="00045DF9" w:rsidRDefault="00045DF9">
            <w:pPr>
              <w:ind w:firstLine="0"/>
              <w:jc w:val="right"/>
              <w:rPr>
                <w:i/>
                <w:iCs/>
                <w:color w:val="000000"/>
                <w:sz w:val="22"/>
                <w:szCs w:val="22"/>
              </w:rPr>
            </w:pPr>
            <w:r>
              <w:rPr>
                <w:i/>
                <w:iCs/>
                <w:color w:val="000000"/>
                <w:sz w:val="22"/>
                <w:szCs w:val="22"/>
              </w:rPr>
              <w:t>-1,2</w:t>
            </w:r>
          </w:p>
        </w:tc>
      </w:tr>
      <w:tr w:rsidR="00045DF9" w:rsidTr="00045DF9">
        <w:tc>
          <w:tcPr>
            <w:tcW w:w="1567" w:type="pct"/>
            <w:tcBorders>
              <w:top w:val="nil"/>
              <w:left w:val="single" w:sz="8" w:space="0" w:color="auto"/>
              <w:bottom w:val="single" w:sz="8" w:space="0" w:color="auto"/>
              <w:right w:val="single" w:sz="4" w:space="0" w:color="auto"/>
            </w:tcBorders>
            <w:noWrap/>
            <w:tcMar>
              <w:top w:w="0" w:type="dxa"/>
              <w:left w:w="28" w:type="dxa"/>
              <w:bottom w:w="0" w:type="dxa"/>
              <w:right w:w="28" w:type="dxa"/>
            </w:tcMar>
            <w:vAlign w:val="center"/>
            <w:hideMark/>
          </w:tcPr>
          <w:p w:rsidR="00045DF9" w:rsidRDefault="00045DF9">
            <w:pPr>
              <w:ind w:firstLine="0"/>
              <w:rPr>
                <w:sz w:val="22"/>
                <w:szCs w:val="22"/>
              </w:rPr>
            </w:pPr>
            <w:r>
              <w:rPr>
                <w:sz w:val="22"/>
                <w:szCs w:val="22"/>
              </w:rPr>
              <w:t>Непромышленные потребители</w:t>
            </w:r>
          </w:p>
        </w:tc>
        <w:tc>
          <w:tcPr>
            <w:tcW w:w="469" w:type="pct"/>
            <w:tcBorders>
              <w:top w:val="single" w:sz="4" w:space="0" w:color="auto"/>
              <w:left w:val="single" w:sz="4" w:space="0" w:color="auto"/>
              <w:bottom w:val="single" w:sz="4" w:space="0" w:color="auto"/>
              <w:right w:val="single" w:sz="4" w:space="0" w:color="auto"/>
            </w:tcBorders>
            <w:vAlign w:val="center"/>
            <w:hideMark/>
          </w:tcPr>
          <w:p w:rsidR="00045DF9" w:rsidRDefault="00045DF9">
            <w:pPr>
              <w:ind w:firstLine="0"/>
              <w:jc w:val="right"/>
              <w:rPr>
                <w:sz w:val="22"/>
                <w:szCs w:val="22"/>
              </w:rPr>
            </w:pPr>
            <w:r>
              <w:rPr>
                <w:sz w:val="22"/>
                <w:szCs w:val="22"/>
              </w:rPr>
              <w:t>51,8</w:t>
            </w:r>
          </w:p>
        </w:tc>
        <w:tc>
          <w:tcPr>
            <w:tcW w:w="469" w:type="pct"/>
            <w:tcBorders>
              <w:top w:val="single" w:sz="4" w:space="0" w:color="auto"/>
              <w:left w:val="single" w:sz="4" w:space="0" w:color="auto"/>
              <w:bottom w:val="single" w:sz="4" w:space="0" w:color="auto"/>
              <w:right w:val="single" w:sz="4" w:space="0" w:color="auto"/>
            </w:tcBorders>
            <w:vAlign w:val="center"/>
            <w:hideMark/>
          </w:tcPr>
          <w:p w:rsidR="00045DF9" w:rsidRDefault="00045DF9">
            <w:pPr>
              <w:ind w:firstLine="0"/>
              <w:jc w:val="right"/>
              <w:rPr>
                <w:sz w:val="22"/>
                <w:szCs w:val="22"/>
              </w:rPr>
            </w:pPr>
            <w:r>
              <w:rPr>
                <w:sz w:val="22"/>
                <w:szCs w:val="22"/>
              </w:rPr>
              <w:t>3,6</w:t>
            </w:r>
          </w:p>
        </w:tc>
        <w:tc>
          <w:tcPr>
            <w:tcW w:w="46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bottom"/>
            <w:hideMark/>
          </w:tcPr>
          <w:p w:rsidR="00045DF9" w:rsidRDefault="00045DF9">
            <w:pPr>
              <w:ind w:firstLine="0"/>
              <w:jc w:val="right"/>
              <w:rPr>
                <w:rFonts w:ascii="Arial" w:hAnsi="Arial"/>
                <w:sz w:val="20"/>
              </w:rPr>
            </w:pPr>
            <w:r>
              <w:rPr>
                <w:rFonts w:ascii="Arial" w:hAnsi="Arial"/>
                <w:sz w:val="20"/>
              </w:rPr>
              <w:t>56,96</w:t>
            </w:r>
          </w:p>
        </w:tc>
        <w:tc>
          <w:tcPr>
            <w:tcW w:w="46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45DF9" w:rsidRDefault="00045DF9">
            <w:pPr>
              <w:ind w:firstLine="0"/>
              <w:jc w:val="right"/>
              <w:rPr>
                <w:i/>
                <w:sz w:val="22"/>
                <w:szCs w:val="22"/>
              </w:rPr>
            </w:pPr>
            <w:r>
              <w:rPr>
                <w:i/>
                <w:sz w:val="22"/>
                <w:szCs w:val="22"/>
              </w:rPr>
              <w:t>3,8</w:t>
            </w:r>
          </w:p>
        </w:tc>
        <w:tc>
          <w:tcPr>
            <w:tcW w:w="528"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bottom"/>
            <w:hideMark/>
          </w:tcPr>
          <w:p w:rsidR="00045DF9" w:rsidRDefault="00045DF9">
            <w:pPr>
              <w:ind w:firstLine="0"/>
              <w:jc w:val="right"/>
              <w:rPr>
                <w:i/>
                <w:sz w:val="22"/>
                <w:szCs w:val="22"/>
              </w:rPr>
            </w:pPr>
            <w:r>
              <w:rPr>
                <w:i/>
                <w:sz w:val="22"/>
                <w:szCs w:val="22"/>
              </w:rPr>
              <w:t>0,2</w:t>
            </w:r>
          </w:p>
        </w:tc>
        <w:tc>
          <w:tcPr>
            <w:tcW w:w="1028" w:type="pct"/>
            <w:vAlign w:val="center"/>
            <w:hideMark/>
          </w:tcPr>
          <w:p w:rsidR="00045DF9" w:rsidRDefault="00045DF9">
            <w:pPr>
              <w:ind w:firstLine="0"/>
              <w:jc w:val="right"/>
              <w:rPr>
                <w:i/>
                <w:iCs/>
                <w:color w:val="000000"/>
                <w:sz w:val="22"/>
                <w:szCs w:val="22"/>
              </w:rPr>
            </w:pPr>
            <w:r>
              <w:rPr>
                <w:i/>
                <w:iCs/>
                <w:color w:val="000000"/>
                <w:sz w:val="22"/>
                <w:szCs w:val="22"/>
              </w:rPr>
              <w:t>0,2</w:t>
            </w:r>
          </w:p>
        </w:tc>
      </w:tr>
      <w:tr w:rsidR="00045DF9" w:rsidTr="00045DF9">
        <w:tc>
          <w:tcPr>
            <w:tcW w:w="1567" w:type="pct"/>
            <w:tcBorders>
              <w:top w:val="nil"/>
              <w:left w:val="single" w:sz="8" w:space="0" w:color="auto"/>
              <w:bottom w:val="single" w:sz="8" w:space="0" w:color="auto"/>
              <w:right w:val="single" w:sz="4" w:space="0" w:color="auto"/>
            </w:tcBorders>
            <w:noWrap/>
            <w:tcMar>
              <w:top w:w="0" w:type="dxa"/>
              <w:left w:w="28" w:type="dxa"/>
              <w:bottom w:w="0" w:type="dxa"/>
              <w:right w:w="28" w:type="dxa"/>
            </w:tcMar>
            <w:vAlign w:val="center"/>
            <w:hideMark/>
          </w:tcPr>
          <w:p w:rsidR="00045DF9" w:rsidRDefault="00045DF9">
            <w:pPr>
              <w:ind w:firstLine="0"/>
              <w:rPr>
                <w:sz w:val="22"/>
                <w:szCs w:val="22"/>
              </w:rPr>
            </w:pPr>
            <w:r>
              <w:rPr>
                <w:sz w:val="22"/>
                <w:szCs w:val="22"/>
              </w:rPr>
              <w:t>Энергосбытовые компании (ОПП)</w:t>
            </w:r>
          </w:p>
        </w:tc>
        <w:tc>
          <w:tcPr>
            <w:tcW w:w="469" w:type="pct"/>
            <w:tcBorders>
              <w:top w:val="single" w:sz="4" w:space="0" w:color="auto"/>
              <w:left w:val="single" w:sz="4" w:space="0" w:color="auto"/>
              <w:bottom w:val="single" w:sz="4" w:space="0" w:color="auto"/>
              <w:right w:val="single" w:sz="4" w:space="0" w:color="auto"/>
            </w:tcBorders>
            <w:vAlign w:val="center"/>
          </w:tcPr>
          <w:p w:rsidR="00045DF9" w:rsidRDefault="00045DF9">
            <w:pPr>
              <w:ind w:firstLine="0"/>
              <w:jc w:val="right"/>
              <w:rPr>
                <w:sz w:val="22"/>
                <w:szCs w:val="22"/>
              </w:rPr>
            </w:pPr>
          </w:p>
        </w:tc>
        <w:tc>
          <w:tcPr>
            <w:tcW w:w="469" w:type="pct"/>
            <w:tcBorders>
              <w:top w:val="single" w:sz="4" w:space="0" w:color="auto"/>
              <w:left w:val="single" w:sz="4" w:space="0" w:color="auto"/>
              <w:bottom w:val="single" w:sz="4" w:space="0" w:color="auto"/>
              <w:right w:val="single" w:sz="4" w:space="0" w:color="auto"/>
            </w:tcBorders>
            <w:vAlign w:val="center"/>
          </w:tcPr>
          <w:p w:rsidR="00045DF9" w:rsidRDefault="00045DF9">
            <w:pPr>
              <w:ind w:firstLine="0"/>
              <w:jc w:val="right"/>
              <w:rPr>
                <w:sz w:val="22"/>
                <w:szCs w:val="22"/>
              </w:rPr>
            </w:pPr>
          </w:p>
        </w:tc>
        <w:tc>
          <w:tcPr>
            <w:tcW w:w="46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bottom"/>
          </w:tcPr>
          <w:p w:rsidR="00045DF9" w:rsidRDefault="00045DF9">
            <w:pPr>
              <w:ind w:firstLine="0"/>
              <w:jc w:val="right"/>
              <w:rPr>
                <w:rFonts w:ascii="Arial" w:hAnsi="Arial"/>
                <w:sz w:val="20"/>
              </w:rPr>
            </w:pPr>
          </w:p>
        </w:tc>
        <w:tc>
          <w:tcPr>
            <w:tcW w:w="46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45DF9" w:rsidRDefault="00045DF9">
            <w:pPr>
              <w:ind w:firstLine="0"/>
              <w:jc w:val="right"/>
              <w:rPr>
                <w:i/>
                <w:sz w:val="22"/>
                <w:szCs w:val="22"/>
              </w:rPr>
            </w:pPr>
          </w:p>
        </w:tc>
        <w:tc>
          <w:tcPr>
            <w:tcW w:w="528"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bottom"/>
          </w:tcPr>
          <w:p w:rsidR="00045DF9" w:rsidRDefault="00045DF9">
            <w:pPr>
              <w:ind w:firstLine="0"/>
              <w:jc w:val="right"/>
              <w:rPr>
                <w:i/>
                <w:sz w:val="22"/>
                <w:szCs w:val="22"/>
              </w:rPr>
            </w:pPr>
          </w:p>
        </w:tc>
        <w:tc>
          <w:tcPr>
            <w:tcW w:w="1028" w:type="pct"/>
            <w:vAlign w:val="center"/>
            <w:hideMark/>
          </w:tcPr>
          <w:p w:rsidR="00045DF9" w:rsidRDefault="00045DF9">
            <w:pPr>
              <w:ind w:firstLine="0"/>
              <w:jc w:val="right"/>
              <w:rPr>
                <w:i/>
                <w:iCs/>
                <w:color w:val="000000"/>
                <w:sz w:val="22"/>
                <w:szCs w:val="22"/>
              </w:rPr>
            </w:pPr>
            <w:r>
              <w:rPr>
                <w:i/>
                <w:iCs/>
                <w:color w:val="000000"/>
                <w:sz w:val="22"/>
                <w:szCs w:val="22"/>
              </w:rPr>
              <w:t>0</w:t>
            </w:r>
          </w:p>
        </w:tc>
      </w:tr>
      <w:tr w:rsidR="00045DF9" w:rsidTr="00045DF9">
        <w:tc>
          <w:tcPr>
            <w:tcW w:w="1567" w:type="pct"/>
            <w:tcBorders>
              <w:top w:val="nil"/>
              <w:left w:val="single" w:sz="8" w:space="0" w:color="auto"/>
              <w:bottom w:val="single" w:sz="8" w:space="0" w:color="auto"/>
              <w:right w:val="single" w:sz="4" w:space="0" w:color="auto"/>
            </w:tcBorders>
            <w:noWrap/>
            <w:tcMar>
              <w:top w:w="0" w:type="dxa"/>
              <w:left w:w="28" w:type="dxa"/>
              <w:bottom w:w="0" w:type="dxa"/>
              <w:right w:w="28" w:type="dxa"/>
            </w:tcMar>
            <w:vAlign w:val="center"/>
            <w:hideMark/>
          </w:tcPr>
          <w:p w:rsidR="00045DF9" w:rsidRDefault="00045DF9">
            <w:pPr>
              <w:ind w:firstLine="0"/>
              <w:rPr>
                <w:sz w:val="22"/>
                <w:szCs w:val="22"/>
              </w:rPr>
            </w:pPr>
            <w:r>
              <w:rPr>
                <w:sz w:val="22"/>
                <w:szCs w:val="22"/>
              </w:rPr>
              <w:t>Сельскохозяйственные потребители</w:t>
            </w:r>
          </w:p>
        </w:tc>
        <w:tc>
          <w:tcPr>
            <w:tcW w:w="469" w:type="pct"/>
            <w:tcBorders>
              <w:top w:val="single" w:sz="4" w:space="0" w:color="auto"/>
              <w:left w:val="single" w:sz="4" w:space="0" w:color="auto"/>
              <w:bottom w:val="single" w:sz="4" w:space="0" w:color="auto"/>
              <w:right w:val="single" w:sz="4" w:space="0" w:color="auto"/>
            </w:tcBorders>
            <w:vAlign w:val="center"/>
            <w:hideMark/>
          </w:tcPr>
          <w:p w:rsidR="00045DF9" w:rsidRDefault="00045DF9">
            <w:pPr>
              <w:ind w:firstLine="0"/>
              <w:jc w:val="right"/>
              <w:rPr>
                <w:sz w:val="22"/>
                <w:szCs w:val="22"/>
              </w:rPr>
            </w:pPr>
            <w:r>
              <w:rPr>
                <w:sz w:val="22"/>
                <w:szCs w:val="22"/>
              </w:rPr>
              <w:t>1,7</w:t>
            </w:r>
          </w:p>
        </w:tc>
        <w:tc>
          <w:tcPr>
            <w:tcW w:w="469" w:type="pct"/>
            <w:tcBorders>
              <w:top w:val="single" w:sz="4" w:space="0" w:color="auto"/>
              <w:left w:val="single" w:sz="4" w:space="0" w:color="auto"/>
              <w:bottom w:val="single" w:sz="4" w:space="0" w:color="auto"/>
              <w:right w:val="single" w:sz="4" w:space="0" w:color="auto"/>
            </w:tcBorders>
            <w:vAlign w:val="center"/>
            <w:hideMark/>
          </w:tcPr>
          <w:p w:rsidR="00045DF9" w:rsidRDefault="00045DF9">
            <w:pPr>
              <w:ind w:firstLine="0"/>
              <w:jc w:val="right"/>
              <w:rPr>
                <w:sz w:val="22"/>
                <w:szCs w:val="22"/>
              </w:rPr>
            </w:pPr>
            <w:r>
              <w:rPr>
                <w:sz w:val="22"/>
                <w:szCs w:val="22"/>
              </w:rPr>
              <w:t>0,1</w:t>
            </w:r>
          </w:p>
        </w:tc>
        <w:tc>
          <w:tcPr>
            <w:tcW w:w="46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bottom"/>
            <w:hideMark/>
          </w:tcPr>
          <w:p w:rsidR="00045DF9" w:rsidRDefault="00045DF9">
            <w:pPr>
              <w:ind w:firstLine="0"/>
              <w:jc w:val="right"/>
              <w:rPr>
                <w:rFonts w:ascii="Arial" w:hAnsi="Arial"/>
                <w:sz w:val="20"/>
              </w:rPr>
            </w:pPr>
            <w:r>
              <w:rPr>
                <w:rFonts w:ascii="Arial" w:hAnsi="Arial"/>
                <w:sz w:val="20"/>
              </w:rPr>
              <w:t>1,7</w:t>
            </w:r>
          </w:p>
        </w:tc>
        <w:tc>
          <w:tcPr>
            <w:tcW w:w="46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45DF9" w:rsidRDefault="00045DF9">
            <w:pPr>
              <w:ind w:firstLine="0"/>
              <w:jc w:val="right"/>
              <w:rPr>
                <w:i/>
                <w:sz w:val="22"/>
                <w:szCs w:val="22"/>
              </w:rPr>
            </w:pPr>
            <w:r>
              <w:rPr>
                <w:i/>
                <w:sz w:val="22"/>
                <w:szCs w:val="22"/>
              </w:rPr>
              <w:t>0,1</w:t>
            </w:r>
          </w:p>
        </w:tc>
        <w:tc>
          <w:tcPr>
            <w:tcW w:w="528"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bottom"/>
            <w:hideMark/>
          </w:tcPr>
          <w:p w:rsidR="00045DF9" w:rsidRDefault="00045DF9">
            <w:pPr>
              <w:ind w:firstLine="0"/>
              <w:jc w:val="right"/>
              <w:rPr>
                <w:i/>
                <w:sz w:val="22"/>
                <w:szCs w:val="22"/>
              </w:rPr>
            </w:pPr>
            <w:r>
              <w:rPr>
                <w:i/>
                <w:sz w:val="22"/>
                <w:szCs w:val="22"/>
              </w:rPr>
              <w:t>0</w:t>
            </w:r>
          </w:p>
        </w:tc>
        <w:tc>
          <w:tcPr>
            <w:tcW w:w="1028" w:type="pct"/>
            <w:vAlign w:val="center"/>
            <w:hideMark/>
          </w:tcPr>
          <w:p w:rsidR="00045DF9" w:rsidRDefault="00045DF9">
            <w:pPr>
              <w:ind w:firstLine="0"/>
              <w:jc w:val="right"/>
              <w:rPr>
                <w:i/>
                <w:iCs/>
                <w:color w:val="000000"/>
                <w:sz w:val="22"/>
                <w:szCs w:val="22"/>
              </w:rPr>
            </w:pPr>
            <w:r>
              <w:rPr>
                <w:i/>
                <w:iCs/>
                <w:color w:val="000000"/>
                <w:sz w:val="22"/>
                <w:szCs w:val="22"/>
              </w:rPr>
              <w:t>0</w:t>
            </w:r>
          </w:p>
        </w:tc>
      </w:tr>
      <w:tr w:rsidR="00045DF9" w:rsidTr="00045DF9">
        <w:tc>
          <w:tcPr>
            <w:tcW w:w="1567" w:type="pct"/>
            <w:tcBorders>
              <w:top w:val="nil"/>
              <w:left w:val="single" w:sz="8" w:space="0" w:color="auto"/>
              <w:bottom w:val="single" w:sz="4" w:space="0" w:color="auto"/>
              <w:right w:val="single" w:sz="4" w:space="0" w:color="auto"/>
            </w:tcBorders>
            <w:noWrap/>
            <w:tcMar>
              <w:top w:w="0" w:type="dxa"/>
              <w:left w:w="28" w:type="dxa"/>
              <w:bottom w:w="0" w:type="dxa"/>
              <w:right w:w="28" w:type="dxa"/>
            </w:tcMar>
            <w:vAlign w:val="center"/>
            <w:hideMark/>
          </w:tcPr>
          <w:p w:rsidR="00045DF9" w:rsidRDefault="00045DF9">
            <w:pPr>
              <w:ind w:firstLine="0"/>
              <w:rPr>
                <w:sz w:val="22"/>
                <w:szCs w:val="22"/>
              </w:rPr>
            </w:pPr>
            <w:r>
              <w:rPr>
                <w:sz w:val="22"/>
                <w:szCs w:val="22"/>
              </w:rPr>
              <w:t>Население</w:t>
            </w:r>
          </w:p>
        </w:tc>
        <w:tc>
          <w:tcPr>
            <w:tcW w:w="469" w:type="pct"/>
            <w:tcBorders>
              <w:top w:val="single" w:sz="4" w:space="0" w:color="auto"/>
              <w:left w:val="single" w:sz="4" w:space="0" w:color="auto"/>
              <w:bottom w:val="single" w:sz="4" w:space="0" w:color="auto"/>
              <w:right w:val="single" w:sz="4" w:space="0" w:color="auto"/>
            </w:tcBorders>
            <w:vAlign w:val="center"/>
            <w:hideMark/>
          </w:tcPr>
          <w:p w:rsidR="00045DF9" w:rsidRDefault="00045DF9">
            <w:pPr>
              <w:ind w:firstLine="0"/>
              <w:jc w:val="right"/>
              <w:rPr>
                <w:sz w:val="22"/>
                <w:szCs w:val="22"/>
              </w:rPr>
            </w:pPr>
            <w:r>
              <w:rPr>
                <w:sz w:val="22"/>
                <w:szCs w:val="22"/>
              </w:rPr>
              <w:t>282,5</w:t>
            </w:r>
          </w:p>
        </w:tc>
        <w:tc>
          <w:tcPr>
            <w:tcW w:w="469" w:type="pct"/>
            <w:tcBorders>
              <w:top w:val="single" w:sz="4" w:space="0" w:color="auto"/>
              <w:left w:val="single" w:sz="4" w:space="0" w:color="auto"/>
              <w:bottom w:val="single" w:sz="4" w:space="0" w:color="auto"/>
              <w:right w:val="single" w:sz="4" w:space="0" w:color="auto"/>
            </w:tcBorders>
            <w:vAlign w:val="center"/>
            <w:hideMark/>
          </w:tcPr>
          <w:p w:rsidR="00045DF9" w:rsidRDefault="00045DF9">
            <w:pPr>
              <w:ind w:firstLine="0"/>
              <w:jc w:val="right"/>
              <w:rPr>
                <w:sz w:val="22"/>
                <w:szCs w:val="22"/>
              </w:rPr>
            </w:pPr>
            <w:r>
              <w:rPr>
                <w:sz w:val="22"/>
                <w:szCs w:val="22"/>
              </w:rPr>
              <w:t>20,1</w:t>
            </w:r>
          </w:p>
        </w:tc>
        <w:tc>
          <w:tcPr>
            <w:tcW w:w="46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bottom"/>
            <w:hideMark/>
          </w:tcPr>
          <w:p w:rsidR="00045DF9" w:rsidRDefault="00045DF9">
            <w:pPr>
              <w:ind w:firstLine="0"/>
              <w:jc w:val="right"/>
              <w:rPr>
                <w:rFonts w:ascii="Arial" w:hAnsi="Arial"/>
                <w:sz w:val="20"/>
              </w:rPr>
            </w:pPr>
            <w:r>
              <w:rPr>
                <w:rFonts w:ascii="Arial" w:hAnsi="Arial"/>
                <w:sz w:val="20"/>
              </w:rPr>
              <w:t>427,8</w:t>
            </w:r>
          </w:p>
        </w:tc>
        <w:tc>
          <w:tcPr>
            <w:tcW w:w="46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45DF9" w:rsidRDefault="00045DF9">
            <w:pPr>
              <w:ind w:firstLine="0"/>
              <w:jc w:val="right"/>
              <w:rPr>
                <w:i/>
                <w:sz w:val="22"/>
                <w:szCs w:val="22"/>
              </w:rPr>
            </w:pPr>
            <w:r>
              <w:rPr>
                <w:i/>
                <w:sz w:val="22"/>
                <w:szCs w:val="22"/>
              </w:rPr>
              <w:t>28,6</w:t>
            </w:r>
          </w:p>
        </w:tc>
        <w:tc>
          <w:tcPr>
            <w:tcW w:w="528"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bottom"/>
            <w:hideMark/>
          </w:tcPr>
          <w:p w:rsidR="00045DF9" w:rsidRDefault="00045DF9">
            <w:pPr>
              <w:ind w:firstLine="0"/>
              <w:jc w:val="right"/>
              <w:rPr>
                <w:i/>
                <w:sz w:val="22"/>
                <w:szCs w:val="22"/>
              </w:rPr>
            </w:pPr>
            <w:r>
              <w:rPr>
                <w:i/>
                <w:sz w:val="22"/>
                <w:szCs w:val="22"/>
              </w:rPr>
              <w:t>8,5</w:t>
            </w:r>
          </w:p>
        </w:tc>
        <w:tc>
          <w:tcPr>
            <w:tcW w:w="1028" w:type="pct"/>
            <w:vAlign w:val="center"/>
            <w:hideMark/>
          </w:tcPr>
          <w:p w:rsidR="00045DF9" w:rsidRDefault="00045DF9">
            <w:pPr>
              <w:ind w:firstLine="0"/>
              <w:jc w:val="right"/>
              <w:rPr>
                <w:i/>
                <w:iCs/>
                <w:color w:val="000000"/>
                <w:sz w:val="22"/>
                <w:szCs w:val="22"/>
              </w:rPr>
            </w:pPr>
            <w:r>
              <w:rPr>
                <w:i/>
                <w:iCs/>
                <w:color w:val="000000"/>
                <w:sz w:val="22"/>
                <w:szCs w:val="22"/>
              </w:rPr>
              <w:t>8,5</w:t>
            </w:r>
          </w:p>
        </w:tc>
      </w:tr>
      <w:tr w:rsidR="00045DF9" w:rsidTr="00045DF9">
        <w:tc>
          <w:tcPr>
            <w:tcW w:w="1567"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45DF9" w:rsidRDefault="00045DF9">
            <w:pPr>
              <w:ind w:firstLine="0"/>
              <w:rPr>
                <w:sz w:val="22"/>
                <w:szCs w:val="22"/>
              </w:rPr>
            </w:pPr>
            <w:r>
              <w:rPr>
                <w:sz w:val="22"/>
                <w:szCs w:val="22"/>
              </w:rPr>
              <w:t>Бюджет</w:t>
            </w:r>
          </w:p>
        </w:tc>
        <w:tc>
          <w:tcPr>
            <w:tcW w:w="469" w:type="pct"/>
            <w:tcBorders>
              <w:top w:val="single" w:sz="4" w:space="0" w:color="auto"/>
              <w:left w:val="single" w:sz="4" w:space="0" w:color="auto"/>
              <w:bottom w:val="single" w:sz="4" w:space="0" w:color="auto"/>
              <w:right w:val="single" w:sz="4" w:space="0" w:color="auto"/>
            </w:tcBorders>
            <w:vAlign w:val="center"/>
            <w:hideMark/>
          </w:tcPr>
          <w:p w:rsidR="00045DF9" w:rsidRDefault="00045DF9">
            <w:pPr>
              <w:ind w:firstLine="0"/>
              <w:jc w:val="right"/>
              <w:rPr>
                <w:sz w:val="22"/>
                <w:szCs w:val="22"/>
              </w:rPr>
            </w:pPr>
            <w:r>
              <w:rPr>
                <w:sz w:val="22"/>
                <w:szCs w:val="22"/>
              </w:rPr>
              <w:t>249,9</w:t>
            </w:r>
          </w:p>
        </w:tc>
        <w:tc>
          <w:tcPr>
            <w:tcW w:w="469" w:type="pct"/>
            <w:tcBorders>
              <w:top w:val="single" w:sz="4" w:space="0" w:color="auto"/>
              <w:left w:val="single" w:sz="4" w:space="0" w:color="auto"/>
              <w:bottom w:val="single" w:sz="4" w:space="0" w:color="auto"/>
              <w:right w:val="single" w:sz="4" w:space="0" w:color="auto"/>
            </w:tcBorders>
            <w:vAlign w:val="center"/>
            <w:hideMark/>
          </w:tcPr>
          <w:p w:rsidR="00045DF9" w:rsidRDefault="00045DF9">
            <w:pPr>
              <w:ind w:firstLine="0"/>
              <w:jc w:val="right"/>
              <w:rPr>
                <w:sz w:val="22"/>
                <w:szCs w:val="22"/>
              </w:rPr>
            </w:pPr>
            <w:r>
              <w:rPr>
                <w:sz w:val="22"/>
                <w:szCs w:val="22"/>
              </w:rPr>
              <w:t>17,8</w:t>
            </w:r>
          </w:p>
        </w:tc>
        <w:tc>
          <w:tcPr>
            <w:tcW w:w="46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bottom"/>
            <w:hideMark/>
          </w:tcPr>
          <w:p w:rsidR="00045DF9" w:rsidRDefault="00045DF9">
            <w:pPr>
              <w:ind w:firstLine="0"/>
              <w:jc w:val="right"/>
              <w:rPr>
                <w:rFonts w:ascii="Arial" w:hAnsi="Arial"/>
                <w:sz w:val="20"/>
              </w:rPr>
            </w:pPr>
            <w:r>
              <w:rPr>
                <w:rFonts w:ascii="Arial" w:hAnsi="Arial"/>
                <w:sz w:val="20"/>
              </w:rPr>
              <w:t>246,2</w:t>
            </w:r>
          </w:p>
        </w:tc>
        <w:tc>
          <w:tcPr>
            <w:tcW w:w="46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45DF9" w:rsidRDefault="00045DF9">
            <w:pPr>
              <w:ind w:firstLine="0"/>
              <w:jc w:val="right"/>
              <w:rPr>
                <w:i/>
                <w:sz w:val="22"/>
                <w:szCs w:val="22"/>
              </w:rPr>
            </w:pPr>
            <w:r>
              <w:rPr>
                <w:i/>
                <w:sz w:val="22"/>
                <w:szCs w:val="22"/>
              </w:rPr>
              <w:t>16,5</w:t>
            </w:r>
          </w:p>
        </w:tc>
        <w:tc>
          <w:tcPr>
            <w:tcW w:w="528"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bottom"/>
            <w:hideMark/>
          </w:tcPr>
          <w:p w:rsidR="00045DF9" w:rsidRDefault="00045DF9">
            <w:pPr>
              <w:ind w:firstLine="0"/>
              <w:jc w:val="right"/>
              <w:rPr>
                <w:i/>
                <w:sz w:val="22"/>
                <w:szCs w:val="22"/>
              </w:rPr>
            </w:pPr>
            <w:r>
              <w:rPr>
                <w:i/>
                <w:sz w:val="22"/>
                <w:szCs w:val="22"/>
              </w:rPr>
              <w:t>-1,3</w:t>
            </w:r>
          </w:p>
        </w:tc>
        <w:tc>
          <w:tcPr>
            <w:tcW w:w="1028" w:type="pct"/>
            <w:vAlign w:val="center"/>
            <w:hideMark/>
          </w:tcPr>
          <w:p w:rsidR="00045DF9" w:rsidRDefault="00045DF9">
            <w:pPr>
              <w:ind w:firstLine="0"/>
              <w:jc w:val="right"/>
              <w:rPr>
                <w:i/>
                <w:iCs/>
                <w:color w:val="000000"/>
                <w:sz w:val="22"/>
                <w:szCs w:val="22"/>
              </w:rPr>
            </w:pPr>
            <w:r>
              <w:rPr>
                <w:i/>
                <w:iCs/>
                <w:color w:val="000000"/>
                <w:sz w:val="22"/>
                <w:szCs w:val="22"/>
              </w:rPr>
              <w:t>-1,3</w:t>
            </w:r>
          </w:p>
        </w:tc>
      </w:tr>
      <w:tr w:rsidR="00045DF9" w:rsidTr="00045DF9">
        <w:tc>
          <w:tcPr>
            <w:tcW w:w="1567" w:type="pct"/>
            <w:tcBorders>
              <w:top w:val="single" w:sz="4" w:space="0" w:color="auto"/>
              <w:left w:val="single" w:sz="8" w:space="0" w:color="auto"/>
              <w:bottom w:val="single" w:sz="4" w:space="0" w:color="auto"/>
              <w:right w:val="single" w:sz="4" w:space="0" w:color="auto"/>
            </w:tcBorders>
            <w:noWrap/>
            <w:tcMar>
              <w:top w:w="0" w:type="dxa"/>
              <w:left w:w="28" w:type="dxa"/>
              <w:bottom w:w="0" w:type="dxa"/>
              <w:right w:w="28" w:type="dxa"/>
            </w:tcMar>
            <w:vAlign w:val="center"/>
            <w:hideMark/>
          </w:tcPr>
          <w:p w:rsidR="00045DF9" w:rsidRDefault="00045DF9">
            <w:pPr>
              <w:ind w:firstLine="0"/>
              <w:rPr>
                <w:sz w:val="22"/>
                <w:szCs w:val="22"/>
              </w:rPr>
            </w:pPr>
            <w:r>
              <w:rPr>
                <w:sz w:val="22"/>
                <w:szCs w:val="22"/>
              </w:rPr>
              <w:lastRenderedPageBreak/>
              <w:t>Предприятия ЖКХ</w:t>
            </w:r>
          </w:p>
        </w:tc>
        <w:tc>
          <w:tcPr>
            <w:tcW w:w="469" w:type="pct"/>
            <w:tcBorders>
              <w:top w:val="single" w:sz="4" w:space="0" w:color="auto"/>
              <w:left w:val="single" w:sz="4" w:space="0" w:color="auto"/>
              <w:bottom w:val="single" w:sz="4" w:space="0" w:color="auto"/>
              <w:right w:val="single" w:sz="4" w:space="0" w:color="auto"/>
            </w:tcBorders>
            <w:vAlign w:val="center"/>
            <w:hideMark/>
          </w:tcPr>
          <w:p w:rsidR="00045DF9" w:rsidRDefault="00045DF9">
            <w:pPr>
              <w:ind w:firstLine="0"/>
              <w:jc w:val="right"/>
              <w:rPr>
                <w:sz w:val="22"/>
                <w:szCs w:val="22"/>
              </w:rPr>
            </w:pPr>
            <w:r>
              <w:rPr>
                <w:sz w:val="22"/>
                <w:szCs w:val="22"/>
              </w:rPr>
              <w:t>295,9</w:t>
            </w:r>
          </w:p>
        </w:tc>
        <w:tc>
          <w:tcPr>
            <w:tcW w:w="469" w:type="pct"/>
            <w:tcBorders>
              <w:top w:val="single" w:sz="4" w:space="0" w:color="auto"/>
              <w:left w:val="single" w:sz="4" w:space="0" w:color="auto"/>
              <w:bottom w:val="single" w:sz="4" w:space="0" w:color="auto"/>
              <w:right w:val="single" w:sz="4" w:space="0" w:color="auto"/>
            </w:tcBorders>
            <w:vAlign w:val="center"/>
            <w:hideMark/>
          </w:tcPr>
          <w:p w:rsidR="00045DF9" w:rsidRDefault="00045DF9">
            <w:pPr>
              <w:ind w:firstLine="0"/>
              <w:jc w:val="right"/>
              <w:rPr>
                <w:sz w:val="22"/>
                <w:szCs w:val="22"/>
              </w:rPr>
            </w:pPr>
            <w:r>
              <w:rPr>
                <w:sz w:val="22"/>
                <w:szCs w:val="22"/>
              </w:rPr>
              <w:t>21,1</w:t>
            </w:r>
          </w:p>
        </w:tc>
        <w:tc>
          <w:tcPr>
            <w:tcW w:w="46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bottom"/>
            <w:hideMark/>
          </w:tcPr>
          <w:p w:rsidR="00045DF9" w:rsidRDefault="00045DF9">
            <w:pPr>
              <w:ind w:firstLine="0"/>
              <w:jc w:val="right"/>
              <w:rPr>
                <w:rFonts w:ascii="Arial" w:hAnsi="Arial"/>
                <w:sz w:val="20"/>
              </w:rPr>
            </w:pPr>
            <w:r>
              <w:rPr>
                <w:rFonts w:ascii="Arial" w:hAnsi="Arial"/>
                <w:sz w:val="20"/>
              </w:rPr>
              <w:t>316,6</w:t>
            </w:r>
          </w:p>
        </w:tc>
        <w:tc>
          <w:tcPr>
            <w:tcW w:w="46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45DF9" w:rsidRDefault="00045DF9">
            <w:pPr>
              <w:ind w:firstLine="0"/>
              <w:jc w:val="right"/>
              <w:rPr>
                <w:i/>
                <w:sz w:val="22"/>
                <w:szCs w:val="22"/>
              </w:rPr>
            </w:pPr>
            <w:r>
              <w:rPr>
                <w:i/>
                <w:sz w:val="22"/>
                <w:szCs w:val="22"/>
              </w:rPr>
              <w:t>21,2</w:t>
            </w:r>
          </w:p>
        </w:tc>
        <w:tc>
          <w:tcPr>
            <w:tcW w:w="528"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bottom"/>
            <w:hideMark/>
          </w:tcPr>
          <w:p w:rsidR="00045DF9" w:rsidRDefault="00045DF9">
            <w:pPr>
              <w:ind w:firstLine="0"/>
              <w:jc w:val="right"/>
              <w:rPr>
                <w:i/>
                <w:sz w:val="22"/>
                <w:szCs w:val="22"/>
              </w:rPr>
            </w:pPr>
            <w:r>
              <w:rPr>
                <w:i/>
                <w:sz w:val="22"/>
                <w:szCs w:val="22"/>
              </w:rPr>
              <w:t>0,1,</w:t>
            </w:r>
          </w:p>
        </w:tc>
        <w:tc>
          <w:tcPr>
            <w:tcW w:w="1028" w:type="pct"/>
            <w:vAlign w:val="center"/>
            <w:hideMark/>
          </w:tcPr>
          <w:p w:rsidR="00045DF9" w:rsidRDefault="00045DF9">
            <w:pPr>
              <w:ind w:firstLine="0"/>
              <w:jc w:val="right"/>
              <w:rPr>
                <w:i/>
                <w:iCs/>
                <w:color w:val="000000"/>
                <w:sz w:val="22"/>
                <w:szCs w:val="22"/>
              </w:rPr>
            </w:pPr>
            <w:r>
              <w:rPr>
                <w:i/>
                <w:iCs/>
                <w:color w:val="000000"/>
                <w:sz w:val="22"/>
                <w:szCs w:val="22"/>
              </w:rPr>
              <w:t>0,1</w:t>
            </w:r>
          </w:p>
        </w:tc>
      </w:tr>
      <w:tr w:rsidR="00045DF9" w:rsidTr="00045DF9">
        <w:tc>
          <w:tcPr>
            <w:tcW w:w="1567" w:type="pct"/>
            <w:tcBorders>
              <w:top w:val="single" w:sz="4" w:space="0" w:color="auto"/>
              <w:left w:val="single" w:sz="8" w:space="0" w:color="auto"/>
              <w:bottom w:val="single" w:sz="4" w:space="0" w:color="auto"/>
              <w:right w:val="single" w:sz="4" w:space="0" w:color="auto"/>
            </w:tcBorders>
            <w:noWrap/>
            <w:tcMar>
              <w:top w:w="0" w:type="dxa"/>
              <w:left w:w="28" w:type="dxa"/>
              <w:bottom w:w="0" w:type="dxa"/>
              <w:right w:w="28" w:type="dxa"/>
            </w:tcMar>
            <w:vAlign w:val="center"/>
            <w:hideMark/>
          </w:tcPr>
          <w:p w:rsidR="00045DF9" w:rsidRDefault="00045DF9">
            <w:pPr>
              <w:ind w:firstLine="0"/>
              <w:rPr>
                <w:b/>
                <w:sz w:val="22"/>
                <w:szCs w:val="22"/>
              </w:rPr>
            </w:pPr>
            <w:r>
              <w:rPr>
                <w:b/>
                <w:sz w:val="22"/>
                <w:szCs w:val="22"/>
              </w:rPr>
              <w:t>Итого по конечным потребителям</w:t>
            </w:r>
          </w:p>
        </w:tc>
        <w:tc>
          <w:tcPr>
            <w:tcW w:w="469" w:type="pct"/>
            <w:tcBorders>
              <w:top w:val="single" w:sz="4" w:space="0" w:color="auto"/>
              <w:left w:val="single" w:sz="4" w:space="0" w:color="auto"/>
              <w:bottom w:val="single" w:sz="4" w:space="0" w:color="auto"/>
              <w:right w:val="single" w:sz="4" w:space="0" w:color="auto"/>
            </w:tcBorders>
            <w:vAlign w:val="center"/>
            <w:hideMark/>
          </w:tcPr>
          <w:p w:rsidR="00045DF9" w:rsidRDefault="00045DF9">
            <w:pPr>
              <w:ind w:firstLine="0"/>
              <w:jc w:val="right"/>
              <w:rPr>
                <w:b/>
                <w:sz w:val="22"/>
                <w:szCs w:val="22"/>
              </w:rPr>
            </w:pPr>
            <w:r>
              <w:rPr>
                <w:b/>
                <w:sz w:val="22"/>
                <w:szCs w:val="22"/>
              </w:rPr>
              <w:t>1037,8</w:t>
            </w:r>
          </w:p>
        </w:tc>
        <w:tc>
          <w:tcPr>
            <w:tcW w:w="469" w:type="pct"/>
            <w:tcBorders>
              <w:top w:val="single" w:sz="4" w:space="0" w:color="auto"/>
              <w:left w:val="single" w:sz="4" w:space="0" w:color="auto"/>
              <w:bottom w:val="single" w:sz="4" w:space="0" w:color="auto"/>
              <w:right w:val="single" w:sz="4" w:space="0" w:color="auto"/>
            </w:tcBorders>
            <w:vAlign w:val="center"/>
            <w:hideMark/>
          </w:tcPr>
          <w:p w:rsidR="00045DF9" w:rsidRDefault="00045DF9">
            <w:pPr>
              <w:ind w:firstLine="0"/>
              <w:jc w:val="right"/>
              <w:rPr>
                <w:b/>
                <w:sz w:val="22"/>
                <w:szCs w:val="22"/>
              </w:rPr>
            </w:pPr>
            <w:r>
              <w:rPr>
                <w:b/>
                <w:sz w:val="22"/>
                <w:szCs w:val="22"/>
              </w:rPr>
              <w:t>73,7</w:t>
            </w:r>
          </w:p>
        </w:tc>
        <w:tc>
          <w:tcPr>
            <w:tcW w:w="46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bottom"/>
            <w:hideMark/>
          </w:tcPr>
          <w:p w:rsidR="00045DF9" w:rsidRDefault="00045DF9">
            <w:pPr>
              <w:ind w:firstLine="0"/>
              <w:jc w:val="right"/>
              <w:rPr>
                <w:rFonts w:ascii="Arial" w:hAnsi="Arial"/>
                <w:b/>
                <w:sz w:val="20"/>
              </w:rPr>
            </w:pPr>
            <w:r>
              <w:rPr>
                <w:rFonts w:ascii="Arial" w:hAnsi="Arial"/>
                <w:b/>
                <w:sz w:val="20"/>
              </w:rPr>
              <w:t>1195,7</w:t>
            </w:r>
          </w:p>
        </w:tc>
        <w:tc>
          <w:tcPr>
            <w:tcW w:w="46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45DF9" w:rsidRDefault="00045DF9">
            <w:pPr>
              <w:ind w:firstLine="0"/>
              <w:jc w:val="right"/>
              <w:rPr>
                <w:b/>
                <w:i/>
                <w:sz w:val="22"/>
                <w:szCs w:val="22"/>
              </w:rPr>
            </w:pPr>
            <w:r>
              <w:rPr>
                <w:b/>
                <w:i/>
                <w:sz w:val="22"/>
                <w:szCs w:val="22"/>
              </w:rPr>
              <w:t>80,0</w:t>
            </w:r>
          </w:p>
        </w:tc>
        <w:tc>
          <w:tcPr>
            <w:tcW w:w="528"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bottom"/>
            <w:hideMark/>
          </w:tcPr>
          <w:p w:rsidR="00045DF9" w:rsidRDefault="00045DF9">
            <w:pPr>
              <w:ind w:firstLine="0"/>
              <w:jc w:val="right"/>
              <w:rPr>
                <w:b/>
                <w:i/>
                <w:sz w:val="22"/>
                <w:szCs w:val="22"/>
              </w:rPr>
            </w:pPr>
            <w:r>
              <w:rPr>
                <w:b/>
                <w:i/>
                <w:sz w:val="22"/>
                <w:szCs w:val="22"/>
              </w:rPr>
              <w:t>6,3</w:t>
            </w:r>
          </w:p>
        </w:tc>
        <w:tc>
          <w:tcPr>
            <w:tcW w:w="1028" w:type="pct"/>
            <w:vAlign w:val="center"/>
          </w:tcPr>
          <w:p w:rsidR="00045DF9" w:rsidRDefault="00045DF9">
            <w:pPr>
              <w:ind w:firstLine="0"/>
              <w:jc w:val="right"/>
              <w:rPr>
                <w:i/>
                <w:iCs/>
                <w:sz w:val="22"/>
                <w:szCs w:val="22"/>
              </w:rPr>
            </w:pPr>
          </w:p>
        </w:tc>
      </w:tr>
      <w:tr w:rsidR="00045DF9" w:rsidTr="00045DF9">
        <w:tc>
          <w:tcPr>
            <w:tcW w:w="1567" w:type="pct"/>
            <w:tcBorders>
              <w:top w:val="single" w:sz="4" w:space="0" w:color="auto"/>
              <w:left w:val="single" w:sz="8" w:space="0" w:color="auto"/>
              <w:bottom w:val="single" w:sz="4" w:space="0" w:color="auto"/>
              <w:right w:val="single" w:sz="4" w:space="0" w:color="auto"/>
            </w:tcBorders>
            <w:noWrap/>
            <w:tcMar>
              <w:top w:w="0" w:type="dxa"/>
              <w:left w:w="28" w:type="dxa"/>
              <w:bottom w:w="0" w:type="dxa"/>
              <w:right w:w="28" w:type="dxa"/>
            </w:tcMar>
            <w:vAlign w:val="center"/>
            <w:hideMark/>
          </w:tcPr>
          <w:p w:rsidR="00045DF9" w:rsidRDefault="00045DF9">
            <w:pPr>
              <w:ind w:firstLine="0"/>
              <w:rPr>
                <w:sz w:val="22"/>
                <w:szCs w:val="22"/>
              </w:rPr>
            </w:pPr>
            <w:r>
              <w:rPr>
                <w:sz w:val="22"/>
                <w:szCs w:val="22"/>
              </w:rPr>
              <w:t>Потери РСК</w:t>
            </w:r>
          </w:p>
        </w:tc>
        <w:tc>
          <w:tcPr>
            <w:tcW w:w="469" w:type="pct"/>
            <w:tcBorders>
              <w:top w:val="single" w:sz="4" w:space="0" w:color="auto"/>
              <w:left w:val="single" w:sz="4" w:space="0" w:color="auto"/>
              <w:bottom w:val="single" w:sz="4" w:space="0" w:color="auto"/>
              <w:right w:val="single" w:sz="4" w:space="0" w:color="auto"/>
            </w:tcBorders>
            <w:vAlign w:val="center"/>
            <w:hideMark/>
          </w:tcPr>
          <w:p w:rsidR="00045DF9" w:rsidRDefault="00045DF9">
            <w:pPr>
              <w:ind w:firstLine="0"/>
              <w:jc w:val="right"/>
              <w:rPr>
                <w:sz w:val="22"/>
                <w:szCs w:val="22"/>
              </w:rPr>
            </w:pPr>
            <w:r>
              <w:rPr>
                <w:sz w:val="22"/>
                <w:szCs w:val="22"/>
              </w:rPr>
              <w:t>370,8</w:t>
            </w:r>
          </w:p>
        </w:tc>
        <w:tc>
          <w:tcPr>
            <w:tcW w:w="469" w:type="pct"/>
            <w:tcBorders>
              <w:top w:val="single" w:sz="4" w:space="0" w:color="auto"/>
              <w:left w:val="single" w:sz="4" w:space="0" w:color="auto"/>
              <w:bottom w:val="single" w:sz="4" w:space="0" w:color="auto"/>
              <w:right w:val="single" w:sz="4" w:space="0" w:color="auto"/>
            </w:tcBorders>
            <w:vAlign w:val="center"/>
            <w:hideMark/>
          </w:tcPr>
          <w:p w:rsidR="00045DF9" w:rsidRDefault="00045DF9">
            <w:pPr>
              <w:ind w:firstLine="0"/>
              <w:jc w:val="right"/>
              <w:rPr>
                <w:sz w:val="22"/>
                <w:szCs w:val="22"/>
              </w:rPr>
            </w:pPr>
            <w:r>
              <w:rPr>
                <w:sz w:val="22"/>
                <w:szCs w:val="22"/>
              </w:rPr>
              <w:t>26,3</w:t>
            </w:r>
          </w:p>
        </w:tc>
        <w:tc>
          <w:tcPr>
            <w:tcW w:w="46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bottom"/>
            <w:hideMark/>
          </w:tcPr>
          <w:p w:rsidR="00045DF9" w:rsidRDefault="00045DF9">
            <w:pPr>
              <w:ind w:firstLine="0"/>
              <w:jc w:val="right"/>
              <w:rPr>
                <w:rFonts w:ascii="Arial" w:hAnsi="Arial"/>
                <w:sz w:val="20"/>
              </w:rPr>
            </w:pPr>
            <w:r>
              <w:rPr>
                <w:rFonts w:ascii="Arial" w:hAnsi="Arial"/>
                <w:sz w:val="20"/>
              </w:rPr>
              <w:t>298,3</w:t>
            </w:r>
          </w:p>
        </w:tc>
        <w:tc>
          <w:tcPr>
            <w:tcW w:w="46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45DF9" w:rsidRDefault="00045DF9">
            <w:pPr>
              <w:ind w:firstLine="0"/>
              <w:jc w:val="right"/>
              <w:rPr>
                <w:i/>
                <w:sz w:val="22"/>
                <w:szCs w:val="22"/>
              </w:rPr>
            </w:pPr>
            <w:r>
              <w:rPr>
                <w:i/>
                <w:sz w:val="22"/>
                <w:szCs w:val="22"/>
              </w:rPr>
              <w:t>20</w:t>
            </w:r>
          </w:p>
        </w:tc>
        <w:tc>
          <w:tcPr>
            <w:tcW w:w="528"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bottom"/>
            <w:hideMark/>
          </w:tcPr>
          <w:p w:rsidR="00045DF9" w:rsidRDefault="00045DF9">
            <w:pPr>
              <w:ind w:firstLine="0"/>
              <w:jc w:val="right"/>
              <w:rPr>
                <w:i/>
                <w:sz w:val="22"/>
                <w:szCs w:val="22"/>
              </w:rPr>
            </w:pPr>
            <w:r>
              <w:rPr>
                <w:i/>
                <w:sz w:val="22"/>
                <w:szCs w:val="22"/>
              </w:rPr>
              <w:t>-6,3</w:t>
            </w:r>
          </w:p>
        </w:tc>
        <w:tc>
          <w:tcPr>
            <w:tcW w:w="1028" w:type="pct"/>
            <w:vAlign w:val="center"/>
            <w:hideMark/>
          </w:tcPr>
          <w:p w:rsidR="00045DF9" w:rsidRDefault="00045DF9">
            <w:pPr>
              <w:ind w:firstLine="0"/>
              <w:jc w:val="right"/>
              <w:rPr>
                <w:i/>
                <w:iCs/>
                <w:sz w:val="22"/>
                <w:szCs w:val="22"/>
              </w:rPr>
            </w:pPr>
            <w:r>
              <w:rPr>
                <w:i/>
                <w:iCs/>
                <w:sz w:val="22"/>
                <w:szCs w:val="22"/>
              </w:rPr>
              <w:t>-6,3</w:t>
            </w:r>
          </w:p>
        </w:tc>
      </w:tr>
      <w:tr w:rsidR="00045DF9" w:rsidTr="00045DF9">
        <w:tc>
          <w:tcPr>
            <w:tcW w:w="1567" w:type="pct"/>
            <w:tcBorders>
              <w:top w:val="single" w:sz="4" w:space="0" w:color="auto"/>
              <w:left w:val="single" w:sz="8" w:space="0" w:color="auto"/>
              <w:bottom w:val="single" w:sz="4" w:space="0" w:color="auto"/>
              <w:right w:val="single" w:sz="4" w:space="0" w:color="auto"/>
            </w:tcBorders>
            <w:noWrap/>
            <w:tcMar>
              <w:top w:w="0" w:type="dxa"/>
              <w:left w:w="28" w:type="dxa"/>
              <w:bottom w:w="0" w:type="dxa"/>
              <w:right w:w="28" w:type="dxa"/>
            </w:tcMar>
            <w:vAlign w:val="center"/>
            <w:hideMark/>
          </w:tcPr>
          <w:p w:rsidR="00045DF9" w:rsidRDefault="00045DF9">
            <w:pPr>
              <w:ind w:firstLine="0"/>
              <w:rPr>
                <w:sz w:val="22"/>
                <w:szCs w:val="22"/>
              </w:rPr>
            </w:pPr>
            <w:r>
              <w:rPr>
                <w:sz w:val="22"/>
                <w:szCs w:val="22"/>
              </w:rPr>
              <w:t>Потери ТСО</w:t>
            </w:r>
          </w:p>
        </w:tc>
        <w:tc>
          <w:tcPr>
            <w:tcW w:w="469" w:type="pct"/>
            <w:tcBorders>
              <w:top w:val="single" w:sz="4" w:space="0" w:color="auto"/>
              <w:left w:val="single" w:sz="4" w:space="0" w:color="auto"/>
              <w:bottom w:val="single" w:sz="4" w:space="0" w:color="auto"/>
              <w:right w:val="single" w:sz="4" w:space="0" w:color="auto"/>
            </w:tcBorders>
            <w:vAlign w:val="center"/>
          </w:tcPr>
          <w:p w:rsidR="00045DF9" w:rsidRDefault="00045DF9">
            <w:pPr>
              <w:ind w:firstLine="0"/>
              <w:jc w:val="right"/>
              <w:rPr>
                <w:sz w:val="22"/>
                <w:szCs w:val="22"/>
              </w:rPr>
            </w:pPr>
          </w:p>
        </w:tc>
        <w:tc>
          <w:tcPr>
            <w:tcW w:w="469" w:type="pct"/>
            <w:tcBorders>
              <w:top w:val="single" w:sz="4" w:space="0" w:color="auto"/>
              <w:left w:val="single" w:sz="4" w:space="0" w:color="auto"/>
              <w:bottom w:val="single" w:sz="4" w:space="0" w:color="auto"/>
              <w:right w:val="single" w:sz="4" w:space="0" w:color="auto"/>
            </w:tcBorders>
            <w:vAlign w:val="center"/>
          </w:tcPr>
          <w:p w:rsidR="00045DF9" w:rsidRDefault="00045DF9">
            <w:pPr>
              <w:ind w:firstLine="0"/>
              <w:jc w:val="right"/>
              <w:rPr>
                <w:sz w:val="22"/>
                <w:szCs w:val="22"/>
              </w:rPr>
            </w:pPr>
          </w:p>
        </w:tc>
        <w:tc>
          <w:tcPr>
            <w:tcW w:w="46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bottom"/>
          </w:tcPr>
          <w:p w:rsidR="00045DF9" w:rsidRDefault="00045DF9">
            <w:pPr>
              <w:ind w:firstLine="0"/>
              <w:jc w:val="right"/>
              <w:rPr>
                <w:rFonts w:ascii="Arial" w:hAnsi="Arial"/>
                <w:sz w:val="20"/>
              </w:rPr>
            </w:pPr>
          </w:p>
        </w:tc>
        <w:tc>
          <w:tcPr>
            <w:tcW w:w="46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045DF9" w:rsidRDefault="00045DF9">
            <w:pPr>
              <w:ind w:firstLine="0"/>
              <w:jc w:val="right"/>
              <w:rPr>
                <w:i/>
                <w:sz w:val="22"/>
                <w:szCs w:val="22"/>
              </w:rPr>
            </w:pPr>
          </w:p>
        </w:tc>
        <w:tc>
          <w:tcPr>
            <w:tcW w:w="528"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bottom"/>
          </w:tcPr>
          <w:p w:rsidR="00045DF9" w:rsidRDefault="00045DF9">
            <w:pPr>
              <w:ind w:firstLine="0"/>
              <w:jc w:val="right"/>
              <w:rPr>
                <w:i/>
                <w:sz w:val="22"/>
                <w:szCs w:val="22"/>
              </w:rPr>
            </w:pPr>
          </w:p>
        </w:tc>
        <w:tc>
          <w:tcPr>
            <w:tcW w:w="1028" w:type="pct"/>
            <w:vAlign w:val="center"/>
            <w:hideMark/>
          </w:tcPr>
          <w:p w:rsidR="00045DF9" w:rsidRDefault="00045DF9">
            <w:pPr>
              <w:ind w:firstLine="0"/>
              <w:jc w:val="right"/>
              <w:rPr>
                <w:i/>
                <w:iCs/>
                <w:sz w:val="22"/>
                <w:szCs w:val="22"/>
              </w:rPr>
            </w:pPr>
            <w:r>
              <w:rPr>
                <w:i/>
                <w:iCs/>
                <w:sz w:val="22"/>
                <w:szCs w:val="22"/>
              </w:rPr>
              <w:t>0</w:t>
            </w:r>
          </w:p>
        </w:tc>
      </w:tr>
      <w:tr w:rsidR="00045DF9" w:rsidTr="00045DF9">
        <w:tc>
          <w:tcPr>
            <w:tcW w:w="1567"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45DF9" w:rsidRDefault="00045DF9">
            <w:pPr>
              <w:ind w:firstLine="0"/>
              <w:rPr>
                <w:b/>
                <w:bCs/>
                <w:sz w:val="22"/>
                <w:szCs w:val="22"/>
              </w:rPr>
            </w:pPr>
            <w:r>
              <w:rPr>
                <w:b/>
                <w:bCs/>
                <w:sz w:val="22"/>
                <w:szCs w:val="22"/>
              </w:rPr>
              <w:t>Итого</w:t>
            </w:r>
          </w:p>
        </w:tc>
        <w:tc>
          <w:tcPr>
            <w:tcW w:w="469" w:type="pct"/>
            <w:tcBorders>
              <w:top w:val="single" w:sz="4" w:space="0" w:color="auto"/>
              <w:left w:val="single" w:sz="4" w:space="0" w:color="auto"/>
              <w:bottom w:val="single" w:sz="4" w:space="0" w:color="auto"/>
              <w:right w:val="single" w:sz="4" w:space="0" w:color="auto"/>
            </w:tcBorders>
            <w:vAlign w:val="center"/>
            <w:hideMark/>
          </w:tcPr>
          <w:p w:rsidR="00045DF9" w:rsidRDefault="00045DF9">
            <w:pPr>
              <w:ind w:firstLine="0"/>
              <w:jc w:val="right"/>
              <w:rPr>
                <w:b/>
                <w:sz w:val="22"/>
                <w:szCs w:val="22"/>
              </w:rPr>
            </w:pPr>
            <w:r>
              <w:fldChar w:fldCharType="begin"/>
            </w:r>
            <w:r>
              <w:rPr>
                <w:b/>
                <w:sz w:val="22"/>
                <w:szCs w:val="22"/>
              </w:rPr>
              <w:instrText xml:space="preserve"> =SUM(ABOVE) </w:instrText>
            </w:r>
            <w:r>
              <w:fldChar w:fldCharType="separate"/>
            </w:r>
            <w:r>
              <w:rPr>
                <w:b/>
                <w:noProof/>
                <w:sz w:val="22"/>
                <w:szCs w:val="22"/>
              </w:rPr>
              <w:t>1408,6</w:t>
            </w:r>
            <w:r>
              <w:fldChar w:fldCharType="end"/>
            </w:r>
          </w:p>
        </w:tc>
        <w:tc>
          <w:tcPr>
            <w:tcW w:w="469" w:type="pct"/>
            <w:tcBorders>
              <w:top w:val="single" w:sz="4" w:space="0" w:color="auto"/>
              <w:left w:val="single" w:sz="4" w:space="0" w:color="auto"/>
              <w:bottom w:val="single" w:sz="4" w:space="0" w:color="auto"/>
              <w:right w:val="single" w:sz="4" w:space="0" w:color="auto"/>
            </w:tcBorders>
            <w:vAlign w:val="center"/>
            <w:hideMark/>
          </w:tcPr>
          <w:p w:rsidR="00045DF9" w:rsidRDefault="00045DF9">
            <w:pPr>
              <w:ind w:firstLine="0"/>
              <w:jc w:val="right"/>
              <w:rPr>
                <w:b/>
                <w:sz w:val="22"/>
                <w:szCs w:val="22"/>
              </w:rPr>
            </w:pPr>
            <w:r>
              <w:rPr>
                <w:b/>
                <w:sz w:val="22"/>
                <w:szCs w:val="22"/>
              </w:rPr>
              <w:t>100,0</w:t>
            </w:r>
          </w:p>
        </w:tc>
        <w:tc>
          <w:tcPr>
            <w:tcW w:w="46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bottom"/>
            <w:hideMark/>
          </w:tcPr>
          <w:p w:rsidR="00045DF9" w:rsidRDefault="00045DF9">
            <w:pPr>
              <w:ind w:firstLine="0"/>
              <w:jc w:val="right"/>
              <w:rPr>
                <w:rFonts w:ascii="Arial" w:hAnsi="Arial"/>
                <w:b/>
                <w:sz w:val="20"/>
              </w:rPr>
            </w:pPr>
            <w:r>
              <w:rPr>
                <w:rFonts w:ascii="Arial" w:hAnsi="Arial"/>
                <w:b/>
                <w:sz w:val="20"/>
              </w:rPr>
              <w:t>1494</w:t>
            </w:r>
          </w:p>
        </w:tc>
        <w:tc>
          <w:tcPr>
            <w:tcW w:w="469" w:type="pc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45DF9" w:rsidRDefault="00045DF9">
            <w:pPr>
              <w:ind w:firstLine="0"/>
              <w:jc w:val="right"/>
              <w:rPr>
                <w:b/>
                <w:sz w:val="22"/>
                <w:szCs w:val="22"/>
              </w:rPr>
            </w:pPr>
            <w:r>
              <w:rPr>
                <w:b/>
                <w:sz w:val="22"/>
                <w:szCs w:val="22"/>
              </w:rPr>
              <w:t>100</w:t>
            </w:r>
          </w:p>
        </w:tc>
        <w:tc>
          <w:tcPr>
            <w:tcW w:w="528" w:type="pct"/>
            <w:tcBorders>
              <w:top w:val="single" w:sz="4" w:space="0" w:color="auto"/>
              <w:left w:val="single" w:sz="4" w:space="0" w:color="auto"/>
              <w:bottom w:val="single" w:sz="4" w:space="0" w:color="auto"/>
              <w:right w:val="single" w:sz="4" w:space="0" w:color="auto"/>
            </w:tcBorders>
            <w:noWrap/>
            <w:tcMar>
              <w:top w:w="0" w:type="dxa"/>
              <w:left w:w="28" w:type="dxa"/>
              <w:bottom w:w="0" w:type="dxa"/>
              <w:right w:w="28" w:type="dxa"/>
            </w:tcMar>
            <w:vAlign w:val="bottom"/>
            <w:hideMark/>
          </w:tcPr>
          <w:p w:rsidR="00045DF9" w:rsidRDefault="00045DF9">
            <w:pPr>
              <w:ind w:firstLine="0"/>
              <w:jc w:val="right"/>
              <w:rPr>
                <w:b/>
                <w:i/>
                <w:sz w:val="22"/>
                <w:szCs w:val="22"/>
              </w:rPr>
            </w:pPr>
            <w:r>
              <w:rPr>
                <w:b/>
                <w:i/>
                <w:sz w:val="22"/>
                <w:szCs w:val="22"/>
              </w:rPr>
              <w:t>0</w:t>
            </w:r>
          </w:p>
        </w:tc>
        <w:tc>
          <w:tcPr>
            <w:tcW w:w="1028" w:type="pct"/>
            <w:vAlign w:val="center"/>
            <w:hideMark/>
          </w:tcPr>
          <w:p w:rsidR="00045DF9" w:rsidRDefault="00045DF9">
            <w:pPr>
              <w:ind w:firstLine="0"/>
              <w:jc w:val="right"/>
              <w:rPr>
                <w:i/>
                <w:iCs/>
                <w:color w:val="000000"/>
                <w:sz w:val="22"/>
                <w:szCs w:val="22"/>
              </w:rPr>
            </w:pPr>
            <w:r>
              <w:rPr>
                <w:i/>
                <w:iCs/>
                <w:color w:val="000000"/>
                <w:sz w:val="22"/>
                <w:szCs w:val="22"/>
              </w:rPr>
              <w:t>0</w:t>
            </w:r>
          </w:p>
        </w:tc>
      </w:tr>
    </w:tbl>
    <w:p w:rsidR="00045DF9" w:rsidRDefault="00045DF9" w:rsidP="00045DF9">
      <w:pPr>
        <w:suppressAutoHyphens/>
        <w:ind w:firstLine="0"/>
        <w:jc w:val="center"/>
        <w:rPr>
          <w:szCs w:val="24"/>
        </w:rPr>
      </w:pPr>
    </w:p>
    <w:p w:rsidR="00045DF9" w:rsidRDefault="00045DF9" w:rsidP="00045DF9">
      <w:pPr>
        <w:tabs>
          <w:tab w:val="num" w:pos="0"/>
        </w:tabs>
        <w:ind w:hanging="284"/>
        <w:jc w:val="both"/>
        <w:rPr>
          <w:i/>
          <w:sz w:val="20"/>
        </w:rPr>
      </w:pPr>
      <w:r>
        <w:rPr>
          <w:sz w:val="18"/>
          <w:szCs w:val="18"/>
        </w:rPr>
        <w:object w:dxaOrig="8835" w:dyaOrig="6090">
          <v:shape id="_x0000_i1025" type="#_x0000_t75" style="width:442.5pt;height:305.25pt" o:ole="">
            <v:imagedata r:id="rId19" o:title=""/>
          </v:shape>
          <o:OLEObject Type="Embed" ProgID="MSGraph.Chart.8" ShapeID="_x0000_i1025" DrawAspect="Content" ObjectID="_1429961486" r:id="rId20">
            <o:FieldCodes>\s</o:FieldCodes>
          </o:OLEObject>
        </w:object>
      </w:r>
    </w:p>
    <w:p w:rsidR="00045DF9" w:rsidRDefault="00045DF9" w:rsidP="00045DF9">
      <w:pPr>
        <w:tabs>
          <w:tab w:val="num" w:pos="0"/>
        </w:tabs>
        <w:jc w:val="both"/>
        <w:rPr>
          <w:sz w:val="28"/>
          <w:szCs w:val="28"/>
        </w:rPr>
      </w:pPr>
      <w:r>
        <w:rPr>
          <w:sz w:val="28"/>
          <w:szCs w:val="28"/>
        </w:rPr>
        <w:tab/>
      </w:r>
    </w:p>
    <w:p w:rsidR="00045DF9" w:rsidRDefault="00045DF9" w:rsidP="00045DF9">
      <w:pPr>
        <w:tabs>
          <w:tab w:val="num" w:pos="0"/>
        </w:tabs>
        <w:jc w:val="both"/>
        <w:rPr>
          <w:sz w:val="28"/>
          <w:szCs w:val="28"/>
        </w:rPr>
      </w:pPr>
      <w:r>
        <w:rPr>
          <w:sz w:val="28"/>
          <w:szCs w:val="28"/>
        </w:rPr>
        <w:t xml:space="preserve">        </w:t>
      </w:r>
    </w:p>
    <w:p w:rsidR="00045DF9" w:rsidRDefault="00045DF9" w:rsidP="002F6766">
      <w:pPr>
        <w:spacing w:line="276" w:lineRule="auto"/>
        <w:ind w:firstLine="709"/>
        <w:jc w:val="both"/>
        <w:rPr>
          <w:bCs/>
          <w:szCs w:val="24"/>
        </w:rPr>
      </w:pPr>
      <w:r>
        <w:rPr>
          <w:bCs/>
          <w:szCs w:val="24"/>
        </w:rPr>
        <w:t>В 2012 г. в структуре продаж электроэнергии по сравнению с 2011 г. существенных изменений не произошло.</w:t>
      </w:r>
    </w:p>
    <w:p w:rsidR="00045DF9" w:rsidRDefault="00045DF9" w:rsidP="002F6766">
      <w:pPr>
        <w:spacing w:line="276" w:lineRule="auto"/>
        <w:ind w:firstLine="709"/>
        <w:jc w:val="both"/>
        <w:rPr>
          <w:bCs/>
          <w:szCs w:val="24"/>
        </w:rPr>
      </w:pPr>
      <w:r>
        <w:rPr>
          <w:bCs/>
          <w:szCs w:val="24"/>
        </w:rPr>
        <w:t>Так, по населению полезный отпуск увеличился на 145,3 млн. руб., что привело к увеличению его доли в продажах на 8,5% и составило 28,6%.  Данный факт связан с изменением порядка взаимодействия ОАО «Ингушэнерго» с сетевыми организациями по включению полезного отпуска в расчеты с потребителями, относящимися к населению. По группе «ЖКХ» произошло незначительное увеличение на 0,1%., что составляет 21,2 % от общего потребления.   По группе предприятий  непромышленной группы увеличение также  было незначительным -0,2%, что составило 3,8% от общего потребления.</w:t>
      </w:r>
    </w:p>
    <w:p w:rsidR="00045DF9" w:rsidRDefault="00045DF9" w:rsidP="002F6766">
      <w:pPr>
        <w:spacing w:line="276" w:lineRule="auto"/>
        <w:ind w:firstLine="709"/>
        <w:jc w:val="both"/>
        <w:rPr>
          <w:bCs/>
          <w:szCs w:val="24"/>
        </w:rPr>
      </w:pPr>
      <w:r>
        <w:rPr>
          <w:bCs/>
          <w:szCs w:val="24"/>
        </w:rPr>
        <w:t>Снижение потребления по группе бюджетных предприятий - 0,1%.</w:t>
      </w:r>
    </w:p>
    <w:p w:rsidR="00045DF9" w:rsidRDefault="00045DF9" w:rsidP="002F6766">
      <w:pPr>
        <w:spacing w:line="276" w:lineRule="auto"/>
        <w:ind w:firstLine="709"/>
        <w:jc w:val="both"/>
        <w:rPr>
          <w:bCs/>
          <w:szCs w:val="24"/>
        </w:rPr>
      </w:pPr>
      <w:r>
        <w:rPr>
          <w:bCs/>
          <w:szCs w:val="24"/>
        </w:rPr>
        <w:t xml:space="preserve">По промышленным потребителям  потребление снизилось на 9,3 млн. руб., что привело к уменьшению  его доли на 1,2% и составило 9,8%. </w:t>
      </w:r>
    </w:p>
    <w:p w:rsidR="00045DF9" w:rsidRDefault="00045DF9" w:rsidP="00045DF9">
      <w:pPr>
        <w:tabs>
          <w:tab w:val="num" w:pos="0"/>
        </w:tabs>
        <w:spacing w:line="276" w:lineRule="auto"/>
        <w:jc w:val="both"/>
        <w:rPr>
          <w:sz w:val="28"/>
          <w:szCs w:val="28"/>
        </w:rPr>
      </w:pPr>
    </w:p>
    <w:p w:rsidR="00045DF9" w:rsidRDefault="00045DF9" w:rsidP="00045DF9">
      <w:pPr>
        <w:tabs>
          <w:tab w:val="num" w:pos="0"/>
        </w:tabs>
        <w:spacing w:line="276" w:lineRule="auto"/>
        <w:jc w:val="both"/>
        <w:rPr>
          <w:sz w:val="28"/>
          <w:szCs w:val="28"/>
        </w:rPr>
      </w:pPr>
    </w:p>
    <w:p w:rsidR="00045DF9" w:rsidRDefault="00045DF9" w:rsidP="00045DF9">
      <w:pPr>
        <w:tabs>
          <w:tab w:val="num" w:pos="0"/>
        </w:tabs>
        <w:spacing w:line="276" w:lineRule="auto"/>
        <w:jc w:val="both"/>
        <w:rPr>
          <w:sz w:val="28"/>
          <w:szCs w:val="28"/>
        </w:rPr>
      </w:pPr>
    </w:p>
    <w:p w:rsidR="00045DF9" w:rsidRDefault="00045DF9" w:rsidP="00045DF9">
      <w:pPr>
        <w:tabs>
          <w:tab w:val="num" w:pos="0"/>
        </w:tabs>
        <w:jc w:val="both"/>
        <w:rPr>
          <w:sz w:val="28"/>
          <w:szCs w:val="28"/>
        </w:rPr>
      </w:pPr>
    </w:p>
    <w:p w:rsidR="00045DF9" w:rsidRDefault="00045DF9" w:rsidP="00045DF9">
      <w:pPr>
        <w:ind w:firstLine="0"/>
        <w:rPr>
          <w:sz w:val="28"/>
          <w:szCs w:val="28"/>
        </w:rPr>
        <w:sectPr w:rsidR="00045DF9">
          <w:footnotePr>
            <w:numRestart w:val="eachPage"/>
          </w:footnotePr>
          <w:pgSz w:w="11906" w:h="16838"/>
          <w:pgMar w:top="1134" w:right="624" w:bottom="1134" w:left="1701" w:header="709" w:footer="709" w:gutter="0"/>
          <w:cols w:space="720"/>
        </w:sectPr>
      </w:pPr>
    </w:p>
    <w:p w:rsidR="00045DF9" w:rsidRDefault="00045DF9" w:rsidP="00045DF9">
      <w:pPr>
        <w:tabs>
          <w:tab w:val="num" w:pos="0"/>
        </w:tabs>
        <w:jc w:val="both"/>
        <w:rPr>
          <w:sz w:val="28"/>
          <w:szCs w:val="28"/>
        </w:rPr>
      </w:pPr>
    </w:p>
    <w:p w:rsidR="00045DF9" w:rsidRDefault="00045DF9" w:rsidP="00045DF9">
      <w:pPr>
        <w:jc w:val="center"/>
        <w:rPr>
          <w:b/>
          <w:szCs w:val="24"/>
        </w:rPr>
      </w:pPr>
      <w:r>
        <w:rPr>
          <w:b/>
          <w:szCs w:val="24"/>
        </w:rPr>
        <w:t>Динамика дебиторской задолженности в 2010-2012 гг., млн.руб.</w:t>
      </w:r>
    </w:p>
    <w:p w:rsidR="00045DF9" w:rsidRDefault="00045DF9" w:rsidP="00045DF9">
      <w:pPr>
        <w:rPr>
          <w:b/>
          <w:szCs w:val="24"/>
        </w:rPr>
      </w:pPr>
    </w:p>
    <w:p w:rsidR="00045DF9" w:rsidRDefault="00045DF9" w:rsidP="00045DF9">
      <w:pPr>
        <w:jc w:val="both"/>
        <w:rPr>
          <w:szCs w:val="24"/>
        </w:rPr>
      </w:pPr>
      <w:r>
        <w:rPr>
          <w:i/>
          <w:szCs w:val="24"/>
        </w:rPr>
        <w:t xml:space="preserve">                                                                                                                                        </w:t>
      </w:r>
      <w:r>
        <w:rPr>
          <w:i/>
          <w:szCs w:val="24"/>
        </w:rPr>
        <w:tab/>
      </w:r>
      <w:r>
        <w:rPr>
          <w:i/>
          <w:szCs w:val="24"/>
        </w:rPr>
        <w:tab/>
      </w:r>
      <w:r>
        <w:rPr>
          <w:i/>
          <w:szCs w:val="24"/>
        </w:rPr>
        <w:tab/>
        <w:t xml:space="preserve">   </w:t>
      </w:r>
      <w:r>
        <w:rPr>
          <w:szCs w:val="24"/>
        </w:rPr>
        <w:t>Таблица  6</w:t>
      </w:r>
    </w:p>
    <w:tbl>
      <w:tblPr>
        <w:tblW w:w="13482" w:type="dxa"/>
        <w:tblInd w:w="93" w:type="dxa"/>
        <w:tblLook w:val="04A0" w:firstRow="1" w:lastRow="0" w:firstColumn="1" w:lastColumn="0" w:noHBand="0" w:noVBand="1"/>
      </w:tblPr>
      <w:tblGrid>
        <w:gridCol w:w="2781"/>
        <w:gridCol w:w="952"/>
        <w:gridCol w:w="952"/>
        <w:gridCol w:w="952"/>
        <w:gridCol w:w="666"/>
        <w:gridCol w:w="952"/>
        <w:gridCol w:w="952"/>
        <w:gridCol w:w="952"/>
        <w:gridCol w:w="666"/>
        <w:gridCol w:w="952"/>
        <w:gridCol w:w="952"/>
        <w:gridCol w:w="952"/>
        <w:gridCol w:w="801"/>
      </w:tblGrid>
      <w:tr w:rsidR="00045DF9" w:rsidTr="00045DF9">
        <w:trPr>
          <w:trHeight w:val="315"/>
        </w:trPr>
        <w:tc>
          <w:tcPr>
            <w:tcW w:w="2781" w:type="dxa"/>
            <w:tcBorders>
              <w:top w:val="single" w:sz="8" w:space="0" w:color="auto"/>
              <w:left w:val="single" w:sz="8" w:space="0" w:color="auto"/>
              <w:bottom w:val="nil"/>
              <w:right w:val="single" w:sz="8" w:space="0" w:color="auto"/>
            </w:tcBorders>
            <w:vAlign w:val="center"/>
            <w:hideMark/>
          </w:tcPr>
          <w:p w:rsidR="00045DF9" w:rsidRDefault="00045DF9">
            <w:pPr>
              <w:ind w:firstLine="0"/>
              <w:jc w:val="center"/>
              <w:rPr>
                <w:color w:val="000000"/>
                <w:sz w:val="16"/>
                <w:szCs w:val="16"/>
              </w:rPr>
            </w:pPr>
            <w:r>
              <w:rPr>
                <w:color w:val="000000"/>
                <w:sz w:val="16"/>
                <w:szCs w:val="16"/>
              </w:rPr>
              <w:t>Наименование</w:t>
            </w:r>
          </w:p>
        </w:tc>
        <w:tc>
          <w:tcPr>
            <w:tcW w:w="3522" w:type="dxa"/>
            <w:gridSpan w:val="4"/>
            <w:tcBorders>
              <w:top w:val="single" w:sz="8" w:space="0" w:color="auto"/>
              <w:left w:val="nil"/>
              <w:bottom w:val="single" w:sz="8" w:space="0" w:color="auto"/>
              <w:right w:val="single" w:sz="8" w:space="0" w:color="000000"/>
            </w:tcBorders>
            <w:vAlign w:val="center"/>
            <w:hideMark/>
          </w:tcPr>
          <w:p w:rsidR="00045DF9" w:rsidRDefault="00045DF9">
            <w:pPr>
              <w:ind w:firstLine="0"/>
              <w:jc w:val="center"/>
              <w:rPr>
                <w:b/>
                <w:bCs/>
                <w:color w:val="000000"/>
                <w:sz w:val="20"/>
              </w:rPr>
            </w:pPr>
            <w:r>
              <w:rPr>
                <w:b/>
                <w:bCs/>
                <w:color w:val="000000"/>
                <w:sz w:val="20"/>
              </w:rPr>
              <w:t>2010</w:t>
            </w:r>
          </w:p>
        </w:tc>
        <w:tc>
          <w:tcPr>
            <w:tcW w:w="3522" w:type="dxa"/>
            <w:gridSpan w:val="4"/>
            <w:tcBorders>
              <w:top w:val="single" w:sz="8" w:space="0" w:color="auto"/>
              <w:left w:val="nil"/>
              <w:bottom w:val="single" w:sz="8" w:space="0" w:color="auto"/>
              <w:right w:val="single" w:sz="8" w:space="0" w:color="000000"/>
            </w:tcBorders>
            <w:vAlign w:val="center"/>
            <w:hideMark/>
          </w:tcPr>
          <w:p w:rsidR="00045DF9" w:rsidRDefault="00045DF9">
            <w:pPr>
              <w:ind w:firstLine="0"/>
              <w:jc w:val="center"/>
              <w:rPr>
                <w:b/>
                <w:bCs/>
                <w:color w:val="000000"/>
                <w:sz w:val="20"/>
              </w:rPr>
            </w:pPr>
            <w:r>
              <w:rPr>
                <w:b/>
                <w:bCs/>
                <w:color w:val="000000"/>
                <w:sz w:val="20"/>
              </w:rPr>
              <w:t>2011</w:t>
            </w:r>
          </w:p>
        </w:tc>
        <w:tc>
          <w:tcPr>
            <w:tcW w:w="3657" w:type="dxa"/>
            <w:gridSpan w:val="4"/>
            <w:tcBorders>
              <w:top w:val="single" w:sz="8" w:space="0" w:color="auto"/>
              <w:left w:val="nil"/>
              <w:bottom w:val="single" w:sz="8" w:space="0" w:color="auto"/>
              <w:right w:val="single" w:sz="8" w:space="0" w:color="000000"/>
            </w:tcBorders>
            <w:vAlign w:val="center"/>
            <w:hideMark/>
          </w:tcPr>
          <w:p w:rsidR="00045DF9" w:rsidRDefault="00045DF9">
            <w:pPr>
              <w:ind w:firstLine="0"/>
              <w:jc w:val="center"/>
              <w:rPr>
                <w:b/>
                <w:bCs/>
                <w:color w:val="000000"/>
                <w:sz w:val="20"/>
              </w:rPr>
            </w:pPr>
            <w:r>
              <w:rPr>
                <w:b/>
                <w:bCs/>
                <w:color w:val="000000"/>
                <w:sz w:val="20"/>
              </w:rPr>
              <w:t>2012</w:t>
            </w:r>
          </w:p>
        </w:tc>
      </w:tr>
      <w:tr w:rsidR="00045DF9" w:rsidTr="00045DF9">
        <w:trPr>
          <w:trHeight w:val="495"/>
        </w:trPr>
        <w:tc>
          <w:tcPr>
            <w:tcW w:w="2781" w:type="dxa"/>
            <w:tcBorders>
              <w:top w:val="nil"/>
              <w:left w:val="single" w:sz="8" w:space="0" w:color="auto"/>
              <w:bottom w:val="nil"/>
              <w:right w:val="single" w:sz="8" w:space="0" w:color="auto"/>
            </w:tcBorders>
            <w:vAlign w:val="center"/>
            <w:hideMark/>
          </w:tcPr>
          <w:p w:rsidR="00045DF9" w:rsidRDefault="00045DF9">
            <w:pPr>
              <w:ind w:firstLine="0"/>
              <w:jc w:val="center"/>
              <w:rPr>
                <w:color w:val="000000"/>
                <w:sz w:val="16"/>
                <w:szCs w:val="16"/>
              </w:rPr>
            </w:pPr>
            <w:r>
              <w:rPr>
                <w:color w:val="000000"/>
                <w:sz w:val="16"/>
                <w:szCs w:val="16"/>
              </w:rPr>
              <w:t xml:space="preserve"> группы/потребителя</w:t>
            </w:r>
          </w:p>
        </w:tc>
        <w:tc>
          <w:tcPr>
            <w:tcW w:w="952" w:type="dxa"/>
            <w:tcBorders>
              <w:top w:val="nil"/>
              <w:left w:val="nil"/>
              <w:bottom w:val="single" w:sz="8" w:space="0" w:color="auto"/>
              <w:right w:val="single" w:sz="8" w:space="0" w:color="auto"/>
            </w:tcBorders>
            <w:vAlign w:val="center"/>
            <w:hideMark/>
          </w:tcPr>
          <w:p w:rsidR="00045DF9" w:rsidRDefault="00045DF9">
            <w:pPr>
              <w:ind w:firstLine="0"/>
              <w:jc w:val="center"/>
              <w:rPr>
                <w:color w:val="000000"/>
                <w:sz w:val="14"/>
                <w:szCs w:val="14"/>
              </w:rPr>
            </w:pPr>
            <w:r>
              <w:rPr>
                <w:color w:val="000000"/>
                <w:sz w:val="14"/>
                <w:szCs w:val="14"/>
              </w:rPr>
              <w:t>на 01.01.10</w:t>
            </w:r>
          </w:p>
        </w:tc>
        <w:tc>
          <w:tcPr>
            <w:tcW w:w="952" w:type="dxa"/>
            <w:tcBorders>
              <w:top w:val="nil"/>
              <w:left w:val="nil"/>
              <w:bottom w:val="single" w:sz="8" w:space="0" w:color="auto"/>
              <w:right w:val="single" w:sz="8" w:space="0" w:color="auto"/>
            </w:tcBorders>
            <w:vAlign w:val="center"/>
            <w:hideMark/>
          </w:tcPr>
          <w:p w:rsidR="00045DF9" w:rsidRDefault="00045DF9">
            <w:pPr>
              <w:ind w:firstLine="0"/>
              <w:jc w:val="center"/>
              <w:rPr>
                <w:color w:val="000000"/>
                <w:sz w:val="14"/>
                <w:szCs w:val="14"/>
              </w:rPr>
            </w:pPr>
            <w:r>
              <w:rPr>
                <w:color w:val="000000"/>
                <w:sz w:val="14"/>
                <w:szCs w:val="14"/>
              </w:rPr>
              <w:t>на  31.12.10</w:t>
            </w:r>
          </w:p>
        </w:tc>
        <w:tc>
          <w:tcPr>
            <w:tcW w:w="1618" w:type="dxa"/>
            <w:gridSpan w:val="2"/>
            <w:tcBorders>
              <w:top w:val="single" w:sz="8" w:space="0" w:color="auto"/>
              <w:left w:val="nil"/>
              <w:bottom w:val="single" w:sz="8" w:space="0" w:color="auto"/>
              <w:right w:val="single" w:sz="8" w:space="0" w:color="000000"/>
            </w:tcBorders>
            <w:vAlign w:val="center"/>
            <w:hideMark/>
          </w:tcPr>
          <w:p w:rsidR="00045DF9" w:rsidRDefault="00045DF9">
            <w:pPr>
              <w:ind w:firstLine="0"/>
              <w:jc w:val="center"/>
              <w:rPr>
                <w:color w:val="000000"/>
                <w:sz w:val="14"/>
                <w:szCs w:val="14"/>
              </w:rPr>
            </w:pPr>
            <w:r>
              <w:rPr>
                <w:color w:val="000000"/>
                <w:sz w:val="14"/>
                <w:szCs w:val="14"/>
              </w:rPr>
              <w:t>рост/снижение</w:t>
            </w:r>
          </w:p>
        </w:tc>
        <w:tc>
          <w:tcPr>
            <w:tcW w:w="952" w:type="dxa"/>
            <w:tcBorders>
              <w:top w:val="nil"/>
              <w:left w:val="nil"/>
              <w:bottom w:val="single" w:sz="8" w:space="0" w:color="auto"/>
              <w:right w:val="single" w:sz="8" w:space="0" w:color="auto"/>
            </w:tcBorders>
            <w:vAlign w:val="center"/>
            <w:hideMark/>
          </w:tcPr>
          <w:p w:rsidR="00045DF9" w:rsidRDefault="00045DF9">
            <w:pPr>
              <w:ind w:firstLine="0"/>
              <w:jc w:val="center"/>
              <w:rPr>
                <w:color w:val="000000"/>
                <w:sz w:val="14"/>
                <w:szCs w:val="14"/>
              </w:rPr>
            </w:pPr>
            <w:r>
              <w:rPr>
                <w:color w:val="000000"/>
                <w:sz w:val="14"/>
                <w:szCs w:val="14"/>
              </w:rPr>
              <w:t>на 01.01.11</w:t>
            </w:r>
          </w:p>
        </w:tc>
        <w:tc>
          <w:tcPr>
            <w:tcW w:w="952" w:type="dxa"/>
            <w:tcBorders>
              <w:top w:val="nil"/>
              <w:left w:val="nil"/>
              <w:bottom w:val="single" w:sz="8" w:space="0" w:color="auto"/>
              <w:right w:val="single" w:sz="8" w:space="0" w:color="auto"/>
            </w:tcBorders>
            <w:vAlign w:val="center"/>
            <w:hideMark/>
          </w:tcPr>
          <w:p w:rsidR="00045DF9" w:rsidRDefault="00045DF9">
            <w:pPr>
              <w:ind w:firstLine="0"/>
              <w:jc w:val="center"/>
              <w:rPr>
                <w:color w:val="000000"/>
                <w:sz w:val="14"/>
                <w:szCs w:val="14"/>
              </w:rPr>
            </w:pPr>
            <w:r>
              <w:rPr>
                <w:color w:val="000000"/>
                <w:sz w:val="14"/>
                <w:szCs w:val="14"/>
              </w:rPr>
              <w:t>на 31.12.11</w:t>
            </w:r>
          </w:p>
        </w:tc>
        <w:tc>
          <w:tcPr>
            <w:tcW w:w="1618" w:type="dxa"/>
            <w:gridSpan w:val="2"/>
            <w:tcBorders>
              <w:top w:val="single" w:sz="8" w:space="0" w:color="auto"/>
              <w:left w:val="nil"/>
              <w:bottom w:val="single" w:sz="8" w:space="0" w:color="auto"/>
              <w:right w:val="single" w:sz="8" w:space="0" w:color="000000"/>
            </w:tcBorders>
            <w:vAlign w:val="center"/>
            <w:hideMark/>
          </w:tcPr>
          <w:p w:rsidR="00045DF9" w:rsidRDefault="00045DF9">
            <w:pPr>
              <w:ind w:firstLine="0"/>
              <w:jc w:val="center"/>
              <w:rPr>
                <w:color w:val="000000"/>
                <w:sz w:val="14"/>
                <w:szCs w:val="14"/>
              </w:rPr>
            </w:pPr>
            <w:r>
              <w:rPr>
                <w:color w:val="000000"/>
                <w:sz w:val="14"/>
                <w:szCs w:val="14"/>
              </w:rPr>
              <w:t>Рост/снижение</w:t>
            </w:r>
          </w:p>
        </w:tc>
        <w:tc>
          <w:tcPr>
            <w:tcW w:w="952" w:type="dxa"/>
            <w:tcBorders>
              <w:top w:val="nil"/>
              <w:left w:val="nil"/>
              <w:bottom w:val="single" w:sz="8" w:space="0" w:color="auto"/>
              <w:right w:val="single" w:sz="8" w:space="0" w:color="auto"/>
            </w:tcBorders>
            <w:vAlign w:val="center"/>
            <w:hideMark/>
          </w:tcPr>
          <w:p w:rsidR="00045DF9" w:rsidRDefault="00045DF9">
            <w:pPr>
              <w:ind w:firstLine="0"/>
              <w:jc w:val="center"/>
              <w:rPr>
                <w:color w:val="000000"/>
                <w:sz w:val="14"/>
                <w:szCs w:val="14"/>
              </w:rPr>
            </w:pPr>
            <w:r>
              <w:rPr>
                <w:color w:val="000000"/>
                <w:sz w:val="14"/>
                <w:szCs w:val="14"/>
              </w:rPr>
              <w:t>на 01.01.12</w:t>
            </w:r>
          </w:p>
        </w:tc>
        <w:tc>
          <w:tcPr>
            <w:tcW w:w="952" w:type="dxa"/>
            <w:tcBorders>
              <w:top w:val="nil"/>
              <w:left w:val="nil"/>
              <w:bottom w:val="single" w:sz="8" w:space="0" w:color="auto"/>
              <w:right w:val="single" w:sz="8" w:space="0" w:color="auto"/>
            </w:tcBorders>
            <w:vAlign w:val="center"/>
            <w:hideMark/>
          </w:tcPr>
          <w:p w:rsidR="00045DF9" w:rsidRDefault="00045DF9">
            <w:pPr>
              <w:ind w:firstLine="0"/>
              <w:jc w:val="center"/>
              <w:rPr>
                <w:color w:val="000000"/>
                <w:sz w:val="14"/>
                <w:szCs w:val="14"/>
              </w:rPr>
            </w:pPr>
            <w:r>
              <w:rPr>
                <w:color w:val="000000"/>
                <w:sz w:val="14"/>
                <w:szCs w:val="14"/>
              </w:rPr>
              <w:t>на 31.12.12</w:t>
            </w:r>
          </w:p>
        </w:tc>
        <w:tc>
          <w:tcPr>
            <w:tcW w:w="1753" w:type="dxa"/>
            <w:gridSpan w:val="2"/>
            <w:tcBorders>
              <w:top w:val="single" w:sz="8" w:space="0" w:color="auto"/>
              <w:left w:val="nil"/>
              <w:bottom w:val="single" w:sz="8" w:space="0" w:color="auto"/>
              <w:right w:val="single" w:sz="8" w:space="0" w:color="000000"/>
            </w:tcBorders>
            <w:vAlign w:val="center"/>
            <w:hideMark/>
          </w:tcPr>
          <w:p w:rsidR="00045DF9" w:rsidRDefault="00045DF9">
            <w:pPr>
              <w:ind w:firstLine="0"/>
              <w:jc w:val="center"/>
              <w:rPr>
                <w:color w:val="000000"/>
                <w:sz w:val="14"/>
                <w:szCs w:val="14"/>
              </w:rPr>
            </w:pPr>
            <w:r>
              <w:rPr>
                <w:color w:val="000000"/>
                <w:sz w:val="14"/>
                <w:szCs w:val="14"/>
              </w:rPr>
              <w:t>Рост/снижение</w:t>
            </w:r>
          </w:p>
        </w:tc>
      </w:tr>
      <w:tr w:rsidR="00045DF9" w:rsidTr="00045DF9">
        <w:trPr>
          <w:trHeight w:val="420"/>
        </w:trPr>
        <w:tc>
          <w:tcPr>
            <w:tcW w:w="2781" w:type="dxa"/>
            <w:tcBorders>
              <w:top w:val="nil"/>
              <w:left w:val="single" w:sz="8" w:space="0" w:color="auto"/>
              <w:bottom w:val="single" w:sz="8" w:space="0" w:color="auto"/>
              <w:right w:val="single" w:sz="8" w:space="0" w:color="auto"/>
            </w:tcBorders>
            <w:vAlign w:val="center"/>
            <w:hideMark/>
          </w:tcPr>
          <w:p w:rsidR="00045DF9" w:rsidRDefault="00045DF9">
            <w:pPr>
              <w:ind w:firstLine="0"/>
              <w:rPr>
                <w:rFonts w:ascii="Calibri" w:hAnsi="Calibri" w:cs="Calibri"/>
                <w:color w:val="000000"/>
                <w:sz w:val="22"/>
                <w:szCs w:val="22"/>
              </w:rPr>
            </w:pPr>
            <w:r>
              <w:rPr>
                <w:rFonts w:ascii="Calibri" w:hAnsi="Calibri" w:cs="Calibri"/>
                <w:color w:val="000000"/>
                <w:sz w:val="22"/>
                <w:szCs w:val="22"/>
              </w:rPr>
              <w:t> </w:t>
            </w:r>
          </w:p>
        </w:tc>
        <w:tc>
          <w:tcPr>
            <w:tcW w:w="952" w:type="dxa"/>
            <w:tcBorders>
              <w:top w:val="nil"/>
              <w:left w:val="nil"/>
              <w:bottom w:val="single" w:sz="8" w:space="0" w:color="auto"/>
              <w:right w:val="single" w:sz="8" w:space="0" w:color="auto"/>
            </w:tcBorders>
            <w:vAlign w:val="center"/>
            <w:hideMark/>
          </w:tcPr>
          <w:p w:rsidR="00045DF9" w:rsidRDefault="00045DF9">
            <w:pPr>
              <w:ind w:firstLine="0"/>
              <w:jc w:val="center"/>
              <w:rPr>
                <w:color w:val="000000"/>
                <w:sz w:val="20"/>
              </w:rPr>
            </w:pPr>
            <w:r>
              <w:rPr>
                <w:color w:val="000000"/>
                <w:sz w:val="20"/>
              </w:rPr>
              <w:t>млн. руб.</w:t>
            </w:r>
          </w:p>
        </w:tc>
        <w:tc>
          <w:tcPr>
            <w:tcW w:w="952" w:type="dxa"/>
            <w:tcBorders>
              <w:top w:val="nil"/>
              <w:left w:val="nil"/>
              <w:bottom w:val="single" w:sz="8" w:space="0" w:color="auto"/>
              <w:right w:val="single" w:sz="8" w:space="0" w:color="auto"/>
            </w:tcBorders>
            <w:vAlign w:val="center"/>
            <w:hideMark/>
          </w:tcPr>
          <w:p w:rsidR="00045DF9" w:rsidRDefault="00045DF9">
            <w:pPr>
              <w:ind w:firstLine="0"/>
              <w:jc w:val="center"/>
              <w:rPr>
                <w:color w:val="000000"/>
                <w:sz w:val="20"/>
              </w:rPr>
            </w:pPr>
            <w:r>
              <w:rPr>
                <w:color w:val="000000"/>
                <w:sz w:val="20"/>
              </w:rPr>
              <w:t>млн. руб.</w:t>
            </w:r>
          </w:p>
        </w:tc>
        <w:tc>
          <w:tcPr>
            <w:tcW w:w="952" w:type="dxa"/>
            <w:tcBorders>
              <w:top w:val="nil"/>
              <w:left w:val="nil"/>
              <w:bottom w:val="single" w:sz="8" w:space="0" w:color="auto"/>
              <w:right w:val="single" w:sz="8" w:space="0" w:color="auto"/>
            </w:tcBorders>
            <w:vAlign w:val="center"/>
            <w:hideMark/>
          </w:tcPr>
          <w:p w:rsidR="00045DF9" w:rsidRDefault="00045DF9">
            <w:pPr>
              <w:ind w:firstLine="0"/>
              <w:jc w:val="center"/>
              <w:rPr>
                <w:color w:val="000000"/>
                <w:sz w:val="20"/>
              </w:rPr>
            </w:pPr>
            <w:r>
              <w:rPr>
                <w:color w:val="000000"/>
                <w:sz w:val="20"/>
              </w:rPr>
              <w:t>млн. руб.</w:t>
            </w:r>
          </w:p>
        </w:tc>
        <w:tc>
          <w:tcPr>
            <w:tcW w:w="666" w:type="dxa"/>
            <w:tcBorders>
              <w:top w:val="nil"/>
              <w:left w:val="nil"/>
              <w:bottom w:val="single" w:sz="8" w:space="0" w:color="auto"/>
              <w:right w:val="single" w:sz="8" w:space="0" w:color="auto"/>
            </w:tcBorders>
            <w:vAlign w:val="center"/>
            <w:hideMark/>
          </w:tcPr>
          <w:p w:rsidR="00045DF9" w:rsidRDefault="00045DF9">
            <w:pPr>
              <w:ind w:firstLine="0"/>
              <w:jc w:val="center"/>
              <w:rPr>
                <w:color w:val="000000"/>
                <w:sz w:val="20"/>
              </w:rPr>
            </w:pPr>
            <w:r>
              <w:rPr>
                <w:color w:val="000000"/>
                <w:sz w:val="20"/>
              </w:rPr>
              <w:t>%</w:t>
            </w:r>
          </w:p>
        </w:tc>
        <w:tc>
          <w:tcPr>
            <w:tcW w:w="952" w:type="dxa"/>
            <w:tcBorders>
              <w:top w:val="nil"/>
              <w:left w:val="nil"/>
              <w:bottom w:val="single" w:sz="8" w:space="0" w:color="auto"/>
              <w:right w:val="single" w:sz="8" w:space="0" w:color="auto"/>
            </w:tcBorders>
            <w:vAlign w:val="center"/>
            <w:hideMark/>
          </w:tcPr>
          <w:p w:rsidR="00045DF9" w:rsidRDefault="00045DF9">
            <w:pPr>
              <w:ind w:firstLine="0"/>
              <w:jc w:val="center"/>
              <w:rPr>
                <w:color w:val="000000"/>
                <w:sz w:val="20"/>
              </w:rPr>
            </w:pPr>
            <w:r>
              <w:rPr>
                <w:color w:val="000000"/>
                <w:sz w:val="20"/>
              </w:rPr>
              <w:t>млн. руб.</w:t>
            </w:r>
          </w:p>
        </w:tc>
        <w:tc>
          <w:tcPr>
            <w:tcW w:w="952" w:type="dxa"/>
            <w:tcBorders>
              <w:top w:val="nil"/>
              <w:left w:val="nil"/>
              <w:bottom w:val="single" w:sz="8" w:space="0" w:color="auto"/>
              <w:right w:val="single" w:sz="8" w:space="0" w:color="auto"/>
            </w:tcBorders>
            <w:vAlign w:val="center"/>
            <w:hideMark/>
          </w:tcPr>
          <w:p w:rsidR="00045DF9" w:rsidRDefault="00045DF9">
            <w:pPr>
              <w:ind w:firstLine="0"/>
              <w:jc w:val="center"/>
              <w:rPr>
                <w:color w:val="000000"/>
                <w:sz w:val="20"/>
              </w:rPr>
            </w:pPr>
            <w:r>
              <w:rPr>
                <w:color w:val="000000"/>
                <w:sz w:val="20"/>
              </w:rPr>
              <w:t>млн. руб.</w:t>
            </w:r>
          </w:p>
        </w:tc>
        <w:tc>
          <w:tcPr>
            <w:tcW w:w="952" w:type="dxa"/>
            <w:tcBorders>
              <w:top w:val="nil"/>
              <w:left w:val="nil"/>
              <w:bottom w:val="single" w:sz="8" w:space="0" w:color="auto"/>
              <w:right w:val="single" w:sz="8" w:space="0" w:color="auto"/>
            </w:tcBorders>
            <w:vAlign w:val="center"/>
            <w:hideMark/>
          </w:tcPr>
          <w:p w:rsidR="00045DF9" w:rsidRDefault="00045DF9">
            <w:pPr>
              <w:ind w:firstLine="0"/>
              <w:jc w:val="center"/>
              <w:rPr>
                <w:color w:val="000000"/>
                <w:sz w:val="20"/>
              </w:rPr>
            </w:pPr>
            <w:r>
              <w:rPr>
                <w:color w:val="000000"/>
                <w:sz w:val="20"/>
              </w:rPr>
              <w:t>млн. руб.</w:t>
            </w:r>
          </w:p>
        </w:tc>
        <w:tc>
          <w:tcPr>
            <w:tcW w:w="666" w:type="dxa"/>
            <w:tcBorders>
              <w:top w:val="nil"/>
              <w:left w:val="nil"/>
              <w:bottom w:val="single" w:sz="8" w:space="0" w:color="auto"/>
              <w:right w:val="single" w:sz="8" w:space="0" w:color="auto"/>
            </w:tcBorders>
            <w:vAlign w:val="center"/>
            <w:hideMark/>
          </w:tcPr>
          <w:p w:rsidR="00045DF9" w:rsidRDefault="00045DF9">
            <w:pPr>
              <w:ind w:firstLine="0"/>
              <w:jc w:val="center"/>
              <w:rPr>
                <w:color w:val="000000"/>
                <w:sz w:val="20"/>
              </w:rPr>
            </w:pPr>
            <w:r>
              <w:rPr>
                <w:color w:val="000000"/>
                <w:sz w:val="20"/>
              </w:rPr>
              <w:t>%</w:t>
            </w:r>
          </w:p>
        </w:tc>
        <w:tc>
          <w:tcPr>
            <w:tcW w:w="952" w:type="dxa"/>
            <w:tcBorders>
              <w:top w:val="nil"/>
              <w:left w:val="nil"/>
              <w:bottom w:val="single" w:sz="8" w:space="0" w:color="auto"/>
              <w:right w:val="single" w:sz="8" w:space="0" w:color="auto"/>
            </w:tcBorders>
            <w:vAlign w:val="center"/>
            <w:hideMark/>
          </w:tcPr>
          <w:p w:rsidR="00045DF9" w:rsidRDefault="00045DF9">
            <w:pPr>
              <w:ind w:firstLine="0"/>
              <w:jc w:val="center"/>
              <w:rPr>
                <w:color w:val="000000"/>
                <w:sz w:val="20"/>
              </w:rPr>
            </w:pPr>
            <w:r>
              <w:rPr>
                <w:color w:val="000000"/>
                <w:sz w:val="20"/>
              </w:rPr>
              <w:t>млн. руб.</w:t>
            </w:r>
          </w:p>
        </w:tc>
        <w:tc>
          <w:tcPr>
            <w:tcW w:w="952" w:type="dxa"/>
            <w:tcBorders>
              <w:top w:val="nil"/>
              <w:left w:val="nil"/>
              <w:bottom w:val="single" w:sz="8" w:space="0" w:color="auto"/>
              <w:right w:val="single" w:sz="8" w:space="0" w:color="auto"/>
            </w:tcBorders>
            <w:vAlign w:val="center"/>
            <w:hideMark/>
          </w:tcPr>
          <w:p w:rsidR="00045DF9" w:rsidRDefault="00045DF9">
            <w:pPr>
              <w:ind w:firstLine="0"/>
              <w:jc w:val="center"/>
              <w:rPr>
                <w:color w:val="000000"/>
                <w:sz w:val="20"/>
              </w:rPr>
            </w:pPr>
            <w:r>
              <w:rPr>
                <w:color w:val="000000"/>
                <w:sz w:val="20"/>
              </w:rPr>
              <w:t>млн. руб.</w:t>
            </w:r>
          </w:p>
        </w:tc>
        <w:tc>
          <w:tcPr>
            <w:tcW w:w="952" w:type="dxa"/>
            <w:tcBorders>
              <w:top w:val="nil"/>
              <w:left w:val="nil"/>
              <w:bottom w:val="single" w:sz="8" w:space="0" w:color="auto"/>
              <w:right w:val="single" w:sz="8" w:space="0" w:color="auto"/>
            </w:tcBorders>
            <w:vAlign w:val="center"/>
            <w:hideMark/>
          </w:tcPr>
          <w:p w:rsidR="00045DF9" w:rsidRDefault="00045DF9">
            <w:pPr>
              <w:ind w:firstLine="0"/>
              <w:jc w:val="center"/>
              <w:rPr>
                <w:color w:val="000000"/>
                <w:sz w:val="20"/>
              </w:rPr>
            </w:pPr>
            <w:r>
              <w:rPr>
                <w:color w:val="000000"/>
                <w:sz w:val="20"/>
              </w:rPr>
              <w:t>млн. руб.</w:t>
            </w:r>
          </w:p>
        </w:tc>
        <w:tc>
          <w:tcPr>
            <w:tcW w:w="801" w:type="dxa"/>
            <w:tcBorders>
              <w:top w:val="nil"/>
              <w:left w:val="nil"/>
              <w:bottom w:val="single" w:sz="8" w:space="0" w:color="auto"/>
              <w:right w:val="single" w:sz="8" w:space="0" w:color="auto"/>
            </w:tcBorders>
            <w:vAlign w:val="center"/>
            <w:hideMark/>
          </w:tcPr>
          <w:p w:rsidR="00045DF9" w:rsidRDefault="00045DF9">
            <w:pPr>
              <w:ind w:firstLine="0"/>
              <w:jc w:val="center"/>
              <w:rPr>
                <w:color w:val="000000"/>
                <w:sz w:val="20"/>
              </w:rPr>
            </w:pPr>
            <w:r>
              <w:rPr>
                <w:color w:val="000000"/>
                <w:sz w:val="20"/>
              </w:rPr>
              <w:t>%</w:t>
            </w:r>
          </w:p>
        </w:tc>
      </w:tr>
      <w:tr w:rsidR="00045DF9" w:rsidTr="00045DF9">
        <w:trPr>
          <w:trHeight w:val="315"/>
        </w:trPr>
        <w:tc>
          <w:tcPr>
            <w:tcW w:w="2781" w:type="dxa"/>
            <w:tcBorders>
              <w:top w:val="nil"/>
              <w:left w:val="single" w:sz="8" w:space="0" w:color="auto"/>
              <w:bottom w:val="single" w:sz="8" w:space="0" w:color="auto"/>
              <w:right w:val="single" w:sz="8" w:space="0" w:color="auto"/>
            </w:tcBorders>
            <w:noWrap/>
            <w:vAlign w:val="center"/>
            <w:hideMark/>
          </w:tcPr>
          <w:p w:rsidR="00045DF9" w:rsidRDefault="00045DF9">
            <w:pPr>
              <w:ind w:firstLine="0"/>
              <w:rPr>
                <w:color w:val="000000"/>
                <w:sz w:val="20"/>
              </w:rPr>
            </w:pPr>
            <w:r>
              <w:rPr>
                <w:color w:val="000000"/>
                <w:sz w:val="20"/>
              </w:rPr>
              <w:t>Промышленные потребители</w:t>
            </w:r>
          </w:p>
        </w:tc>
        <w:tc>
          <w:tcPr>
            <w:tcW w:w="952" w:type="dxa"/>
            <w:tcBorders>
              <w:top w:val="nil"/>
              <w:left w:val="nil"/>
              <w:bottom w:val="single" w:sz="8" w:space="0" w:color="auto"/>
              <w:right w:val="single" w:sz="8" w:space="0" w:color="auto"/>
            </w:tcBorders>
            <w:noWrap/>
            <w:vAlign w:val="center"/>
            <w:hideMark/>
          </w:tcPr>
          <w:p w:rsidR="00045DF9" w:rsidRDefault="00045DF9">
            <w:pPr>
              <w:ind w:firstLine="0"/>
              <w:jc w:val="right"/>
              <w:rPr>
                <w:color w:val="000000"/>
                <w:sz w:val="20"/>
              </w:rPr>
            </w:pPr>
            <w:r>
              <w:rPr>
                <w:color w:val="000000"/>
                <w:sz w:val="20"/>
              </w:rPr>
              <w:t>86,6</w:t>
            </w:r>
          </w:p>
        </w:tc>
        <w:tc>
          <w:tcPr>
            <w:tcW w:w="952" w:type="dxa"/>
            <w:tcBorders>
              <w:top w:val="nil"/>
              <w:left w:val="nil"/>
              <w:bottom w:val="single" w:sz="8" w:space="0" w:color="auto"/>
              <w:right w:val="single" w:sz="8" w:space="0" w:color="auto"/>
            </w:tcBorders>
            <w:noWrap/>
            <w:vAlign w:val="center"/>
            <w:hideMark/>
          </w:tcPr>
          <w:p w:rsidR="00045DF9" w:rsidRDefault="00045DF9">
            <w:pPr>
              <w:ind w:firstLine="0"/>
              <w:jc w:val="right"/>
              <w:rPr>
                <w:color w:val="000000"/>
                <w:sz w:val="20"/>
              </w:rPr>
            </w:pPr>
            <w:r>
              <w:rPr>
                <w:color w:val="000000"/>
                <w:sz w:val="20"/>
              </w:rPr>
              <w:t>92,2</w:t>
            </w:r>
          </w:p>
        </w:tc>
        <w:tc>
          <w:tcPr>
            <w:tcW w:w="952" w:type="dxa"/>
            <w:tcBorders>
              <w:top w:val="nil"/>
              <w:left w:val="nil"/>
              <w:bottom w:val="single" w:sz="8" w:space="0" w:color="auto"/>
              <w:right w:val="single" w:sz="8" w:space="0" w:color="auto"/>
            </w:tcBorders>
            <w:noWrap/>
            <w:vAlign w:val="center"/>
            <w:hideMark/>
          </w:tcPr>
          <w:p w:rsidR="00045DF9" w:rsidRDefault="00045DF9">
            <w:pPr>
              <w:ind w:firstLine="0"/>
              <w:jc w:val="right"/>
              <w:rPr>
                <w:color w:val="000000"/>
                <w:sz w:val="20"/>
              </w:rPr>
            </w:pPr>
            <w:r>
              <w:rPr>
                <w:color w:val="000000"/>
                <w:sz w:val="20"/>
              </w:rPr>
              <w:t>5,5</w:t>
            </w:r>
          </w:p>
        </w:tc>
        <w:tc>
          <w:tcPr>
            <w:tcW w:w="666" w:type="dxa"/>
            <w:tcBorders>
              <w:top w:val="nil"/>
              <w:left w:val="nil"/>
              <w:bottom w:val="single" w:sz="8" w:space="0" w:color="auto"/>
              <w:right w:val="single" w:sz="8" w:space="0" w:color="auto"/>
            </w:tcBorders>
            <w:noWrap/>
            <w:vAlign w:val="center"/>
            <w:hideMark/>
          </w:tcPr>
          <w:p w:rsidR="00045DF9" w:rsidRDefault="00045DF9">
            <w:pPr>
              <w:ind w:firstLine="0"/>
              <w:jc w:val="right"/>
              <w:rPr>
                <w:color w:val="000000"/>
                <w:sz w:val="20"/>
              </w:rPr>
            </w:pPr>
            <w:r>
              <w:rPr>
                <w:color w:val="000000"/>
                <w:sz w:val="20"/>
              </w:rPr>
              <w:t>6,4</w:t>
            </w:r>
          </w:p>
        </w:tc>
        <w:tc>
          <w:tcPr>
            <w:tcW w:w="952" w:type="dxa"/>
            <w:tcBorders>
              <w:top w:val="nil"/>
              <w:left w:val="nil"/>
              <w:bottom w:val="single" w:sz="8" w:space="0" w:color="auto"/>
              <w:right w:val="single" w:sz="8" w:space="0" w:color="auto"/>
            </w:tcBorders>
            <w:noWrap/>
            <w:vAlign w:val="center"/>
            <w:hideMark/>
          </w:tcPr>
          <w:p w:rsidR="00045DF9" w:rsidRDefault="00045DF9">
            <w:pPr>
              <w:ind w:firstLine="0"/>
              <w:jc w:val="right"/>
              <w:rPr>
                <w:color w:val="000000"/>
                <w:sz w:val="20"/>
              </w:rPr>
            </w:pPr>
            <w:r>
              <w:rPr>
                <w:color w:val="000000"/>
                <w:sz w:val="20"/>
              </w:rPr>
              <w:t>92,2</w:t>
            </w:r>
          </w:p>
        </w:tc>
        <w:tc>
          <w:tcPr>
            <w:tcW w:w="952" w:type="dxa"/>
            <w:tcBorders>
              <w:top w:val="nil"/>
              <w:left w:val="nil"/>
              <w:bottom w:val="single" w:sz="8" w:space="0" w:color="auto"/>
              <w:right w:val="single" w:sz="8" w:space="0" w:color="auto"/>
            </w:tcBorders>
            <w:noWrap/>
            <w:vAlign w:val="center"/>
            <w:hideMark/>
          </w:tcPr>
          <w:p w:rsidR="00045DF9" w:rsidRDefault="00045DF9">
            <w:pPr>
              <w:ind w:firstLine="0"/>
              <w:jc w:val="right"/>
              <w:rPr>
                <w:color w:val="000000"/>
                <w:sz w:val="20"/>
              </w:rPr>
            </w:pPr>
            <w:r>
              <w:rPr>
                <w:color w:val="000000"/>
                <w:sz w:val="20"/>
              </w:rPr>
              <w:t>61,7</w:t>
            </w:r>
          </w:p>
        </w:tc>
        <w:tc>
          <w:tcPr>
            <w:tcW w:w="952" w:type="dxa"/>
            <w:tcBorders>
              <w:top w:val="nil"/>
              <w:left w:val="nil"/>
              <w:bottom w:val="single" w:sz="8" w:space="0" w:color="auto"/>
              <w:right w:val="single" w:sz="8" w:space="0" w:color="auto"/>
            </w:tcBorders>
            <w:noWrap/>
            <w:vAlign w:val="center"/>
            <w:hideMark/>
          </w:tcPr>
          <w:p w:rsidR="00045DF9" w:rsidRDefault="00045DF9">
            <w:pPr>
              <w:ind w:firstLine="0"/>
              <w:jc w:val="right"/>
              <w:rPr>
                <w:color w:val="000000"/>
                <w:sz w:val="20"/>
              </w:rPr>
            </w:pPr>
            <w:r>
              <w:rPr>
                <w:color w:val="000000"/>
                <w:sz w:val="20"/>
              </w:rPr>
              <w:t>-30,5</w:t>
            </w:r>
          </w:p>
        </w:tc>
        <w:tc>
          <w:tcPr>
            <w:tcW w:w="666" w:type="dxa"/>
            <w:tcBorders>
              <w:top w:val="nil"/>
              <w:left w:val="nil"/>
              <w:bottom w:val="single" w:sz="8" w:space="0" w:color="auto"/>
              <w:right w:val="single" w:sz="8" w:space="0" w:color="auto"/>
            </w:tcBorders>
            <w:noWrap/>
            <w:vAlign w:val="center"/>
            <w:hideMark/>
          </w:tcPr>
          <w:p w:rsidR="00045DF9" w:rsidRDefault="00045DF9">
            <w:pPr>
              <w:ind w:firstLine="0"/>
              <w:jc w:val="right"/>
              <w:rPr>
                <w:color w:val="000000"/>
                <w:sz w:val="20"/>
              </w:rPr>
            </w:pPr>
            <w:r>
              <w:rPr>
                <w:color w:val="000000"/>
                <w:sz w:val="20"/>
              </w:rPr>
              <w:t>-33,1</w:t>
            </w:r>
          </w:p>
        </w:tc>
        <w:tc>
          <w:tcPr>
            <w:tcW w:w="952" w:type="dxa"/>
            <w:tcBorders>
              <w:top w:val="nil"/>
              <w:left w:val="nil"/>
              <w:bottom w:val="single" w:sz="8" w:space="0" w:color="auto"/>
              <w:right w:val="single" w:sz="8" w:space="0" w:color="auto"/>
            </w:tcBorders>
            <w:noWrap/>
            <w:vAlign w:val="center"/>
            <w:hideMark/>
          </w:tcPr>
          <w:p w:rsidR="00045DF9" w:rsidRDefault="00045DF9">
            <w:pPr>
              <w:ind w:firstLine="0"/>
              <w:jc w:val="right"/>
              <w:rPr>
                <w:color w:val="000000"/>
                <w:sz w:val="20"/>
              </w:rPr>
            </w:pPr>
            <w:r>
              <w:rPr>
                <w:color w:val="000000"/>
                <w:sz w:val="20"/>
              </w:rPr>
              <w:t>61,7</w:t>
            </w:r>
          </w:p>
        </w:tc>
        <w:tc>
          <w:tcPr>
            <w:tcW w:w="952" w:type="dxa"/>
            <w:tcBorders>
              <w:top w:val="nil"/>
              <w:left w:val="nil"/>
              <w:bottom w:val="single" w:sz="8" w:space="0" w:color="auto"/>
              <w:right w:val="single" w:sz="8" w:space="0" w:color="auto"/>
            </w:tcBorders>
            <w:noWrap/>
            <w:vAlign w:val="center"/>
            <w:hideMark/>
          </w:tcPr>
          <w:p w:rsidR="00045DF9" w:rsidRDefault="00045DF9">
            <w:pPr>
              <w:ind w:firstLine="0"/>
              <w:jc w:val="right"/>
              <w:rPr>
                <w:color w:val="000000"/>
                <w:sz w:val="20"/>
              </w:rPr>
            </w:pPr>
            <w:r>
              <w:rPr>
                <w:color w:val="000000"/>
                <w:sz w:val="20"/>
              </w:rPr>
              <w:t>56,4</w:t>
            </w:r>
          </w:p>
        </w:tc>
        <w:tc>
          <w:tcPr>
            <w:tcW w:w="952" w:type="dxa"/>
            <w:tcBorders>
              <w:top w:val="nil"/>
              <w:left w:val="nil"/>
              <w:bottom w:val="single" w:sz="8" w:space="0" w:color="auto"/>
              <w:right w:val="single" w:sz="8" w:space="0" w:color="auto"/>
            </w:tcBorders>
            <w:noWrap/>
            <w:vAlign w:val="center"/>
            <w:hideMark/>
          </w:tcPr>
          <w:p w:rsidR="00045DF9" w:rsidRDefault="00045DF9">
            <w:pPr>
              <w:ind w:firstLine="0"/>
              <w:jc w:val="right"/>
              <w:rPr>
                <w:color w:val="000000"/>
                <w:sz w:val="20"/>
              </w:rPr>
            </w:pPr>
            <w:r>
              <w:rPr>
                <w:color w:val="000000"/>
                <w:sz w:val="20"/>
              </w:rPr>
              <w:t>-5,3</w:t>
            </w:r>
          </w:p>
        </w:tc>
        <w:tc>
          <w:tcPr>
            <w:tcW w:w="801" w:type="dxa"/>
            <w:tcBorders>
              <w:top w:val="nil"/>
              <w:left w:val="nil"/>
              <w:bottom w:val="single" w:sz="8" w:space="0" w:color="auto"/>
              <w:right w:val="single" w:sz="8" w:space="0" w:color="auto"/>
            </w:tcBorders>
            <w:noWrap/>
            <w:vAlign w:val="center"/>
            <w:hideMark/>
          </w:tcPr>
          <w:p w:rsidR="00045DF9" w:rsidRDefault="00045DF9">
            <w:pPr>
              <w:ind w:firstLine="0"/>
              <w:jc w:val="right"/>
              <w:rPr>
                <w:color w:val="000000"/>
                <w:sz w:val="20"/>
              </w:rPr>
            </w:pPr>
            <w:r>
              <w:rPr>
                <w:color w:val="000000"/>
                <w:sz w:val="20"/>
              </w:rPr>
              <w:t>-8,6</w:t>
            </w:r>
          </w:p>
        </w:tc>
      </w:tr>
      <w:tr w:rsidR="00045DF9" w:rsidTr="00045DF9">
        <w:trPr>
          <w:trHeight w:val="315"/>
        </w:trPr>
        <w:tc>
          <w:tcPr>
            <w:tcW w:w="2781" w:type="dxa"/>
            <w:tcBorders>
              <w:top w:val="nil"/>
              <w:left w:val="single" w:sz="8" w:space="0" w:color="auto"/>
              <w:bottom w:val="single" w:sz="8" w:space="0" w:color="auto"/>
              <w:right w:val="single" w:sz="8" w:space="0" w:color="auto"/>
            </w:tcBorders>
            <w:noWrap/>
            <w:vAlign w:val="center"/>
            <w:hideMark/>
          </w:tcPr>
          <w:p w:rsidR="00045DF9" w:rsidRDefault="00045DF9">
            <w:pPr>
              <w:ind w:firstLine="0"/>
              <w:rPr>
                <w:iCs/>
                <w:color w:val="000000"/>
                <w:sz w:val="20"/>
              </w:rPr>
            </w:pPr>
            <w:r>
              <w:rPr>
                <w:iCs/>
                <w:color w:val="000000"/>
                <w:sz w:val="20"/>
              </w:rPr>
              <w:t>Непромышленные потребители</w:t>
            </w:r>
          </w:p>
        </w:tc>
        <w:tc>
          <w:tcPr>
            <w:tcW w:w="952" w:type="dxa"/>
            <w:tcBorders>
              <w:top w:val="nil"/>
              <w:left w:val="nil"/>
              <w:bottom w:val="single" w:sz="8" w:space="0" w:color="auto"/>
              <w:right w:val="single" w:sz="8" w:space="0" w:color="auto"/>
            </w:tcBorders>
            <w:noWrap/>
            <w:vAlign w:val="center"/>
            <w:hideMark/>
          </w:tcPr>
          <w:p w:rsidR="00045DF9" w:rsidRDefault="00045DF9">
            <w:pPr>
              <w:ind w:firstLine="0"/>
              <w:jc w:val="right"/>
              <w:rPr>
                <w:color w:val="000000"/>
                <w:sz w:val="20"/>
              </w:rPr>
            </w:pPr>
            <w:r>
              <w:rPr>
                <w:color w:val="000000"/>
                <w:sz w:val="20"/>
              </w:rPr>
              <w:t>6,5</w:t>
            </w:r>
          </w:p>
        </w:tc>
        <w:tc>
          <w:tcPr>
            <w:tcW w:w="952" w:type="dxa"/>
            <w:tcBorders>
              <w:top w:val="nil"/>
              <w:left w:val="nil"/>
              <w:bottom w:val="single" w:sz="8" w:space="0" w:color="auto"/>
              <w:right w:val="single" w:sz="8" w:space="0" w:color="auto"/>
            </w:tcBorders>
            <w:noWrap/>
            <w:vAlign w:val="center"/>
            <w:hideMark/>
          </w:tcPr>
          <w:p w:rsidR="00045DF9" w:rsidRDefault="00045DF9">
            <w:pPr>
              <w:ind w:firstLine="0"/>
              <w:jc w:val="right"/>
              <w:rPr>
                <w:color w:val="000000"/>
                <w:sz w:val="20"/>
              </w:rPr>
            </w:pPr>
            <w:r>
              <w:rPr>
                <w:color w:val="000000"/>
                <w:sz w:val="20"/>
              </w:rPr>
              <w:t>5,8</w:t>
            </w:r>
          </w:p>
        </w:tc>
        <w:tc>
          <w:tcPr>
            <w:tcW w:w="952" w:type="dxa"/>
            <w:tcBorders>
              <w:top w:val="nil"/>
              <w:left w:val="nil"/>
              <w:bottom w:val="single" w:sz="8" w:space="0" w:color="auto"/>
              <w:right w:val="single" w:sz="8" w:space="0" w:color="auto"/>
            </w:tcBorders>
            <w:noWrap/>
            <w:vAlign w:val="center"/>
            <w:hideMark/>
          </w:tcPr>
          <w:p w:rsidR="00045DF9" w:rsidRDefault="00045DF9">
            <w:pPr>
              <w:ind w:firstLine="0"/>
              <w:jc w:val="right"/>
              <w:rPr>
                <w:color w:val="000000"/>
                <w:sz w:val="20"/>
              </w:rPr>
            </w:pPr>
            <w:r>
              <w:rPr>
                <w:color w:val="000000"/>
                <w:sz w:val="20"/>
              </w:rPr>
              <w:t>-0,7</w:t>
            </w:r>
          </w:p>
        </w:tc>
        <w:tc>
          <w:tcPr>
            <w:tcW w:w="666" w:type="dxa"/>
            <w:tcBorders>
              <w:top w:val="nil"/>
              <w:left w:val="nil"/>
              <w:bottom w:val="single" w:sz="8" w:space="0" w:color="auto"/>
              <w:right w:val="single" w:sz="8" w:space="0" w:color="auto"/>
            </w:tcBorders>
            <w:noWrap/>
            <w:vAlign w:val="center"/>
            <w:hideMark/>
          </w:tcPr>
          <w:p w:rsidR="00045DF9" w:rsidRDefault="00045DF9">
            <w:pPr>
              <w:ind w:firstLine="0"/>
              <w:jc w:val="right"/>
              <w:rPr>
                <w:color w:val="000000"/>
                <w:sz w:val="20"/>
              </w:rPr>
            </w:pPr>
            <w:r>
              <w:rPr>
                <w:color w:val="000000"/>
                <w:sz w:val="20"/>
              </w:rPr>
              <w:t>-10,6</w:t>
            </w:r>
          </w:p>
        </w:tc>
        <w:tc>
          <w:tcPr>
            <w:tcW w:w="952" w:type="dxa"/>
            <w:tcBorders>
              <w:top w:val="nil"/>
              <w:left w:val="nil"/>
              <w:bottom w:val="single" w:sz="8" w:space="0" w:color="auto"/>
              <w:right w:val="single" w:sz="8" w:space="0" w:color="auto"/>
            </w:tcBorders>
            <w:noWrap/>
            <w:vAlign w:val="center"/>
            <w:hideMark/>
          </w:tcPr>
          <w:p w:rsidR="00045DF9" w:rsidRDefault="00045DF9">
            <w:pPr>
              <w:ind w:firstLine="0"/>
              <w:jc w:val="right"/>
              <w:rPr>
                <w:color w:val="000000"/>
                <w:sz w:val="20"/>
              </w:rPr>
            </w:pPr>
            <w:r>
              <w:rPr>
                <w:color w:val="000000"/>
                <w:sz w:val="20"/>
              </w:rPr>
              <w:t>5,8</w:t>
            </w:r>
          </w:p>
        </w:tc>
        <w:tc>
          <w:tcPr>
            <w:tcW w:w="952" w:type="dxa"/>
            <w:tcBorders>
              <w:top w:val="nil"/>
              <w:left w:val="nil"/>
              <w:bottom w:val="single" w:sz="8" w:space="0" w:color="auto"/>
              <w:right w:val="single" w:sz="8" w:space="0" w:color="auto"/>
            </w:tcBorders>
            <w:noWrap/>
            <w:vAlign w:val="center"/>
            <w:hideMark/>
          </w:tcPr>
          <w:p w:rsidR="00045DF9" w:rsidRDefault="00045DF9">
            <w:pPr>
              <w:ind w:firstLine="0"/>
              <w:jc w:val="right"/>
              <w:rPr>
                <w:color w:val="000000"/>
                <w:sz w:val="20"/>
              </w:rPr>
            </w:pPr>
            <w:r>
              <w:rPr>
                <w:color w:val="000000"/>
                <w:sz w:val="20"/>
              </w:rPr>
              <w:t>4,8</w:t>
            </w:r>
          </w:p>
        </w:tc>
        <w:tc>
          <w:tcPr>
            <w:tcW w:w="952" w:type="dxa"/>
            <w:tcBorders>
              <w:top w:val="nil"/>
              <w:left w:val="nil"/>
              <w:bottom w:val="single" w:sz="8" w:space="0" w:color="auto"/>
              <w:right w:val="single" w:sz="8" w:space="0" w:color="auto"/>
            </w:tcBorders>
            <w:noWrap/>
            <w:vAlign w:val="center"/>
            <w:hideMark/>
          </w:tcPr>
          <w:p w:rsidR="00045DF9" w:rsidRDefault="00045DF9">
            <w:pPr>
              <w:ind w:firstLine="0"/>
              <w:jc w:val="right"/>
              <w:rPr>
                <w:color w:val="000000"/>
                <w:sz w:val="20"/>
              </w:rPr>
            </w:pPr>
            <w:r>
              <w:rPr>
                <w:color w:val="000000"/>
                <w:sz w:val="20"/>
              </w:rPr>
              <w:t>-1,0</w:t>
            </w:r>
          </w:p>
        </w:tc>
        <w:tc>
          <w:tcPr>
            <w:tcW w:w="666" w:type="dxa"/>
            <w:tcBorders>
              <w:top w:val="nil"/>
              <w:left w:val="nil"/>
              <w:bottom w:val="single" w:sz="8" w:space="0" w:color="auto"/>
              <w:right w:val="single" w:sz="8" w:space="0" w:color="auto"/>
            </w:tcBorders>
            <w:noWrap/>
            <w:vAlign w:val="center"/>
            <w:hideMark/>
          </w:tcPr>
          <w:p w:rsidR="00045DF9" w:rsidRDefault="00045DF9">
            <w:pPr>
              <w:ind w:firstLine="0"/>
              <w:jc w:val="right"/>
              <w:rPr>
                <w:color w:val="000000"/>
                <w:sz w:val="20"/>
              </w:rPr>
            </w:pPr>
            <w:r>
              <w:rPr>
                <w:color w:val="000000"/>
                <w:sz w:val="20"/>
              </w:rPr>
              <w:t>-17,6</w:t>
            </w:r>
          </w:p>
        </w:tc>
        <w:tc>
          <w:tcPr>
            <w:tcW w:w="952" w:type="dxa"/>
            <w:tcBorders>
              <w:top w:val="nil"/>
              <w:left w:val="nil"/>
              <w:bottom w:val="single" w:sz="8" w:space="0" w:color="auto"/>
              <w:right w:val="single" w:sz="8" w:space="0" w:color="auto"/>
            </w:tcBorders>
            <w:noWrap/>
            <w:vAlign w:val="center"/>
            <w:hideMark/>
          </w:tcPr>
          <w:p w:rsidR="00045DF9" w:rsidRDefault="00045DF9">
            <w:pPr>
              <w:ind w:firstLine="0"/>
              <w:jc w:val="right"/>
              <w:rPr>
                <w:color w:val="000000"/>
                <w:sz w:val="20"/>
              </w:rPr>
            </w:pPr>
            <w:r>
              <w:rPr>
                <w:color w:val="000000"/>
                <w:sz w:val="20"/>
              </w:rPr>
              <w:t>4,8</w:t>
            </w:r>
          </w:p>
        </w:tc>
        <w:tc>
          <w:tcPr>
            <w:tcW w:w="952" w:type="dxa"/>
            <w:tcBorders>
              <w:top w:val="nil"/>
              <w:left w:val="nil"/>
              <w:bottom w:val="single" w:sz="8" w:space="0" w:color="auto"/>
              <w:right w:val="single" w:sz="8" w:space="0" w:color="auto"/>
            </w:tcBorders>
            <w:noWrap/>
            <w:vAlign w:val="center"/>
            <w:hideMark/>
          </w:tcPr>
          <w:p w:rsidR="00045DF9" w:rsidRDefault="00045DF9">
            <w:pPr>
              <w:ind w:firstLine="0"/>
              <w:jc w:val="right"/>
              <w:rPr>
                <w:color w:val="000000"/>
                <w:sz w:val="20"/>
              </w:rPr>
            </w:pPr>
            <w:r>
              <w:rPr>
                <w:color w:val="000000"/>
                <w:sz w:val="20"/>
              </w:rPr>
              <w:t>6,8</w:t>
            </w:r>
          </w:p>
        </w:tc>
        <w:tc>
          <w:tcPr>
            <w:tcW w:w="952" w:type="dxa"/>
            <w:tcBorders>
              <w:top w:val="nil"/>
              <w:left w:val="nil"/>
              <w:bottom w:val="single" w:sz="8" w:space="0" w:color="auto"/>
              <w:right w:val="single" w:sz="8" w:space="0" w:color="auto"/>
            </w:tcBorders>
            <w:noWrap/>
            <w:vAlign w:val="center"/>
            <w:hideMark/>
          </w:tcPr>
          <w:p w:rsidR="00045DF9" w:rsidRDefault="00045DF9">
            <w:pPr>
              <w:ind w:firstLine="0"/>
              <w:jc w:val="right"/>
              <w:rPr>
                <w:color w:val="000000"/>
                <w:sz w:val="20"/>
              </w:rPr>
            </w:pPr>
            <w:r>
              <w:rPr>
                <w:color w:val="000000"/>
                <w:sz w:val="20"/>
              </w:rPr>
              <w:t>2,0</w:t>
            </w:r>
          </w:p>
        </w:tc>
        <w:tc>
          <w:tcPr>
            <w:tcW w:w="801" w:type="dxa"/>
            <w:tcBorders>
              <w:top w:val="nil"/>
              <w:left w:val="nil"/>
              <w:bottom w:val="single" w:sz="8" w:space="0" w:color="auto"/>
              <w:right w:val="single" w:sz="8" w:space="0" w:color="auto"/>
            </w:tcBorders>
            <w:noWrap/>
            <w:vAlign w:val="center"/>
            <w:hideMark/>
          </w:tcPr>
          <w:p w:rsidR="00045DF9" w:rsidRDefault="00045DF9">
            <w:pPr>
              <w:ind w:firstLine="0"/>
              <w:jc w:val="right"/>
              <w:rPr>
                <w:color w:val="000000"/>
                <w:sz w:val="20"/>
              </w:rPr>
            </w:pPr>
            <w:r>
              <w:rPr>
                <w:color w:val="000000"/>
                <w:sz w:val="20"/>
              </w:rPr>
              <w:t>42,7</w:t>
            </w:r>
          </w:p>
        </w:tc>
      </w:tr>
      <w:tr w:rsidR="00045DF9" w:rsidTr="00045DF9">
        <w:trPr>
          <w:trHeight w:val="315"/>
        </w:trPr>
        <w:tc>
          <w:tcPr>
            <w:tcW w:w="2781" w:type="dxa"/>
            <w:tcBorders>
              <w:top w:val="nil"/>
              <w:left w:val="single" w:sz="8" w:space="0" w:color="auto"/>
              <w:bottom w:val="single" w:sz="8" w:space="0" w:color="auto"/>
              <w:right w:val="single" w:sz="8" w:space="0" w:color="auto"/>
            </w:tcBorders>
            <w:noWrap/>
            <w:vAlign w:val="center"/>
            <w:hideMark/>
          </w:tcPr>
          <w:p w:rsidR="00045DF9" w:rsidRDefault="00045DF9">
            <w:pPr>
              <w:ind w:firstLine="0"/>
              <w:rPr>
                <w:color w:val="000000"/>
                <w:sz w:val="20"/>
              </w:rPr>
            </w:pPr>
            <w:r>
              <w:rPr>
                <w:color w:val="000000"/>
                <w:sz w:val="20"/>
              </w:rPr>
              <w:t>ОПП</w:t>
            </w:r>
          </w:p>
        </w:tc>
        <w:tc>
          <w:tcPr>
            <w:tcW w:w="952" w:type="dxa"/>
            <w:tcBorders>
              <w:top w:val="nil"/>
              <w:left w:val="nil"/>
              <w:bottom w:val="single" w:sz="8" w:space="0" w:color="auto"/>
              <w:right w:val="single" w:sz="8" w:space="0" w:color="auto"/>
            </w:tcBorders>
            <w:noWrap/>
            <w:vAlign w:val="center"/>
            <w:hideMark/>
          </w:tcPr>
          <w:p w:rsidR="00045DF9" w:rsidRDefault="00045DF9">
            <w:pPr>
              <w:ind w:firstLine="0"/>
              <w:jc w:val="right"/>
              <w:rPr>
                <w:color w:val="000000"/>
                <w:sz w:val="20"/>
              </w:rPr>
            </w:pPr>
            <w:r>
              <w:rPr>
                <w:color w:val="000000"/>
                <w:sz w:val="20"/>
              </w:rPr>
              <w:t> </w:t>
            </w:r>
          </w:p>
        </w:tc>
        <w:tc>
          <w:tcPr>
            <w:tcW w:w="952" w:type="dxa"/>
            <w:tcBorders>
              <w:top w:val="nil"/>
              <w:left w:val="nil"/>
              <w:bottom w:val="single" w:sz="8" w:space="0" w:color="auto"/>
              <w:right w:val="single" w:sz="8" w:space="0" w:color="auto"/>
            </w:tcBorders>
            <w:noWrap/>
            <w:vAlign w:val="center"/>
            <w:hideMark/>
          </w:tcPr>
          <w:p w:rsidR="00045DF9" w:rsidRDefault="00045DF9">
            <w:pPr>
              <w:ind w:firstLine="0"/>
              <w:jc w:val="right"/>
              <w:rPr>
                <w:color w:val="000000"/>
                <w:sz w:val="20"/>
              </w:rPr>
            </w:pPr>
            <w:r>
              <w:rPr>
                <w:color w:val="000000"/>
                <w:sz w:val="20"/>
              </w:rPr>
              <w:t> </w:t>
            </w:r>
          </w:p>
        </w:tc>
        <w:tc>
          <w:tcPr>
            <w:tcW w:w="952" w:type="dxa"/>
            <w:tcBorders>
              <w:top w:val="nil"/>
              <w:left w:val="nil"/>
              <w:bottom w:val="single" w:sz="8" w:space="0" w:color="auto"/>
              <w:right w:val="single" w:sz="8" w:space="0" w:color="auto"/>
            </w:tcBorders>
            <w:noWrap/>
            <w:vAlign w:val="center"/>
            <w:hideMark/>
          </w:tcPr>
          <w:p w:rsidR="00045DF9" w:rsidRDefault="00045DF9">
            <w:pPr>
              <w:ind w:firstLine="0"/>
              <w:jc w:val="right"/>
              <w:rPr>
                <w:color w:val="000000"/>
                <w:sz w:val="20"/>
              </w:rPr>
            </w:pPr>
            <w:r>
              <w:rPr>
                <w:color w:val="000000"/>
                <w:sz w:val="20"/>
              </w:rPr>
              <w:t> </w:t>
            </w:r>
          </w:p>
        </w:tc>
        <w:tc>
          <w:tcPr>
            <w:tcW w:w="666" w:type="dxa"/>
            <w:tcBorders>
              <w:top w:val="nil"/>
              <w:left w:val="nil"/>
              <w:bottom w:val="single" w:sz="8" w:space="0" w:color="auto"/>
              <w:right w:val="single" w:sz="8" w:space="0" w:color="auto"/>
            </w:tcBorders>
            <w:noWrap/>
            <w:vAlign w:val="center"/>
            <w:hideMark/>
          </w:tcPr>
          <w:p w:rsidR="00045DF9" w:rsidRDefault="00045DF9">
            <w:pPr>
              <w:ind w:firstLine="0"/>
              <w:jc w:val="right"/>
              <w:rPr>
                <w:color w:val="000000"/>
                <w:sz w:val="20"/>
              </w:rPr>
            </w:pPr>
            <w:r>
              <w:rPr>
                <w:color w:val="000000"/>
                <w:sz w:val="20"/>
              </w:rPr>
              <w:t> </w:t>
            </w:r>
          </w:p>
        </w:tc>
        <w:tc>
          <w:tcPr>
            <w:tcW w:w="952" w:type="dxa"/>
            <w:tcBorders>
              <w:top w:val="nil"/>
              <w:left w:val="nil"/>
              <w:bottom w:val="single" w:sz="8" w:space="0" w:color="auto"/>
              <w:right w:val="single" w:sz="8" w:space="0" w:color="auto"/>
            </w:tcBorders>
            <w:noWrap/>
            <w:vAlign w:val="center"/>
            <w:hideMark/>
          </w:tcPr>
          <w:p w:rsidR="00045DF9" w:rsidRDefault="00045DF9">
            <w:pPr>
              <w:ind w:firstLine="0"/>
              <w:jc w:val="right"/>
              <w:rPr>
                <w:color w:val="000000"/>
                <w:sz w:val="20"/>
              </w:rPr>
            </w:pPr>
            <w:r>
              <w:rPr>
                <w:color w:val="000000"/>
                <w:sz w:val="20"/>
              </w:rPr>
              <w:t> </w:t>
            </w:r>
          </w:p>
        </w:tc>
        <w:tc>
          <w:tcPr>
            <w:tcW w:w="952" w:type="dxa"/>
            <w:tcBorders>
              <w:top w:val="nil"/>
              <w:left w:val="nil"/>
              <w:bottom w:val="single" w:sz="8" w:space="0" w:color="auto"/>
              <w:right w:val="single" w:sz="8" w:space="0" w:color="auto"/>
            </w:tcBorders>
            <w:noWrap/>
            <w:vAlign w:val="center"/>
            <w:hideMark/>
          </w:tcPr>
          <w:p w:rsidR="00045DF9" w:rsidRDefault="00045DF9">
            <w:pPr>
              <w:ind w:firstLine="0"/>
              <w:jc w:val="right"/>
              <w:rPr>
                <w:color w:val="000000"/>
                <w:sz w:val="20"/>
              </w:rPr>
            </w:pPr>
            <w:r>
              <w:rPr>
                <w:color w:val="000000"/>
                <w:sz w:val="20"/>
              </w:rPr>
              <w:t> </w:t>
            </w:r>
          </w:p>
        </w:tc>
        <w:tc>
          <w:tcPr>
            <w:tcW w:w="952" w:type="dxa"/>
            <w:tcBorders>
              <w:top w:val="nil"/>
              <w:left w:val="nil"/>
              <w:bottom w:val="single" w:sz="8" w:space="0" w:color="auto"/>
              <w:right w:val="single" w:sz="8" w:space="0" w:color="auto"/>
            </w:tcBorders>
            <w:noWrap/>
            <w:vAlign w:val="center"/>
            <w:hideMark/>
          </w:tcPr>
          <w:p w:rsidR="00045DF9" w:rsidRDefault="00045DF9">
            <w:pPr>
              <w:ind w:firstLine="0"/>
              <w:jc w:val="right"/>
              <w:rPr>
                <w:color w:val="000000"/>
                <w:sz w:val="20"/>
              </w:rPr>
            </w:pPr>
            <w:r>
              <w:rPr>
                <w:color w:val="000000"/>
                <w:sz w:val="20"/>
              </w:rPr>
              <w:t> </w:t>
            </w:r>
          </w:p>
        </w:tc>
        <w:tc>
          <w:tcPr>
            <w:tcW w:w="666" w:type="dxa"/>
            <w:tcBorders>
              <w:top w:val="nil"/>
              <w:left w:val="nil"/>
              <w:bottom w:val="single" w:sz="8" w:space="0" w:color="auto"/>
              <w:right w:val="single" w:sz="8" w:space="0" w:color="auto"/>
            </w:tcBorders>
            <w:noWrap/>
            <w:vAlign w:val="center"/>
            <w:hideMark/>
          </w:tcPr>
          <w:p w:rsidR="00045DF9" w:rsidRDefault="00045DF9">
            <w:pPr>
              <w:ind w:firstLine="0"/>
              <w:jc w:val="right"/>
              <w:rPr>
                <w:color w:val="000000"/>
                <w:sz w:val="20"/>
              </w:rPr>
            </w:pPr>
            <w:r>
              <w:rPr>
                <w:color w:val="000000"/>
                <w:sz w:val="20"/>
              </w:rPr>
              <w:t> </w:t>
            </w:r>
          </w:p>
        </w:tc>
        <w:tc>
          <w:tcPr>
            <w:tcW w:w="952" w:type="dxa"/>
            <w:tcBorders>
              <w:top w:val="nil"/>
              <w:left w:val="nil"/>
              <w:bottom w:val="single" w:sz="8" w:space="0" w:color="auto"/>
              <w:right w:val="single" w:sz="8" w:space="0" w:color="auto"/>
            </w:tcBorders>
            <w:noWrap/>
            <w:vAlign w:val="center"/>
            <w:hideMark/>
          </w:tcPr>
          <w:p w:rsidR="00045DF9" w:rsidRDefault="00045DF9">
            <w:pPr>
              <w:ind w:firstLine="0"/>
              <w:jc w:val="right"/>
              <w:rPr>
                <w:color w:val="000000"/>
                <w:sz w:val="20"/>
              </w:rPr>
            </w:pPr>
            <w:r>
              <w:rPr>
                <w:color w:val="000000"/>
                <w:sz w:val="20"/>
              </w:rPr>
              <w:t> </w:t>
            </w:r>
          </w:p>
        </w:tc>
        <w:tc>
          <w:tcPr>
            <w:tcW w:w="952" w:type="dxa"/>
            <w:tcBorders>
              <w:top w:val="nil"/>
              <w:left w:val="nil"/>
              <w:bottom w:val="single" w:sz="8" w:space="0" w:color="auto"/>
              <w:right w:val="single" w:sz="8" w:space="0" w:color="auto"/>
            </w:tcBorders>
            <w:noWrap/>
            <w:vAlign w:val="center"/>
            <w:hideMark/>
          </w:tcPr>
          <w:p w:rsidR="00045DF9" w:rsidRDefault="00045DF9">
            <w:pPr>
              <w:ind w:firstLine="0"/>
              <w:jc w:val="right"/>
              <w:rPr>
                <w:color w:val="000000"/>
                <w:sz w:val="20"/>
              </w:rPr>
            </w:pPr>
            <w:r>
              <w:rPr>
                <w:color w:val="000000"/>
                <w:sz w:val="20"/>
              </w:rPr>
              <w:t> </w:t>
            </w:r>
          </w:p>
        </w:tc>
        <w:tc>
          <w:tcPr>
            <w:tcW w:w="952" w:type="dxa"/>
            <w:tcBorders>
              <w:top w:val="nil"/>
              <w:left w:val="nil"/>
              <w:bottom w:val="single" w:sz="8" w:space="0" w:color="auto"/>
              <w:right w:val="single" w:sz="8" w:space="0" w:color="auto"/>
            </w:tcBorders>
            <w:noWrap/>
            <w:vAlign w:val="center"/>
            <w:hideMark/>
          </w:tcPr>
          <w:p w:rsidR="00045DF9" w:rsidRDefault="00045DF9">
            <w:pPr>
              <w:ind w:firstLine="0"/>
              <w:jc w:val="right"/>
              <w:rPr>
                <w:color w:val="000000"/>
                <w:sz w:val="20"/>
              </w:rPr>
            </w:pPr>
            <w:r>
              <w:rPr>
                <w:color w:val="000000"/>
                <w:sz w:val="20"/>
              </w:rPr>
              <w:t> </w:t>
            </w:r>
          </w:p>
        </w:tc>
        <w:tc>
          <w:tcPr>
            <w:tcW w:w="801" w:type="dxa"/>
            <w:tcBorders>
              <w:top w:val="nil"/>
              <w:left w:val="nil"/>
              <w:bottom w:val="single" w:sz="8" w:space="0" w:color="auto"/>
              <w:right w:val="single" w:sz="8" w:space="0" w:color="auto"/>
            </w:tcBorders>
            <w:noWrap/>
            <w:vAlign w:val="center"/>
            <w:hideMark/>
          </w:tcPr>
          <w:p w:rsidR="00045DF9" w:rsidRDefault="00045DF9">
            <w:pPr>
              <w:ind w:firstLine="0"/>
              <w:jc w:val="right"/>
              <w:rPr>
                <w:color w:val="000000"/>
                <w:sz w:val="20"/>
              </w:rPr>
            </w:pPr>
            <w:r>
              <w:rPr>
                <w:color w:val="000000"/>
                <w:sz w:val="20"/>
              </w:rPr>
              <w:t> </w:t>
            </w:r>
          </w:p>
        </w:tc>
      </w:tr>
      <w:tr w:rsidR="00045DF9" w:rsidTr="00045DF9">
        <w:trPr>
          <w:trHeight w:val="315"/>
        </w:trPr>
        <w:tc>
          <w:tcPr>
            <w:tcW w:w="2781" w:type="dxa"/>
            <w:tcBorders>
              <w:top w:val="nil"/>
              <w:left w:val="single" w:sz="8" w:space="0" w:color="auto"/>
              <w:bottom w:val="single" w:sz="8" w:space="0" w:color="auto"/>
              <w:right w:val="single" w:sz="8" w:space="0" w:color="auto"/>
            </w:tcBorders>
            <w:noWrap/>
            <w:vAlign w:val="center"/>
            <w:hideMark/>
          </w:tcPr>
          <w:p w:rsidR="00045DF9" w:rsidRDefault="00045DF9">
            <w:pPr>
              <w:ind w:firstLine="0"/>
              <w:rPr>
                <w:color w:val="000000"/>
                <w:sz w:val="20"/>
              </w:rPr>
            </w:pPr>
            <w:r>
              <w:rPr>
                <w:color w:val="000000"/>
                <w:sz w:val="20"/>
              </w:rPr>
              <w:t>Сельское хозяйство</w:t>
            </w:r>
          </w:p>
        </w:tc>
        <w:tc>
          <w:tcPr>
            <w:tcW w:w="952" w:type="dxa"/>
            <w:tcBorders>
              <w:top w:val="nil"/>
              <w:left w:val="nil"/>
              <w:bottom w:val="single" w:sz="8" w:space="0" w:color="auto"/>
              <w:right w:val="single" w:sz="8" w:space="0" w:color="auto"/>
            </w:tcBorders>
            <w:noWrap/>
            <w:vAlign w:val="center"/>
            <w:hideMark/>
          </w:tcPr>
          <w:p w:rsidR="00045DF9" w:rsidRDefault="00045DF9">
            <w:pPr>
              <w:ind w:firstLine="0"/>
              <w:jc w:val="right"/>
              <w:rPr>
                <w:color w:val="000000"/>
                <w:sz w:val="20"/>
              </w:rPr>
            </w:pPr>
            <w:r>
              <w:rPr>
                <w:color w:val="000000"/>
                <w:sz w:val="20"/>
              </w:rPr>
              <w:t>4,1</w:t>
            </w:r>
          </w:p>
        </w:tc>
        <w:tc>
          <w:tcPr>
            <w:tcW w:w="952" w:type="dxa"/>
            <w:tcBorders>
              <w:top w:val="nil"/>
              <w:left w:val="nil"/>
              <w:bottom w:val="single" w:sz="8" w:space="0" w:color="auto"/>
              <w:right w:val="single" w:sz="8" w:space="0" w:color="auto"/>
            </w:tcBorders>
            <w:noWrap/>
            <w:vAlign w:val="center"/>
            <w:hideMark/>
          </w:tcPr>
          <w:p w:rsidR="00045DF9" w:rsidRDefault="00045DF9">
            <w:pPr>
              <w:ind w:firstLine="0"/>
              <w:jc w:val="right"/>
              <w:rPr>
                <w:color w:val="000000"/>
                <w:sz w:val="20"/>
              </w:rPr>
            </w:pPr>
            <w:r>
              <w:rPr>
                <w:color w:val="000000"/>
                <w:sz w:val="20"/>
              </w:rPr>
              <w:t>4,2</w:t>
            </w:r>
          </w:p>
        </w:tc>
        <w:tc>
          <w:tcPr>
            <w:tcW w:w="952" w:type="dxa"/>
            <w:tcBorders>
              <w:top w:val="nil"/>
              <w:left w:val="nil"/>
              <w:bottom w:val="single" w:sz="8" w:space="0" w:color="auto"/>
              <w:right w:val="single" w:sz="8" w:space="0" w:color="auto"/>
            </w:tcBorders>
            <w:noWrap/>
            <w:vAlign w:val="center"/>
            <w:hideMark/>
          </w:tcPr>
          <w:p w:rsidR="00045DF9" w:rsidRDefault="00045DF9">
            <w:pPr>
              <w:ind w:firstLine="0"/>
              <w:jc w:val="right"/>
              <w:rPr>
                <w:color w:val="000000"/>
                <w:sz w:val="20"/>
              </w:rPr>
            </w:pPr>
            <w:r>
              <w:rPr>
                <w:color w:val="000000"/>
                <w:sz w:val="20"/>
              </w:rPr>
              <w:t>0,1</w:t>
            </w:r>
          </w:p>
        </w:tc>
        <w:tc>
          <w:tcPr>
            <w:tcW w:w="666" w:type="dxa"/>
            <w:tcBorders>
              <w:top w:val="nil"/>
              <w:left w:val="nil"/>
              <w:bottom w:val="single" w:sz="8" w:space="0" w:color="auto"/>
              <w:right w:val="single" w:sz="8" w:space="0" w:color="auto"/>
            </w:tcBorders>
            <w:noWrap/>
            <w:vAlign w:val="center"/>
            <w:hideMark/>
          </w:tcPr>
          <w:p w:rsidR="00045DF9" w:rsidRDefault="00045DF9">
            <w:pPr>
              <w:ind w:firstLine="0"/>
              <w:jc w:val="right"/>
              <w:rPr>
                <w:color w:val="000000"/>
                <w:sz w:val="20"/>
              </w:rPr>
            </w:pPr>
            <w:r>
              <w:rPr>
                <w:color w:val="000000"/>
                <w:sz w:val="20"/>
              </w:rPr>
              <w:t>3,5</w:t>
            </w:r>
          </w:p>
        </w:tc>
        <w:tc>
          <w:tcPr>
            <w:tcW w:w="952" w:type="dxa"/>
            <w:tcBorders>
              <w:top w:val="nil"/>
              <w:left w:val="nil"/>
              <w:bottom w:val="single" w:sz="8" w:space="0" w:color="auto"/>
              <w:right w:val="single" w:sz="8" w:space="0" w:color="auto"/>
            </w:tcBorders>
            <w:noWrap/>
            <w:vAlign w:val="center"/>
            <w:hideMark/>
          </w:tcPr>
          <w:p w:rsidR="00045DF9" w:rsidRDefault="00045DF9">
            <w:pPr>
              <w:ind w:firstLine="0"/>
              <w:jc w:val="right"/>
              <w:rPr>
                <w:color w:val="000000"/>
                <w:sz w:val="20"/>
              </w:rPr>
            </w:pPr>
            <w:r>
              <w:rPr>
                <w:color w:val="000000"/>
                <w:sz w:val="20"/>
              </w:rPr>
              <w:t>4,2</w:t>
            </w:r>
          </w:p>
        </w:tc>
        <w:tc>
          <w:tcPr>
            <w:tcW w:w="952" w:type="dxa"/>
            <w:tcBorders>
              <w:top w:val="nil"/>
              <w:left w:val="nil"/>
              <w:bottom w:val="single" w:sz="8" w:space="0" w:color="auto"/>
              <w:right w:val="single" w:sz="8" w:space="0" w:color="auto"/>
            </w:tcBorders>
            <w:noWrap/>
            <w:vAlign w:val="center"/>
            <w:hideMark/>
          </w:tcPr>
          <w:p w:rsidR="00045DF9" w:rsidRDefault="00045DF9">
            <w:pPr>
              <w:ind w:firstLine="0"/>
              <w:jc w:val="right"/>
              <w:rPr>
                <w:color w:val="000000"/>
                <w:sz w:val="20"/>
              </w:rPr>
            </w:pPr>
            <w:r>
              <w:rPr>
                <w:color w:val="000000"/>
                <w:sz w:val="20"/>
              </w:rPr>
              <w:t>1,1</w:t>
            </w:r>
          </w:p>
        </w:tc>
        <w:tc>
          <w:tcPr>
            <w:tcW w:w="952" w:type="dxa"/>
            <w:tcBorders>
              <w:top w:val="nil"/>
              <w:left w:val="nil"/>
              <w:bottom w:val="single" w:sz="8" w:space="0" w:color="auto"/>
              <w:right w:val="single" w:sz="8" w:space="0" w:color="auto"/>
            </w:tcBorders>
            <w:noWrap/>
            <w:vAlign w:val="center"/>
            <w:hideMark/>
          </w:tcPr>
          <w:p w:rsidR="00045DF9" w:rsidRDefault="00045DF9">
            <w:pPr>
              <w:ind w:firstLine="0"/>
              <w:jc w:val="right"/>
              <w:rPr>
                <w:color w:val="000000"/>
                <w:sz w:val="20"/>
              </w:rPr>
            </w:pPr>
            <w:r>
              <w:rPr>
                <w:color w:val="000000"/>
                <w:sz w:val="20"/>
              </w:rPr>
              <w:t>-3,1</w:t>
            </w:r>
          </w:p>
        </w:tc>
        <w:tc>
          <w:tcPr>
            <w:tcW w:w="666" w:type="dxa"/>
            <w:tcBorders>
              <w:top w:val="nil"/>
              <w:left w:val="nil"/>
              <w:bottom w:val="single" w:sz="8" w:space="0" w:color="auto"/>
              <w:right w:val="single" w:sz="8" w:space="0" w:color="auto"/>
            </w:tcBorders>
            <w:noWrap/>
            <w:vAlign w:val="center"/>
            <w:hideMark/>
          </w:tcPr>
          <w:p w:rsidR="00045DF9" w:rsidRDefault="00045DF9">
            <w:pPr>
              <w:ind w:firstLine="0"/>
              <w:jc w:val="right"/>
              <w:rPr>
                <w:color w:val="000000"/>
                <w:sz w:val="20"/>
              </w:rPr>
            </w:pPr>
            <w:r>
              <w:rPr>
                <w:color w:val="000000"/>
                <w:sz w:val="20"/>
              </w:rPr>
              <w:t>-73,9</w:t>
            </w:r>
          </w:p>
        </w:tc>
        <w:tc>
          <w:tcPr>
            <w:tcW w:w="952" w:type="dxa"/>
            <w:tcBorders>
              <w:top w:val="nil"/>
              <w:left w:val="nil"/>
              <w:bottom w:val="single" w:sz="8" w:space="0" w:color="auto"/>
              <w:right w:val="single" w:sz="8" w:space="0" w:color="auto"/>
            </w:tcBorders>
            <w:noWrap/>
            <w:vAlign w:val="center"/>
            <w:hideMark/>
          </w:tcPr>
          <w:p w:rsidR="00045DF9" w:rsidRDefault="00045DF9">
            <w:pPr>
              <w:ind w:firstLine="0"/>
              <w:jc w:val="right"/>
              <w:rPr>
                <w:color w:val="000000"/>
                <w:sz w:val="20"/>
              </w:rPr>
            </w:pPr>
            <w:r>
              <w:rPr>
                <w:color w:val="000000"/>
                <w:sz w:val="20"/>
              </w:rPr>
              <w:t>1,1</w:t>
            </w:r>
          </w:p>
        </w:tc>
        <w:tc>
          <w:tcPr>
            <w:tcW w:w="952" w:type="dxa"/>
            <w:tcBorders>
              <w:top w:val="nil"/>
              <w:left w:val="nil"/>
              <w:bottom w:val="single" w:sz="8" w:space="0" w:color="auto"/>
              <w:right w:val="single" w:sz="8" w:space="0" w:color="auto"/>
            </w:tcBorders>
            <w:noWrap/>
            <w:vAlign w:val="center"/>
            <w:hideMark/>
          </w:tcPr>
          <w:p w:rsidR="00045DF9" w:rsidRDefault="00045DF9">
            <w:pPr>
              <w:ind w:firstLine="0"/>
              <w:jc w:val="right"/>
              <w:rPr>
                <w:color w:val="000000"/>
                <w:sz w:val="20"/>
              </w:rPr>
            </w:pPr>
            <w:r>
              <w:rPr>
                <w:color w:val="000000"/>
                <w:sz w:val="20"/>
              </w:rPr>
              <w:t>1,4</w:t>
            </w:r>
          </w:p>
        </w:tc>
        <w:tc>
          <w:tcPr>
            <w:tcW w:w="952" w:type="dxa"/>
            <w:tcBorders>
              <w:top w:val="nil"/>
              <w:left w:val="nil"/>
              <w:bottom w:val="single" w:sz="8" w:space="0" w:color="auto"/>
              <w:right w:val="single" w:sz="8" w:space="0" w:color="auto"/>
            </w:tcBorders>
            <w:noWrap/>
            <w:vAlign w:val="center"/>
            <w:hideMark/>
          </w:tcPr>
          <w:p w:rsidR="00045DF9" w:rsidRDefault="00045DF9">
            <w:pPr>
              <w:ind w:firstLine="0"/>
              <w:jc w:val="right"/>
              <w:rPr>
                <w:color w:val="000000"/>
                <w:sz w:val="20"/>
              </w:rPr>
            </w:pPr>
            <w:r>
              <w:rPr>
                <w:color w:val="000000"/>
                <w:sz w:val="20"/>
              </w:rPr>
              <w:t>0,2</w:t>
            </w:r>
          </w:p>
        </w:tc>
        <w:tc>
          <w:tcPr>
            <w:tcW w:w="801" w:type="dxa"/>
            <w:tcBorders>
              <w:top w:val="nil"/>
              <w:left w:val="nil"/>
              <w:bottom w:val="single" w:sz="8" w:space="0" w:color="auto"/>
              <w:right w:val="single" w:sz="8" w:space="0" w:color="auto"/>
            </w:tcBorders>
            <w:noWrap/>
            <w:vAlign w:val="center"/>
            <w:hideMark/>
          </w:tcPr>
          <w:p w:rsidR="00045DF9" w:rsidRDefault="00045DF9">
            <w:pPr>
              <w:ind w:firstLine="0"/>
              <w:jc w:val="right"/>
              <w:rPr>
                <w:color w:val="000000"/>
                <w:sz w:val="20"/>
              </w:rPr>
            </w:pPr>
            <w:r>
              <w:rPr>
                <w:color w:val="000000"/>
                <w:sz w:val="20"/>
              </w:rPr>
              <w:t>22,6</w:t>
            </w:r>
          </w:p>
        </w:tc>
      </w:tr>
      <w:tr w:rsidR="00045DF9" w:rsidTr="00045DF9">
        <w:trPr>
          <w:trHeight w:val="315"/>
        </w:trPr>
        <w:tc>
          <w:tcPr>
            <w:tcW w:w="2781" w:type="dxa"/>
            <w:tcBorders>
              <w:top w:val="nil"/>
              <w:left w:val="single" w:sz="8" w:space="0" w:color="auto"/>
              <w:bottom w:val="single" w:sz="8" w:space="0" w:color="auto"/>
              <w:right w:val="single" w:sz="8" w:space="0" w:color="auto"/>
            </w:tcBorders>
            <w:noWrap/>
            <w:vAlign w:val="center"/>
            <w:hideMark/>
          </w:tcPr>
          <w:p w:rsidR="00045DF9" w:rsidRDefault="00045DF9">
            <w:pPr>
              <w:ind w:firstLine="0"/>
              <w:rPr>
                <w:color w:val="000000"/>
                <w:sz w:val="20"/>
              </w:rPr>
            </w:pPr>
            <w:r>
              <w:rPr>
                <w:color w:val="000000"/>
                <w:sz w:val="20"/>
              </w:rPr>
              <w:t>Население</w:t>
            </w:r>
          </w:p>
        </w:tc>
        <w:tc>
          <w:tcPr>
            <w:tcW w:w="952" w:type="dxa"/>
            <w:tcBorders>
              <w:top w:val="nil"/>
              <w:left w:val="nil"/>
              <w:bottom w:val="single" w:sz="8" w:space="0" w:color="auto"/>
              <w:right w:val="single" w:sz="8" w:space="0" w:color="auto"/>
            </w:tcBorders>
            <w:noWrap/>
            <w:vAlign w:val="center"/>
            <w:hideMark/>
          </w:tcPr>
          <w:p w:rsidR="00045DF9" w:rsidRDefault="00045DF9">
            <w:pPr>
              <w:ind w:firstLine="0"/>
              <w:jc w:val="right"/>
              <w:rPr>
                <w:color w:val="000000"/>
                <w:sz w:val="20"/>
              </w:rPr>
            </w:pPr>
            <w:r>
              <w:rPr>
                <w:color w:val="000000"/>
                <w:sz w:val="20"/>
              </w:rPr>
              <w:t>292,9</w:t>
            </w:r>
          </w:p>
        </w:tc>
        <w:tc>
          <w:tcPr>
            <w:tcW w:w="952" w:type="dxa"/>
            <w:tcBorders>
              <w:top w:val="nil"/>
              <w:left w:val="nil"/>
              <w:bottom w:val="single" w:sz="8" w:space="0" w:color="auto"/>
              <w:right w:val="single" w:sz="8" w:space="0" w:color="auto"/>
            </w:tcBorders>
            <w:noWrap/>
            <w:vAlign w:val="center"/>
            <w:hideMark/>
          </w:tcPr>
          <w:p w:rsidR="00045DF9" w:rsidRDefault="00045DF9">
            <w:pPr>
              <w:ind w:firstLine="0"/>
              <w:jc w:val="right"/>
              <w:rPr>
                <w:color w:val="000000"/>
                <w:sz w:val="20"/>
              </w:rPr>
            </w:pPr>
            <w:r>
              <w:rPr>
                <w:color w:val="000000"/>
                <w:sz w:val="20"/>
              </w:rPr>
              <w:t>293,1</w:t>
            </w:r>
          </w:p>
        </w:tc>
        <w:tc>
          <w:tcPr>
            <w:tcW w:w="952" w:type="dxa"/>
            <w:tcBorders>
              <w:top w:val="nil"/>
              <w:left w:val="nil"/>
              <w:bottom w:val="single" w:sz="8" w:space="0" w:color="auto"/>
              <w:right w:val="single" w:sz="8" w:space="0" w:color="auto"/>
            </w:tcBorders>
            <w:noWrap/>
            <w:vAlign w:val="center"/>
            <w:hideMark/>
          </w:tcPr>
          <w:p w:rsidR="00045DF9" w:rsidRDefault="00045DF9">
            <w:pPr>
              <w:ind w:firstLine="0"/>
              <w:jc w:val="right"/>
              <w:rPr>
                <w:color w:val="000000"/>
                <w:sz w:val="20"/>
              </w:rPr>
            </w:pPr>
            <w:r>
              <w:rPr>
                <w:color w:val="000000"/>
                <w:sz w:val="20"/>
              </w:rPr>
              <w:t>0,2</w:t>
            </w:r>
          </w:p>
        </w:tc>
        <w:tc>
          <w:tcPr>
            <w:tcW w:w="666" w:type="dxa"/>
            <w:tcBorders>
              <w:top w:val="nil"/>
              <w:left w:val="nil"/>
              <w:bottom w:val="single" w:sz="8" w:space="0" w:color="auto"/>
              <w:right w:val="single" w:sz="8" w:space="0" w:color="auto"/>
            </w:tcBorders>
            <w:noWrap/>
            <w:vAlign w:val="center"/>
            <w:hideMark/>
          </w:tcPr>
          <w:p w:rsidR="00045DF9" w:rsidRDefault="00045DF9">
            <w:pPr>
              <w:ind w:firstLine="0"/>
              <w:jc w:val="right"/>
              <w:rPr>
                <w:color w:val="000000"/>
                <w:sz w:val="20"/>
              </w:rPr>
            </w:pPr>
            <w:r>
              <w:rPr>
                <w:color w:val="000000"/>
                <w:sz w:val="20"/>
              </w:rPr>
              <w:t>0,1</w:t>
            </w:r>
          </w:p>
        </w:tc>
        <w:tc>
          <w:tcPr>
            <w:tcW w:w="952" w:type="dxa"/>
            <w:tcBorders>
              <w:top w:val="nil"/>
              <w:left w:val="nil"/>
              <w:bottom w:val="single" w:sz="8" w:space="0" w:color="auto"/>
              <w:right w:val="single" w:sz="8" w:space="0" w:color="auto"/>
            </w:tcBorders>
            <w:noWrap/>
            <w:vAlign w:val="center"/>
            <w:hideMark/>
          </w:tcPr>
          <w:p w:rsidR="00045DF9" w:rsidRDefault="00045DF9">
            <w:pPr>
              <w:ind w:firstLine="0"/>
              <w:jc w:val="right"/>
              <w:rPr>
                <w:color w:val="000000"/>
                <w:sz w:val="20"/>
              </w:rPr>
            </w:pPr>
            <w:r>
              <w:rPr>
                <w:color w:val="000000"/>
                <w:sz w:val="20"/>
              </w:rPr>
              <w:t>293,1</w:t>
            </w:r>
          </w:p>
        </w:tc>
        <w:tc>
          <w:tcPr>
            <w:tcW w:w="952" w:type="dxa"/>
            <w:tcBorders>
              <w:top w:val="nil"/>
              <w:left w:val="nil"/>
              <w:bottom w:val="single" w:sz="8" w:space="0" w:color="auto"/>
              <w:right w:val="single" w:sz="8" w:space="0" w:color="auto"/>
            </w:tcBorders>
            <w:noWrap/>
            <w:vAlign w:val="center"/>
            <w:hideMark/>
          </w:tcPr>
          <w:p w:rsidR="00045DF9" w:rsidRDefault="00045DF9">
            <w:pPr>
              <w:ind w:firstLine="0"/>
              <w:jc w:val="right"/>
              <w:rPr>
                <w:color w:val="000000"/>
                <w:sz w:val="20"/>
              </w:rPr>
            </w:pPr>
            <w:r>
              <w:rPr>
                <w:color w:val="000000"/>
                <w:sz w:val="20"/>
              </w:rPr>
              <w:t>115,7</w:t>
            </w:r>
          </w:p>
        </w:tc>
        <w:tc>
          <w:tcPr>
            <w:tcW w:w="952" w:type="dxa"/>
            <w:tcBorders>
              <w:top w:val="nil"/>
              <w:left w:val="nil"/>
              <w:bottom w:val="single" w:sz="8" w:space="0" w:color="auto"/>
              <w:right w:val="single" w:sz="8" w:space="0" w:color="auto"/>
            </w:tcBorders>
            <w:noWrap/>
            <w:vAlign w:val="center"/>
            <w:hideMark/>
          </w:tcPr>
          <w:p w:rsidR="00045DF9" w:rsidRDefault="00045DF9">
            <w:pPr>
              <w:ind w:firstLine="0"/>
              <w:jc w:val="right"/>
              <w:rPr>
                <w:color w:val="000000"/>
                <w:sz w:val="20"/>
              </w:rPr>
            </w:pPr>
            <w:r>
              <w:rPr>
                <w:color w:val="000000"/>
                <w:sz w:val="20"/>
              </w:rPr>
              <w:t>-177,4</w:t>
            </w:r>
          </w:p>
        </w:tc>
        <w:tc>
          <w:tcPr>
            <w:tcW w:w="666" w:type="dxa"/>
            <w:tcBorders>
              <w:top w:val="nil"/>
              <w:left w:val="nil"/>
              <w:bottom w:val="single" w:sz="8" w:space="0" w:color="auto"/>
              <w:right w:val="single" w:sz="8" w:space="0" w:color="auto"/>
            </w:tcBorders>
            <w:noWrap/>
            <w:vAlign w:val="center"/>
            <w:hideMark/>
          </w:tcPr>
          <w:p w:rsidR="00045DF9" w:rsidRDefault="00045DF9">
            <w:pPr>
              <w:ind w:firstLine="0"/>
              <w:jc w:val="right"/>
              <w:rPr>
                <w:color w:val="000000"/>
                <w:sz w:val="20"/>
              </w:rPr>
            </w:pPr>
            <w:r>
              <w:rPr>
                <w:color w:val="000000"/>
                <w:sz w:val="20"/>
              </w:rPr>
              <w:t>-60,5</w:t>
            </w:r>
          </w:p>
        </w:tc>
        <w:tc>
          <w:tcPr>
            <w:tcW w:w="952" w:type="dxa"/>
            <w:tcBorders>
              <w:top w:val="nil"/>
              <w:left w:val="nil"/>
              <w:bottom w:val="single" w:sz="8" w:space="0" w:color="auto"/>
              <w:right w:val="single" w:sz="8" w:space="0" w:color="auto"/>
            </w:tcBorders>
            <w:noWrap/>
            <w:vAlign w:val="center"/>
            <w:hideMark/>
          </w:tcPr>
          <w:p w:rsidR="00045DF9" w:rsidRDefault="00045DF9">
            <w:pPr>
              <w:ind w:firstLine="0"/>
              <w:jc w:val="right"/>
              <w:rPr>
                <w:color w:val="000000"/>
                <w:sz w:val="20"/>
              </w:rPr>
            </w:pPr>
            <w:r>
              <w:rPr>
                <w:color w:val="000000"/>
                <w:sz w:val="20"/>
              </w:rPr>
              <w:t>115,7</w:t>
            </w:r>
          </w:p>
        </w:tc>
        <w:tc>
          <w:tcPr>
            <w:tcW w:w="952" w:type="dxa"/>
            <w:tcBorders>
              <w:top w:val="nil"/>
              <w:left w:val="nil"/>
              <w:bottom w:val="single" w:sz="8" w:space="0" w:color="auto"/>
              <w:right w:val="single" w:sz="8" w:space="0" w:color="auto"/>
            </w:tcBorders>
            <w:noWrap/>
            <w:vAlign w:val="center"/>
            <w:hideMark/>
          </w:tcPr>
          <w:p w:rsidR="00045DF9" w:rsidRDefault="00045DF9">
            <w:pPr>
              <w:ind w:firstLine="0"/>
              <w:jc w:val="right"/>
              <w:rPr>
                <w:color w:val="000000"/>
                <w:sz w:val="20"/>
              </w:rPr>
            </w:pPr>
            <w:r>
              <w:rPr>
                <w:color w:val="000000"/>
                <w:sz w:val="20"/>
              </w:rPr>
              <w:t>351,4</w:t>
            </w:r>
          </w:p>
        </w:tc>
        <w:tc>
          <w:tcPr>
            <w:tcW w:w="952" w:type="dxa"/>
            <w:tcBorders>
              <w:top w:val="nil"/>
              <w:left w:val="nil"/>
              <w:bottom w:val="single" w:sz="8" w:space="0" w:color="auto"/>
              <w:right w:val="single" w:sz="8" w:space="0" w:color="auto"/>
            </w:tcBorders>
            <w:noWrap/>
            <w:vAlign w:val="center"/>
            <w:hideMark/>
          </w:tcPr>
          <w:p w:rsidR="00045DF9" w:rsidRDefault="00045DF9">
            <w:pPr>
              <w:ind w:firstLine="0"/>
              <w:jc w:val="right"/>
              <w:rPr>
                <w:color w:val="000000"/>
                <w:sz w:val="20"/>
              </w:rPr>
            </w:pPr>
            <w:r>
              <w:rPr>
                <w:color w:val="000000"/>
                <w:sz w:val="20"/>
              </w:rPr>
              <w:t>235,8</w:t>
            </w:r>
          </w:p>
        </w:tc>
        <w:tc>
          <w:tcPr>
            <w:tcW w:w="801" w:type="dxa"/>
            <w:tcBorders>
              <w:top w:val="nil"/>
              <w:left w:val="nil"/>
              <w:bottom w:val="single" w:sz="8" w:space="0" w:color="auto"/>
              <w:right w:val="single" w:sz="8" w:space="0" w:color="auto"/>
            </w:tcBorders>
            <w:noWrap/>
            <w:vAlign w:val="center"/>
            <w:hideMark/>
          </w:tcPr>
          <w:p w:rsidR="00045DF9" w:rsidRDefault="00045DF9">
            <w:pPr>
              <w:ind w:firstLine="0"/>
              <w:jc w:val="right"/>
              <w:rPr>
                <w:color w:val="000000"/>
                <w:sz w:val="20"/>
              </w:rPr>
            </w:pPr>
            <w:r>
              <w:rPr>
                <w:color w:val="000000"/>
                <w:sz w:val="20"/>
              </w:rPr>
              <w:t>203,8</w:t>
            </w:r>
          </w:p>
        </w:tc>
      </w:tr>
      <w:tr w:rsidR="00045DF9" w:rsidTr="00045DF9">
        <w:trPr>
          <w:trHeight w:val="315"/>
        </w:trPr>
        <w:tc>
          <w:tcPr>
            <w:tcW w:w="2781" w:type="dxa"/>
            <w:tcBorders>
              <w:top w:val="nil"/>
              <w:left w:val="single" w:sz="8" w:space="0" w:color="auto"/>
              <w:bottom w:val="single" w:sz="8" w:space="0" w:color="auto"/>
              <w:right w:val="single" w:sz="8" w:space="0" w:color="auto"/>
            </w:tcBorders>
            <w:noWrap/>
            <w:vAlign w:val="center"/>
            <w:hideMark/>
          </w:tcPr>
          <w:p w:rsidR="00045DF9" w:rsidRDefault="00045DF9">
            <w:pPr>
              <w:ind w:firstLine="0"/>
              <w:rPr>
                <w:color w:val="000000"/>
                <w:sz w:val="20"/>
              </w:rPr>
            </w:pPr>
            <w:r>
              <w:rPr>
                <w:color w:val="000000"/>
                <w:sz w:val="20"/>
              </w:rPr>
              <w:t>Федеральный бюджет</w:t>
            </w:r>
          </w:p>
        </w:tc>
        <w:tc>
          <w:tcPr>
            <w:tcW w:w="952" w:type="dxa"/>
            <w:tcBorders>
              <w:top w:val="nil"/>
              <w:left w:val="nil"/>
              <w:bottom w:val="single" w:sz="8" w:space="0" w:color="auto"/>
              <w:right w:val="single" w:sz="8" w:space="0" w:color="auto"/>
            </w:tcBorders>
            <w:noWrap/>
            <w:vAlign w:val="center"/>
            <w:hideMark/>
          </w:tcPr>
          <w:p w:rsidR="00045DF9" w:rsidRDefault="00045DF9">
            <w:pPr>
              <w:ind w:firstLine="0"/>
              <w:jc w:val="right"/>
              <w:rPr>
                <w:color w:val="000000"/>
                <w:sz w:val="20"/>
              </w:rPr>
            </w:pPr>
            <w:r>
              <w:rPr>
                <w:color w:val="000000"/>
                <w:sz w:val="20"/>
              </w:rPr>
              <w:t>4,5</w:t>
            </w:r>
          </w:p>
        </w:tc>
        <w:tc>
          <w:tcPr>
            <w:tcW w:w="952" w:type="dxa"/>
            <w:tcBorders>
              <w:top w:val="nil"/>
              <w:left w:val="nil"/>
              <w:bottom w:val="single" w:sz="8" w:space="0" w:color="auto"/>
              <w:right w:val="single" w:sz="8" w:space="0" w:color="auto"/>
            </w:tcBorders>
            <w:noWrap/>
            <w:vAlign w:val="center"/>
            <w:hideMark/>
          </w:tcPr>
          <w:p w:rsidR="00045DF9" w:rsidRDefault="00045DF9">
            <w:pPr>
              <w:ind w:firstLine="0"/>
              <w:jc w:val="right"/>
              <w:rPr>
                <w:color w:val="000000"/>
                <w:sz w:val="20"/>
              </w:rPr>
            </w:pPr>
            <w:r>
              <w:rPr>
                <w:color w:val="000000"/>
                <w:sz w:val="20"/>
              </w:rPr>
              <w:t>-3,5</w:t>
            </w:r>
          </w:p>
        </w:tc>
        <w:tc>
          <w:tcPr>
            <w:tcW w:w="952" w:type="dxa"/>
            <w:tcBorders>
              <w:top w:val="nil"/>
              <w:left w:val="nil"/>
              <w:bottom w:val="single" w:sz="8" w:space="0" w:color="auto"/>
              <w:right w:val="single" w:sz="8" w:space="0" w:color="auto"/>
            </w:tcBorders>
            <w:noWrap/>
            <w:vAlign w:val="center"/>
            <w:hideMark/>
          </w:tcPr>
          <w:p w:rsidR="00045DF9" w:rsidRDefault="00045DF9">
            <w:pPr>
              <w:ind w:firstLine="0"/>
              <w:jc w:val="right"/>
              <w:rPr>
                <w:color w:val="000000"/>
                <w:sz w:val="20"/>
              </w:rPr>
            </w:pPr>
            <w:r>
              <w:rPr>
                <w:color w:val="000000"/>
                <w:sz w:val="20"/>
              </w:rPr>
              <w:t>-8,0</w:t>
            </w:r>
          </w:p>
        </w:tc>
        <w:tc>
          <w:tcPr>
            <w:tcW w:w="666" w:type="dxa"/>
            <w:tcBorders>
              <w:top w:val="nil"/>
              <w:left w:val="nil"/>
              <w:bottom w:val="single" w:sz="8" w:space="0" w:color="auto"/>
              <w:right w:val="single" w:sz="8" w:space="0" w:color="auto"/>
            </w:tcBorders>
            <w:noWrap/>
            <w:vAlign w:val="center"/>
            <w:hideMark/>
          </w:tcPr>
          <w:p w:rsidR="00045DF9" w:rsidRDefault="00045DF9">
            <w:pPr>
              <w:ind w:firstLine="0"/>
              <w:jc w:val="right"/>
              <w:rPr>
                <w:color w:val="000000"/>
                <w:sz w:val="20"/>
              </w:rPr>
            </w:pPr>
            <w:r>
              <w:rPr>
                <w:color w:val="000000"/>
                <w:sz w:val="20"/>
              </w:rPr>
              <w:t>-178,6</w:t>
            </w:r>
          </w:p>
        </w:tc>
        <w:tc>
          <w:tcPr>
            <w:tcW w:w="952" w:type="dxa"/>
            <w:tcBorders>
              <w:top w:val="nil"/>
              <w:left w:val="nil"/>
              <w:bottom w:val="single" w:sz="8" w:space="0" w:color="auto"/>
              <w:right w:val="single" w:sz="8" w:space="0" w:color="auto"/>
            </w:tcBorders>
            <w:noWrap/>
            <w:vAlign w:val="center"/>
            <w:hideMark/>
          </w:tcPr>
          <w:p w:rsidR="00045DF9" w:rsidRDefault="00045DF9">
            <w:pPr>
              <w:ind w:firstLine="0"/>
              <w:jc w:val="right"/>
              <w:rPr>
                <w:color w:val="000000"/>
                <w:sz w:val="20"/>
              </w:rPr>
            </w:pPr>
            <w:r>
              <w:rPr>
                <w:color w:val="000000"/>
                <w:sz w:val="20"/>
              </w:rPr>
              <w:t>-3,5</w:t>
            </w:r>
          </w:p>
        </w:tc>
        <w:tc>
          <w:tcPr>
            <w:tcW w:w="952" w:type="dxa"/>
            <w:tcBorders>
              <w:top w:val="nil"/>
              <w:left w:val="nil"/>
              <w:bottom w:val="single" w:sz="8" w:space="0" w:color="auto"/>
              <w:right w:val="single" w:sz="8" w:space="0" w:color="auto"/>
            </w:tcBorders>
            <w:noWrap/>
            <w:vAlign w:val="center"/>
            <w:hideMark/>
          </w:tcPr>
          <w:p w:rsidR="00045DF9" w:rsidRDefault="00045DF9">
            <w:pPr>
              <w:ind w:firstLine="0"/>
              <w:jc w:val="right"/>
              <w:rPr>
                <w:color w:val="000000"/>
                <w:sz w:val="20"/>
              </w:rPr>
            </w:pPr>
            <w:r>
              <w:rPr>
                <w:color w:val="000000"/>
                <w:sz w:val="20"/>
              </w:rPr>
              <w:t>7,3</w:t>
            </w:r>
          </w:p>
        </w:tc>
        <w:tc>
          <w:tcPr>
            <w:tcW w:w="952" w:type="dxa"/>
            <w:tcBorders>
              <w:top w:val="nil"/>
              <w:left w:val="nil"/>
              <w:bottom w:val="single" w:sz="8" w:space="0" w:color="auto"/>
              <w:right w:val="single" w:sz="8" w:space="0" w:color="auto"/>
            </w:tcBorders>
            <w:noWrap/>
            <w:vAlign w:val="center"/>
            <w:hideMark/>
          </w:tcPr>
          <w:p w:rsidR="00045DF9" w:rsidRDefault="00045DF9">
            <w:pPr>
              <w:ind w:firstLine="0"/>
              <w:jc w:val="right"/>
              <w:rPr>
                <w:color w:val="000000"/>
                <w:sz w:val="20"/>
              </w:rPr>
            </w:pPr>
            <w:r>
              <w:rPr>
                <w:color w:val="000000"/>
                <w:sz w:val="20"/>
              </w:rPr>
              <w:t>10,8</w:t>
            </w:r>
          </w:p>
        </w:tc>
        <w:tc>
          <w:tcPr>
            <w:tcW w:w="666" w:type="dxa"/>
            <w:tcBorders>
              <w:top w:val="nil"/>
              <w:left w:val="nil"/>
              <w:bottom w:val="single" w:sz="8" w:space="0" w:color="auto"/>
              <w:right w:val="single" w:sz="8" w:space="0" w:color="auto"/>
            </w:tcBorders>
            <w:noWrap/>
            <w:vAlign w:val="center"/>
            <w:hideMark/>
          </w:tcPr>
          <w:p w:rsidR="00045DF9" w:rsidRDefault="00045DF9">
            <w:pPr>
              <w:ind w:firstLine="0"/>
              <w:jc w:val="right"/>
              <w:rPr>
                <w:color w:val="000000"/>
                <w:sz w:val="20"/>
              </w:rPr>
            </w:pPr>
            <w:r>
              <w:rPr>
                <w:color w:val="000000"/>
                <w:sz w:val="20"/>
              </w:rPr>
              <w:t>-306,8</w:t>
            </w:r>
          </w:p>
        </w:tc>
        <w:tc>
          <w:tcPr>
            <w:tcW w:w="952" w:type="dxa"/>
            <w:tcBorders>
              <w:top w:val="nil"/>
              <w:left w:val="nil"/>
              <w:bottom w:val="single" w:sz="8" w:space="0" w:color="auto"/>
              <w:right w:val="single" w:sz="8" w:space="0" w:color="auto"/>
            </w:tcBorders>
            <w:noWrap/>
            <w:vAlign w:val="center"/>
            <w:hideMark/>
          </w:tcPr>
          <w:p w:rsidR="00045DF9" w:rsidRDefault="00045DF9">
            <w:pPr>
              <w:ind w:firstLine="0"/>
              <w:jc w:val="right"/>
              <w:rPr>
                <w:color w:val="000000"/>
                <w:sz w:val="20"/>
              </w:rPr>
            </w:pPr>
            <w:r>
              <w:rPr>
                <w:color w:val="000000"/>
                <w:sz w:val="20"/>
              </w:rPr>
              <w:t>7,3</w:t>
            </w:r>
          </w:p>
        </w:tc>
        <w:tc>
          <w:tcPr>
            <w:tcW w:w="952" w:type="dxa"/>
            <w:tcBorders>
              <w:top w:val="nil"/>
              <w:left w:val="nil"/>
              <w:bottom w:val="single" w:sz="8" w:space="0" w:color="auto"/>
              <w:right w:val="single" w:sz="8" w:space="0" w:color="auto"/>
            </w:tcBorders>
            <w:noWrap/>
            <w:vAlign w:val="center"/>
            <w:hideMark/>
          </w:tcPr>
          <w:p w:rsidR="00045DF9" w:rsidRDefault="00045DF9">
            <w:pPr>
              <w:ind w:firstLine="0"/>
              <w:jc w:val="right"/>
              <w:rPr>
                <w:color w:val="000000"/>
                <w:sz w:val="20"/>
              </w:rPr>
            </w:pPr>
            <w:r>
              <w:rPr>
                <w:color w:val="000000"/>
                <w:sz w:val="20"/>
              </w:rPr>
              <w:t>5,0</w:t>
            </w:r>
          </w:p>
        </w:tc>
        <w:tc>
          <w:tcPr>
            <w:tcW w:w="952" w:type="dxa"/>
            <w:tcBorders>
              <w:top w:val="nil"/>
              <w:left w:val="nil"/>
              <w:bottom w:val="single" w:sz="8" w:space="0" w:color="auto"/>
              <w:right w:val="single" w:sz="8" w:space="0" w:color="auto"/>
            </w:tcBorders>
            <w:noWrap/>
            <w:vAlign w:val="center"/>
            <w:hideMark/>
          </w:tcPr>
          <w:p w:rsidR="00045DF9" w:rsidRDefault="00045DF9">
            <w:pPr>
              <w:ind w:firstLine="0"/>
              <w:jc w:val="right"/>
              <w:rPr>
                <w:color w:val="000000"/>
                <w:sz w:val="20"/>
              </w:rPr>
            </w:pPr>
            <w:r>
              <w:rPr>
                <w:color w:val="000000"/>
                <w:sz w:val="20"/>
              </w:rPr>
              <w:t>-2,3</w:t>
            </w:r>
          </w:p>
        </w:tc>
        <w:tc>
          <w:tcPr>
            <w:tcW w:w="801" w:type="dxa"/>
            <w:tcBorders>
              <w:top w:val="nil"/>
              <w:left w:val="nil"/>
              <w:bottom w:val="single" w:sz="8" w:space="0" w:color="auto"/>
              <w:right w:val="single" w:sz="8" w:space="0" w:color="auto"/>
            </w:tcBorders>
            <w:noWrap/>
            <w:vAlign w:val="center"/>
            <w:hideMark/>
          </w:tcPr>
          <w:p w:rsidR="00045DF9" w:rsidRDefault="00045DF9">
            <w:pPr>
              <w:ind w:firstLine="0"/>
              <w:jc w:val="right"/>
              <w:rPr>
                <w:color w:val="000000"/>
                <w:sz w:val="20"/>
              </w:rPr>
            </w:pPr>
            <w:r>
              <w:rPr>
                <w:color w:val="000000"/>
                <w:sz w:val="20"/>
              </w:rPr>
              <w:t>-31,3</w:t>
            </w:r>
          </w:p>
        </w:tc>
      </w:tr>
      <w:tr w:rsidR="00045DF9" w:rsidTr="00045DF9">
        <w:trPr>
          <w:trHeight w:val="315"/>
        </w:trPr>
        <w:tc>
          <w:tcPr>
            <w:tcW w:w="2781" w:type="dxa"/>
            <w:tcBorders>
              <w:top w:val="nil"/>
              <w:left w:val="single" w:sz="8" w:space="0" w:color="auto"/>
              <w:bottom w:val="single" w:sz="8" w:space="0" w:color="auto"/>
              <w:right w:val="single" w:sz="8" w:space="0" w:color="auto"/>
            </w:tcBorders>
            <w:noWrap/>
            <w:vAlign w:val="center"/>
            <w:hideMark/>
          </w:tcPr>
          <w:p w:rsidR="00045DF9" w:rsidRDefault="00045DF9">
            <w:pPr>
              <w:ind w:firstLine="0"/>
              <w:rPr>
                <w:color w:val="000000"/>
                <w:sz w:val="20"/>
              </w:rPr>
            </w:pPr>
            <w:r>
              <w:rPr>
                <w:color w:val="000000"/>
                <w:sz w:val="20"/>
              </w:rPr>
              <w:t>Местный бюджет</w:t>
            </w:r>
          </w:p>
        </w:tc>
        <w:tc>
          <w:tcPr>
            <w:tcW w:w="952" w:type="dxa"/>
            <w:tcBorders>
              <w:top w:val="nil"/>
              <w:left w:val="nil"/>
              <w:bottom w:val="single" w:sz="8" w:space="0" w:color="auto"/>
              <w:right w:val="single" w:sz="8" w:space="0" w:color="auto"/>
            </w:tcBorders>
            <w:noWrap/>
            <w:vAlign w:val="center"/>
            <w:hideMark/>
          </w:tcPr>
          <w:p w:rsidR="00045DF9" w:rsidRDefault="00045DF9">
            <w:pPr>
              <w:ind w:firstLine="0"/>
              <w:jc w:val="right"/>
              <w:rPr>
                <w:color w:val="000000"/>
                <w:sz w:val="20"/>
              </w:rPr>
            </w:pPr>
            <w:r>
              <w:rPr>
                <w:color w:val="000000"/>
                <w:sz w:val="20"/>
              </w:rPr>
              <w:t>97,5</w:t>
            </w:r>
          </w:p>
        </w:tc>
        <w:tc>
          <w:tcPr>
            <w:tcW w:w="952" w:type="dxa"/>
            <w:tcBorders>
              <w:top w:val="nil"/>
              <w:left w:val="nil"/>
              <w:bottom w:val="single" w:sz="8" w:space="0" w:color="auto"/>
              <w:right w:val="single" w:sz="8" w:space="0" w:color="auto"/>
            </w:tcBorders>
            <w:noWrap/>
            <w:vAlign w:val="center"/>
            <w:hideMark/>
          </w:tcPr>
          <w:p w:rsidR="00045DF9" w:rsidRDefault="00045DF9">
            <w:pPr>
              <w:ind w:firstLine="0"/>
              <w:jc w:val="right"/>
              <w:rPr>
                <w:color w:val="000000"/>
                <w:sz w:val="20"/>
              </w:rPr>
            </w:pPr>
            <w:r>
              <w:rPr>
                <w:color w:val="000000"/>
                <w:sz w:val="20"/>
              </w:rPr>
              <w:t>80,2</w:t>
            </w:r>
          </w:p>
        </w:tc>
        <w:tc>
          <w:tcPr>
            <w:tcW w:w="952" w:type="dxa"/>
            <w:tcBorders>
              <w:top w:val="nil"/>
              <w:left w:val="nil"/>
              <w:bottom w:val="single" w:sz="8" w:space="0" w:color="auto"/>
              <w:right w:val="single" w:sz="8" w:space="0" w:color="auto"/>
            </w:tcBorders>
            <w:noWrap/>
            <w:vAlign w:val="center"/>
            <w:hideMark/>
          </w:tcPr>
          <w:p w:rsidR="00045DF9" w:rsidRDefault="00045DF9">
            <w:pPr>
              <w:ind w:firstLine="0"/>
              <w:jc w:val="right"/>
              <w:rPr>
                <w:color w:val="000000"/>
                <w:sz w:val="20"/>
              </w:rPr>
            </w:pPr>
            <w:r>
              <w:rPr>
                <w:color w:val="000000"/>
                <w:sz w:val="20"/>
              </w:rPr>
              <w:t>-17,3</w:t>
            </w:r>
          </w:p>
        </w:tc>
        <w:tc>
          <w:tcPr>
            <w:tcW w:w="666" w:type="dxa"/>
            <w:tcBorders>
              <w:top w:val="nil"/>
              <w:left w:val="nil"/>
              <w:bottom w:val="single" w:sz="8" w:space="0" w:color="auto"/>
              <w:right w:val="single" w:sz="8" w:space="0" w:color="auto"/>
            </w:tcBorders>
            <w:noWrap/>
            <w:vAlign w:val="center"/>
            <w:hideMark/>
          </w:tcPr>
          <w:p w:rsidR="00045DF9" w:rsidRDefault="00045DF9">
            <w:pPr>
              <w:ind w:firstLine="0"/>
              <w:jc w:val="right"/>
              <w:rPr>
                <w:color w:val="000000"/>
                <w:sz w:val="20"/>
              </w:rPr>
            </w:pPr>
            <w:r>
              <w:rPr>
                <w:color w:val="000000"/>
                <w:sz w:val="20"/>
              </w:rPr>
              <w:t>-17,7</w:t>
            </w:r>
          </w:p>
        </w:tc>
        <w:tc>
          <w:tcPr>
            <w:tcW w:w="952" w:type="dxa"/>
            <w:tcBorders>
              <w:top w:val="nil"/>
              <w:left w:val="nil"/>
              <w:bottom w:val="single" w:sz="8" w:space="0" w:color="auto"/>
              <w:right w:val="single" w:sz="8" w:space="0" w:color="auto"/>
            </w:tcBorders>
            <w:noWrap/>
            <w:vAlign w:val="center"/>
            <w:hideMark/>
          </w:tcPr>
          <w:p w:rsidR="00045DF9" w:rsidRDefault="00045DF9">
            <w:pPr>
              <w:ind w:firstLine="0"/>
              <w:jc w:val="right"/>
              <w:rPr>
                <w:color w:val="000000"/>
                <w:sz w:val="20"/>
              </w:rPr>
            </w:pPr>
            <w:r>
              <w:rPr>
                <w:color w:val="000000"/>
                <w:sz w:val="20"/>
              </w:rPr>
              <w:t>80,2</w:t>
            </w:r>
          </w:p>
        </w:tc>
        <w:tc>
          <w:tcPr>
            <w:tcW w:w="952" w:type="dxa"/>
            <w:tcBorders>
              <w:top w:val="nil"/>
              <w:left w:val="nil"/>
              <w:bottom w:val="single" w:sz="8" w:space="0" w:color="auto"/>
              <w:right w:val="single" w:sz="8" w:space="0" w:color="auto"/>
            </w:tcBorders>
            <w:noWrap/>
            <w:vAlign w:val="center"/>
            <w:hideMark/>
          </w:tcPr>
          <w:p w:rsidR="00045DF9" w:rsidRDefault="00045DF9">
            <w:pPr>
              <w:ind w:firstLine="0"/>
              <w:jc w:val="right"/>
              <w:rPr>
                <w:color w:val="000000"/>
                <w:sz w:val="20"/>
              </w:rPr>
            </w:pPr>
            <w:r>
              <w:rPr>
                <w:color w:val="000000"/>
                <w:sz w:val="20"/>
              </w:rPr>
              <w:t>61,2</w:t>
            </w:r>
          </w:p>
        </w:tc>
        <w:tc>
          <w:tcPr>
            <w:tcW w:w="952" w:type="dxa"/>
            <w:tcBorders>
              <w:top w:val="nil"/>
              <w:left w:val="nil"/>
              <w:bottom w:val="single" w:sz="8" w:space="0" w:color="auto"/>
              <w:right w:val="single" w:sz="8" w:space="0" w:color="auto"/>
            </w:tcBorders>
            <w:noWrap/>
            <w:vAlign w:val="center"/>
            <w:hideMark/>
          </w:tcPr>
          <w:p w:rsidR="00045DF9" w:rsidRDefault="00045DF9">
            <w:pPr>
              <w:ind w:firstLine="0"/>
              <w:jc w:val="right"/>
              <w:rPr>
                <w:color w:val="000000"/>
                <w:sz w:val="20"/>
              </w:rPr>
            </w:pPr>
            <w:r>
              <w:rPr>
                <w:color w:val="000000"/>
                <w:sz w:val="20"/>
              </w:rPr>
              <w:t>-19,0</w:t>
            </w:r>
          </w:p>
        </w:tc>
        <w:tc>
          <w:tcPr>
            <w:tcW w:w="666" w:type="dxa"/>
            <w:tcBorders>
              <w:top w:val="nil"/>
              <w:left w:val="nil"/>
              <w:bottom w:val="single" w:sz="8" w:space="0" w:color="auto"/>
              <w:right w:val="single" w:sz="8" w:space="0" w:color="auto"/>
            </w:tcBorders>
            <w:noWrap/>
            <w:vAlign w:val="center"/>
            <w:hideMark/>
          </w:tcPr>
          <w:p w:rsidR="00045DF9" w:rsidRDefault="00045DF9">
            <w:pPr>
              <w:ind w:firstLine="0"/>
              <w:jc w:val="right"/>
              <w:rPr>
                <w:color w:val="000000"/>
                <w:sz w:val="20"/>
              </w:rPr>
            </w:pPr>
            <w:r>
              <w:rPr>
                <w:color w:val="000000"/>
                <w:sz w:val="20"/>
              </w:rPr>
              <w:t>-23,7</w:t>
            </w:r>
          </w:p>
        </w:tc>
        <w:tc>
          <w:tcPr>
            <w:tcW w:w="952" w:type="dxa"/>
            <w:tcBorders>
              <w:top w:val="nil"/>
              <w:left w:val="nil"/>
              <w:bottom w:val="single" w:sz="8" w:space="0" w:color="auto"/>
              <w:right w:val="single" w:sz="8" w:space="0" w:color="auto"/>
            </w:tcBorders>
            <w:noWrap/>
            <w:vAlign w:val="center"/>
            <w:hideMark/>
          </w:tcPr>
          <w:p w:rsidR="00045DF9" w:rsidRDefault="00045DF9">
            <w:pPr>
              <w:ind w:firstLine="0"/>
              <w:jc w:val="right"/>
              <w:rPr>
                <w:color w:val="000000"/>
                <w:sz w:val="20"/>
              </w:rPr>
            </w:pPr>
            <w:r>
              <w:rPr>
                <w:color w:val="000000"/>
                <w:sz w:val="20"/>
              </w:rPr>
              <w:t>61,2</w:t>
            </w:r>
          </w:p>
        </w:tc>
        <w:tc>
          <w:tcPr>
            <w:tcW w:w="952" w:type="dxa"/>
            <w:tcBorders>
              <w:top w:val="nil"/>
              <w:left w:val="nil"/>
              <w:bottom w:val="single" w:sz="8" w:space="0" w:color="auto"/>
              <w:right w:val="single" w:sz="8" w:space="0" w:color="auto"/>
            </w:tcBorders>
            <w:noWrap/>
            <w:vAlign w:val="center"/>
            <w:hideMark/>
          </w:tcPr>
          <w:p w:rsidR="00045DF9" w:rsidRDefault="00045DF9">
            <w:pPr>
              <w:ind w:firstLine="0"/>
              <w:jc w:val="right"/>
              <w:rPr>
                <w:color w:val="000000"/>
                <w:sz w:val="20"/>
              </w:rPr>
            </w:pPr>
            <w:r>
              <w:rPr>
                <w:color w:val="000000"/>
                <w:sz w:val="20"/>
              </w:rPr>
              <w:t>54,1</w:t>
            </w:r>
          </w:p>
        </w:tc>
        <w:tc>
          <w:tcPr>
            <w:tcW w:w="952" w:type="dxa"/>
            <w:tcBorders>
              <w:top w:val="nil"/>
              <w:left w:val="nil"/>
              <w:bottom w:val="single" w:sz="8" w:space="0" w:color="auto"/>
              <w:right w:val="single" w:sz="8" w:space="0" w:color="auto"/>
            </w:tcBorders>
            <w:noWrap/>
            <w:vAlign w:val="center"/>
            <w:hideMark/>
          </w:tcPr>
          <w:p w:rsidR="00045DF9" w:rsidRDefault="00045DF9">
            <w:pPr>
              <w:ind w:firstLine="0"/>
              <w:jc w:val="right"/>
              <w:rPr>
                <w:color w:val="000000"/>
                <w:sz w:val="20"/>
              </w:rPr>
            </w:pPr>
            <w:r>
              <w:rPr>
                <w:color w:val="000000"/>
                <w:sz w:val="20"/>
              </w:rPr>
              <w:t>-7,1</w:t>
            </w:r>
          </w:p>
        </w:tc>
        <w:tc>
          <w:tcPr>
            <w:tcW w:w="801" w:type="dxa"/>
            <w:tcBorders>
              <w:top w:val="nil"/>
              <w:left w:val="nil"/>
              <w:bottom w:val="single" w:sz="8" w:space="0" w:color="auto"/>
              <w:right w:val="single" w:sz="8" w:space="0" w:color="auto"/>
            </w:tcBorders>
            <w:noWrap/>
            <w:vAlign w:val="center"/>
            <w:hideMark/>
          </w:tcPr>
          <w:p w:rsidR="00045DF9" w:rsidRDefault="00045DF9">
            <w:pPr>
              <w:ind w:firstLine="0"/>
              <w:jc w:val="right"/>
              <w:rPr>
                <w:color w:val="000000"/>
                <w:sz w:val="20"/>
              </w:rPr>
            </w:pPr>
            <w:r>
              <w:rPr>
                <w:color w:val="000000"/>
                <w:sz w:val="20"/>
              </w:rPr>
              <w:t>-11,6</w:t>
            </w:r>
          </w:p>
        </w:tc>
      </w:tr>
      <w:tr w:rsidR="00045DF9" w:rsidTr="00045DF9">
        <w:trPr>
          <w:trHeight w:val="315"/>
        </w:trPr>
        <w:tc>
          <w:tcPr>
            <w:tcW w:w="2781" w:type="dxa"/>
            <w:tcBorders>
              <w:top w:val="nil"/>
              <w:left w:val="single" w:sz="8" w:space="0" w:color="auto"/>
              <w:bottom w:val="single" w:sz="8" w:space="0" w:color="auto"/>
              <w:right w:val="single" w:sz="8" w:space="0" w:color="auto"/>
            </w:tcBorders>
            <w:noWrap/>
            <w:vAlign w:val="center"/>
            <w:hideMark/>
          </w:tcPr>
          <w:p w:rsidR="00045DF9" w:rsidRDefault="00045DF9">
            <w:pPr>
              <w:ind w:firstLine="0"/>
              <w:rPr>
                <w:color w:val="000000"/>
                <w:sz w:val="20"/>
              </w:rPr>
            </w:pPr>
            <w:r>
              <w:rPr>
                <w:color w:val="000000"/>
                <w:sz w:val="20"/>
              </w:rPr>
              <w:t>Предприятия ЖКХ</w:t>
            </w:r>
          </w:p>
        </w:tc>
        <w:tc>
          <w:tcPr>
            <w:tcW w:w="952" w:type="dxa"/>
            <w:tcBorders>
              <w:top w:val="nil"/>
              <w:left w:val="nil"/>
              <w:bottom w:val="single" w:sz="8" w:space="0" w:color="auto"/>
              <w:right w:val="single" w:sz="8" w:space="0" w:color="auto"/>
            </w:tcBorders>
            <w:noWrap/>
            <w:vAlign w:val="center"/>
            <w:hideMark/>
          </w:tcPr>
          <w:p w:rsidR="00045DF9" w:rsidRDefault="00045DF9">
            <w:pPr>
              <w:ind w:firstLine="0"/>
              <w:jc w:val="right"/>
              <w:rPr>
                <w:color w:val="000000"/>
                <w:sz w:val="20"/>
              </w:rPr>
            </w:pPr>
            <w:r>
              <w:rPr>
                <w:color w:val="000000"/>
                <w:sz w:val="20"/>
              </w:rPr>
              <w:t>124,9</w:t>
            </w:r>
          </w:p>
        </w:tc>
        <w:tc>
          <w:tcPr>
            <w:tcW w:w="952" w:type="dxa"/>
            <w:tcBorders>
              <w:top w:val="nil"/>
              <w:left w:val="nil"/>
              <w:bottom w:val="single" w:sz="8" w:space="0" w:color="auto"/>
              <w:right w:val="single" w:sz="8" w:space="0" w:color="auto"/>
            </w:tcBorders>
            <w:noWrap/>
            <w:vAlign w:val="center"/>
            <w:hideMark/>
          </w:tcPr>
          <w:p w:rsidR="00045DF9" w:rsidRDefault="00045DF9">
            <w:pPr>
              <w:ind w:firstLine="0"/>
              <w:jc w:val="right"/>
              <w:rPr>
                <w:color w:val="000000"/>
                <w:sz w:val="20"/>
              </w:rPr>
            </w:pPr>
            <w:r>
              <w:rPr>
                <w:color w:val="000000"/>
                <w:sz w:val="20"/>
              </w:rPr>
              <w:t>225,9</w:t>
            </w:r>
          </w:p>
        </w:tc>
        <w:tc>
          <w:tcPr>
            <w:tcW w:w="952" w:type="dxa"/>
            <w:tcBorders>
              <w:top w:val="nil"/>
              <w:left w:val="nil"/>
              <w:bottom w:val="single" w:sz="8" w:space="0" w:color="auto"/>
              <w:right w:val="single" w:sz="8" w:space="0" w:color="auto"/>
            </w:tcBorders>
            <w:noWrap/>
            <w:vAlign w:val="center"/>
            <w:hideMark/>
          </w:tcPr>
          <w:p w:rsidR="00045DF9" w:rsidRDefault="00045DF9">
            <w:pPr>
              <w:ind w:firstLine="0"/>
              <w:jc w:val="right"/>
              <w:rPr>
                <w:color w:val="000000"/>
                <w:sz w:val="20"/>
              </w:rPr>
            </w:pPr>
            <w:r>
              <w:rPr>
                <w:color w:val="000000"/>
                <w:sz w:val="20"/>
              </w:rPr>
              <w:t>101,0</w:t>
            </w:r>
          </w:p>
        </w:tc>
        <w:tc>
          <w:tcPr>
            <w:tcW w:w="666" w:type="dxa"/>
            <w:tcBorders>
              <w:top w:val="nil"/>
              <w:left w:val="nil"/>
              <w:bottom w:val="single" w:sz="8" w:space="0" w:color="auto"/>
              <w:right w:val="single" w:sz="8" w:space="0" w:color="auto"/>
            </w:tcBorders>
            <w:noWrap/>
            <w:vAlign w:val="center"/>
            <w:hideMark/>
          </w:tcPr>
          <w:p w:rsidR="00045DF9" w:rsidRDefault="00045DF9">
            <w:pPr>
              <w:ind w:firstLine="0"/>
              <w:jc w:val="right"/>
              <w:rPr>
                <w:color w:val="000000"/>
                <w:sz w:val="20"/>
              </w:rPr>
            </w:pPr>
            <w:r>
              <w:rPr>
                <w:color w:val="000000"/>
                <w:sz w:val="20"/>
              </w:rPr>
              <w:t>80,9</w:t>
            </w:r>
          </w:p>
        </w:tc>
        <w:tc>
          <w:tcPr>
            <w:tcW w:w="952" w:type="dxa"/>
            <w:tcBorders>
              <w:top w:val="nil"/>
              <w:left w:val="nil"/>
              <w:bottom w:val="single" w:sz="8" w:space="0" w:color="auto"/>
              <w:right w:val="single" w:sz="8" w:space="0" w:color="auto"/>
            </w:tcBorders>
            <w:noWrap/>
            <w:vAlign w:val="center"/>
            <w:hideMark/>
          </w:tcPr>
          <w:p w:rsidR="00045DF9" w:rsidRDefault="00045DF9">
            <w:pPr>
              <w:ind w:firstLine="0"/>
              <w:jc w:val="right"/>
              <w:rPr>
                <w:color w:val="000000"/>
                <w:sz w:val="20"/>
              </w:rPr>
            </w:pPr>
            <w:r>
              <w:rPr>
                <w:color w:val="000000"/>
                <w:sz w:val="20"/>
              </w:rPr>
              <w:t>225,9</w:t>
            </w:r>
          </w:p>
        </w:tc>
        <w:tc>
          <w:tcPr>
            <w:tcW w:w="952" w:type="dxa"/>
            <w:tcBorders>
              <w:top w:val="nil"/>
              <w:left w:val="nil"/>
              <w:bottom w:val="single" w:sz="8" w:space="0" w:color="auto"/>
              <w:right w:val="single" w:sz="8" w:space="0" w:color="auto"/>
            </w:tcBorders>
            <w:noWrap/>
            <w:vAlign w:val="center"/>
            <w:hideMark/>
          </w:tcPr>
          <w:p w:rsidR="00045DF9" w:rsidRDefault="00045DF9">
            <w:pPr>
              <w:ind w:firstLine="0"/>
              <w:jc w:val="right"/>
              <w:rPr>
                <w:color w:val="000000"/>
                <w:sz w:val="20"/>
              </w:rPr>
            </w:pPr>
            <w:r>
              <w:rPr>
                <w:color w:val="000000"/>
                <w:sz w:val="20"/>
              </w:rPr>
              <w:t>463,7</w:t>
            </w:r>
          </w:p>
        </w:tc>
        <w:tc>
          <w:tcPr>
            <w:tcW w:w="952" w:type="dxa"/>
            <w:tcBorders>
              <w:top w:val="nil"/>
              <w:left w:val="nil"/>
              <w:bottom w:val="single" w:sz="8" w:space="0" w:color="auto"/>
              <w:right w:val="single" w:sz="8" w:space="0" w:color="auto"/>
            </w:tcBorders>
            <w:noWrap/>
            <w:vAlign w:val="center"/>
            <w:hideMark/>
          </w:tcPr>
          <w:p w:rsidR="00045DF9" w:rsidRDefault="00045DF9">
            <w:pPr>
              <w:ind w:firstLine="0"/>
              <w:jc w:val="right"/>
              <w:rPr>
                <w:color w:val="000000"/>
                <w:sz w:val="20"/>
              </w:rPr>
            </w:pPr>
            <w:r>
              <w:rPr>
                <w:color w:val="000000"/>
                <w:sz w:val="20"/>
              </w:rPr>
              <w:t>237,8</w:t>
            </w:r>
          </w:p>
        </w:tc>
        <w:tc>
          <w:tcPr>
            <w:tcW w:w="666" w:type="dxa"/>
            <w:tcBorders>
              <w:top w:val="nil"/>
              <w:left w:val="nil"/>
              <w:bottom w:val="single" w:sz="8" w:space="0" w:color="auto"/>
              <w:right w:val="single" w:sz="8" w:space="0" w:color="auto"/>
            </w:tcBorders>
            <w:noWrap/>
            <w:vAlign w:val="center"/>
            <w:hideMark/>
          </w:tcPr>
          <w:p w:rsidR="00045DF9" w:rsidRDefault="00045DF9">
            <w:pPr>
              <w:ind w:firstLine="0"/>
              <w:jc w:val="right"/>
              <w:rPr>
                <w:color w:val="000000"/>
                <w:sz w:val="20"/>
              </w:rPr>
            </w:pPr>
            <w:r>
              <w:rPr>
                <w:color w:val="000000"/>
                <w:sz w:val="20"/>
              </w:rPr>
              <w:t>105,2</w:t>
            </w:r>
          </w:p>
        </w:tc>
        <w:tc>
          <w:tcPr>
            <w:tcW w:w="952" w:type="dxa"/>
            <w:tcBorders>
              <w:top w:val="nil"/>
              <w:left w:val="nil"/>
              <w:bottom w:val="single" w:sz="8" w:space="0" w:color="auto"/>
              <w:right w:val="single" w:sz="8" w:space="0" w:color="auto"/>
            </w:tcBorders>
            <w:noWrap/>
            <w:vAlign w:val="center"/>
            <w:hideMark/>
          </w:tcPr>
          <w:p w:rsidR="00045DF9" w:rsidRDefault="00045DF9">
            <w:pPr>
              <w:ind w:firstLine="0"/>
              <w:jc w:val="right"/>
              <w:rPr>
                <w:color w:val="000000"/>
                <w:sz w:val="20"/>
              </w:rPr>
            </w:pPr>
            <w:r>
              <w:rPr>
                <w:color w:val="000000"/>
                <w:sz w:val="20"/>
              </w:rPr>
              <w:t>463,7</w:t>
            </w:r>
          </w:p>
        </w:tc>
        <w:tc>
          <w:tcPr>
            <w:tcW w:w="952" w:type="dxa"/>
            <w:tcBorders>
              <w:top w:val="nil"/>
              <w:left w:val="nil"/>
              <w:bottom w:val="single" w:sz="8" w:space="0" w:color="auto"/>
              <w:right w:val="single" w:sz="8" w:space="0" w:color="auto"/>
            </w:tcBorders>
            <w:noWrap/>
            <w:vAlign w:val="center"/>
            <w:hideMark/>
          </w:tcPr>
          <w:p w:rsidR="00045DF9" w:rsidRDefault="00045DF9">
            <w:pPr>
              <w:ind w:firstLine="0"/>
              <w:jc w:val="right"/>
              <w:rPr>
                <w:color w:val="000000"/>
                <w:sz w:val="20"/>
              </w:rPr>
            </w:pPr>
            <w:r>
              <w:rPr>
                <w:color w:val="000000"/>
                <w:sz w:val="20"/>
              </w:rPr>
              <w:t>761,7</w:t>
            </w:r>
          </w:p>
        </w:tc>
        <w:tc>
          <w:tcPr>
            <w:tcW w:w="952" w:type="dxa"/>
            <w:tcBorders>
              <w:top w:val="nil"/>
              <w:left w:val="nil"/>
              <w:bottom w:val="single" w:sz="8" w:space="0" w:color="auto"/>
              <w:right w:val="single" w:sz="8" w:space="0" w:color="auto"/>
            </w:tcBorders>
            <w:noWrap/>
            <w:vAlign w:val="center"/>
            <w:hideMark/>
          </w:tcPr>
          <w:p w:rsidR="00045DF9" w:rsidRDefault="00045DF9">
            <w:pPr>
              <w:ind w:firstLine="0"/>
              <w:jc w:val="right"/>
              <w:rPr>
                <w:color w:val="000000"/>
                <w:sz w:val="20"/>
              </w:rPr>
            </w:pPr>
            <w:r>
              <w:rPr>
                <w:color w:val="000000"/>
                <w:sz w:val="20"/>
              </w:rPr>
              <w:t>298,0</w:t>
            </w:r>
          </w:p>
        </w:tc>
        <w:tc>
          <w:tcPr>
            <w:tcW w:w="801" w:type="dxa"/>
            <w:tcBorders>
              <w:top w:val="nil"/>
              <w:left w:val="nil"/>
              <w:bottom w:val="single" w:sz="8" w:space="0" w:color="auto"/>
              <w:right w:val="single" w:sz="8" w:space="0" w:color="auto"/>
            </w:tcBorders>
            <w:noWrap/>
            <w:vAlign w:val="center"/>
            <w:hideMark/>
          </w:tcPr>
          <w:p w:rsidR="00045DF9" w:rsidRDefault="00045DF9">
            <w:pPr>
              <w:ind w:firstLine="0"/>
              <w:jc w:val="right"/>
              <w:rPr>
                <w:color w:val="000000"/>
                <w:sz w:val="20"/>
              </w:rPr>
            </w:pPr>
            <w:r>
              <w:rPr>
                <w:color w:val="000000"/>
                <w:sz w:val="20"/>
              </w:rPr>
              <w:t>64,3</w:t>
            </w:r>
          </w:p>
        </w:tc>
      </w:tr>
      <w:tr w:rsidR="00045DF9" w:rsidTr="00045DF9">
        <w:trPr>
          <w:trHeight w:val="315"/>
        </w:trPr>
        <w:tc>
          <w:tcPr>
            <w:tcW w:w="2781" w:type="dxa"/>
            <w:tcBorders>
              <w:top w:val="nil"/>
              <w:left w:val="single" w:sz="8" w:space="0" w:color="auto"/>
              <w:bottom w:val="single" w:sz="8" w:space="0" w:color="auto"/>
              <w:right w:val="single" w:sz="8" w:space="0" w:color="auto"/>
            </w:tcBorders>
            <w:noWrap/>
            <w:vAlign w:val="center"/>
            <w:hideMark/>
          </w:tcPr>
          <w:p w:rsidR="00045DF9" w:rsidRDefault="00045DF9">
            <w:pPr>
              <w:ind w:firstLine="0"/>
              <w:rPr>
                <w:b/>
                <w:sz w:val="18"/>
                <w:szCs w:val="18"/>
              </w:rPr>
            </w:pPr>
            <w:r>
              <w:rPr>
                <w:b/>
                <w:sz w:val="18"/>
                <w:szCs w:val="18"/>
              </w:rPr>
              <w:t>Итого по конечным потребителям</w:t>
            </w:r>
          </w:p>
        </w:tc>
        <w:tc>
          <w:tcPr>
            <w:tcW w:w="952" w:type="dxa"/>
            <w:tcBorders>
              <w:top w:val="nil"/>
              <w:left w:val="nil"/>
              <w:bottom w:val="single" w:sz="8" w:space="0" w:color="auto"/>
              <w:right w:val="single" w:sz="8" w:space="0" w:color="auto"/>
            </w:tcBorders>
            <w:noWrap/>
            <w:vAlign w:val="center"/>
            <w:hideMark/>
          </w:tcPr>
          <w:p w:rsidR="00045DF9" w:rsidRDefault="00045DF9">
            <w:pPr>
              <w:ind w:firstLine="0"/>
              <w:jc w:val="right"/>
              <w:rPr>
                <w:b/>
                <w:color w:val="000000"/>
                <w:sz w:val="20"/>
              </w:rPr>
            </w:pPr>
            <w:r>
              <w:rPr>
                <w:b/>
                <w:color w:val="000000"/>
                <w:sz w:val="20"/>
              </w:rPr>
              <w:t>617,0</w:t>
            </w:r>
          </w:p>
        </w:tc>
        <w:tc>
          <w:tcPr>
            <w:tcW w:w="952" w:type="dxa"/>
            <w:tcBorders>
              <w:top w:val="nil"/>
              <w:left w:val="nil"/>
              <w:bottom w:val="single" w:sz="8" w:space="0" w:color="auto"/>
              <w:right w:val="single" w:sz="8" w:space="0" w:color="auto"/>
            </w:tcBorders>
            <w:noWrap/>
            <w:vAlign w:val="center"/>
            <w:hideMark/>
          </w:tcPr>
          <w:p w:rsidR="00045DF9" w:rsidRDefault="00045DF9">
            <w:pPr>
              <w:ind w:firstLine="0"/>
              <w:jc w:val="right"/>
              <w:rPr>
                <w:b/>
                <w:color w:val="000000"/>
                <w:sz w:val="20"/>
              </w:rPr>
            </w:pPr>
            <w:r>
              <w:rPr>
                <w:b/>
                <w:color w:val="000000"/>
                <w:sz w:val="20"/>
              </w:rPr>
              <w:t>698,0</w:t>
            </w:r>
          </w:p>
        </w:tc>
        <w:tc>
          <w:tcPr>
            <w:tcW w:w="952" w:type="dxa"/>
            <w:tcBorders>
              <w:top w:val="nil"/>
              <w:left w:val="nil"/>
              <w:bottom w:val="single" w:sz="8" w:space="0" w:color="auto"/>
              <w:right w:val="single" w:sz="8" w:space="0" w:color="auto"/>
            </w:tcBorders>
            <w:noWrap/>
            <w:vAlign w:val="center"/>
            <w:hideMark/>
          </w:tcPr>
          <w:p w:rsidR="00045DF9" w:rsidRDefault="00045DF9">
            <w:pPr>
              <w:ind w:firstLine="0"/>
              <w:jc w:val="right"/>
              <w:rPr>
                <w:b/>
                <w:color w:val="000000"/>
                <w:sz w:val="20"/>
              </w:rPr>
            </w:pPr>
            <w:r>
              <w:rPr>
                <w:b/>
                <w:color w:val="000000"/>
                <w:sz w:val="20"/>
              </w:rPr>
              <w:t>81</w:t>
            </w:r>
          </w:p>
        </w:tc>
        <w:tc>
          <w:tcPr>
            <w:tcW w:w="666" w:type="dxa"/>
            <w:tcBorders>
              <w:top w:val="nil"/>
              <w:left w:val="nil"/>
              <w:bottom w:val="single" w:sz="8" w:space="0" w:color="auto"/>
              <w:right w:val="single" w:sz="8" w:space="0" w:color="auto"/>
            </w:tcBorders>
            <w:noWrap/>
            <w:vAlign w:val="center"/>
            <w:hideMark/>
          </w:tcPr>
          <w:p w:rsidR="00045DF9" w:rsidRDefault="00045DF9">
            <w:pPr>
              <w:ind w:firstLine="0"/>
              <w:jc w:val="right"/>
              <w:rPr>
                <w:b/>
                <w:color w:val="000000"/>
                <w:sz w:val="20"/>
              </w:rPr>
            </w:pPr>
            <w:r>
              <w:rPr>
                <w:b/>
                <w:color w:val="000000"/>
                <w:sz w:val="20"/>
              </w:rPr>
              <w:t>13,1</w:t>
            </w:r>
          </w:p>
        </w:tc>
        <w:tc>
          <w:tcPr>
            <w:tcW w:w="952" w:type="dxa"/>
            <w:tcBorders>
              <w:top w:val="nil"/>
              <w:left w:val="nil"/>
              <w:bottom w:val="single" w:sz="8" w:space="0" w:color="auto"/>
              <w:right w:val="single" w:sz="8" w:space="0" w:color="auto"/>
            </w:tcBorders>
            <w:noWrap/>
            <w:vAlign w:val="center"/>
            <w:hideMark/>
          </w:tcPr>
          <w:p w:rsidR="00045DF9" w:rsidRDefault="00045DF9">
            <w:pPr>
              <w:ind w:firstLine="0"/>
              <w:jc w:val="right"/>
              <w:rPr>
                <w:b/>
                <w:color w:val="000000"/>
                <w:sz w:val="20"/>
              </w:rPr>
            </w:pPr>
            <w:r>
              <w:rPr>
                <w:b/>
                <w:color w:val="000000"/>
                <w:sz w:val="20"/>
              </w:rPr>
              <w:t>698,0</w:t>
            </w:r>
          </w:p>
        </w:tc>
        <w:tc>
          <w:tcPr>
            <w:tcW w:w="952" w:type="dxa"/>
            <w:tcBorders>
              <w:top w:val="nil"/>
              <w:left w:val="nil"/>
              <w:bottom w:val="single" w:sz="8" w:space="0" w:color="auto"/>
              <w:right w:val="single" w:sz="8" w:space="0" w:color="auto"/>
            </w:tcBorders>
            <w:noWrap/>
            <w:vAlign w:val="center"/>
            <w:hideMark/>
          </w:tcPr>
          <w:p w:rsidR="00045DF9" w:rsidRDefault="00045DF9">
            <w:pPr>
              <w:ind w:firstLine="0"/>
              <w:jc w:val="right"/>
              <w:rPr>
                <w:b/>
                <w:color w:val="000000"/>
                <w:sz w:val="20"/>
              </w:rPr>
            </w:pPr>
            <w:r>
              <w:rPr>
                <w:b/>
                <w:color w:val="000000"/>
                <w:sz w:val="20"/>
              </w:rPr>
              <w:t>715,4</w:t>
            </w:r>
          </w:p>
        </w:tc>
        <w:tc>
          <w:tcPr>
            <w:tcW w:w="952" w:type="dxa"/>
            <w:tcBorders>
              <w:top w:val="nil"/>
              <w:left w:val="nil"/>
              <w:bottom w:val="single" w:sz="8" w:space="0" w:color="auto"/>
              <w:right w:val="single" w:sz="8" w:space="0" w:color="auto"/>
            </w:tcBorders>
            <w:noWrap/>
            <w:vAlign w:val="center"/>
            <w:hideMark/>
          </w:tcPr>
          <w:p w:rsidR="00045DF9" w:rsidRDefault="00045DF9">
            <w:pPr>
              <w:ind w:firstLine="0"/>
              <w:jc w:val="right"/>
              <w:rPr>
                <w:b/>
                <w:color w:val="000000"/>
                <w:sz w:val="20"/>
              </w:rPr>
            </w:pPr>
            <w:r>
              <w:rPr>
                <w:b/>
                <w:color w:val="000000"/>
                <w:sz w:val="20"/>
              </w:rPr>
              <w:t>17,4</w:t>
            </w:r>
          </w:p>
        </w:tc>
        <w:tc>
          <w:tcPr>
            <w:tcW w:w="666" w:type="dxa"/>
            <w:tcBorders>
              <w:top w:val="nil"/>
              <w:left w:val="nil"/>
              <w:bottom w:val="single" w:sz="8" w:space="0" w:color="auto"/>
              <w:right w:val="single" w:sz="8" w:space="0" w:color="auto"/>
            </w:tcBorders>
            <w:noWrap/>
            <w:vAlign w:val="center"/>
            <w:hideMark/>
          </w:tcPr>
          <w:p w:rsidR="00045DF9" w:rsidRDefault="00045DF9">
            <w:pPr>
              <w:ind w:firstLine="0"/>
              <w:jc w:val="right"/>
              <w:rPr>
                <w:b/>
                <w:color w:val="000000"/>
                <w:sz w:val="20"/>
              </w:rPr>
            </w:pPr>
            <w:r>
              <w:rPr>
                <w:b/>
                <w:color w:val="000000"/>
                <w:sz w:val="20"/>
              </w:rPr>
              <w:t>2,5</w:t>
            </w:r>
          </w:p>
        </w:tc>
        <w:tc>
          <w:tcPr>
            <w:tcW w:w="952" w:type="dxa"/>
            <w:tcBorders>
              <w:top w:val="nil"/>
              <w:left w:val="nil"/>
              <w:bottom w:val="single" w:sz="8" w:space="0" w:color="auto"/>
              <w:right w:val="single" w:sz="8" w:space="0" w:color="auto"/>
            </w:tcBorders>
            <w:noWrap/>
            <w:vAlign w:val="center"/>
            <w:hideMark/>
          </w:tcPr>
          <w:p w:rsidR="00045DF9" w:rsidRDefault="00045DF9">
            <w:pPr>
              <w:ind w:firstLine="0"/>
              <w:jc w:val="right"/>
              <w:rPr>
                <w:b/>
                <w:color w:val="000000"/>
                <w:sz w:val="20"/>
              </w:rPr>
            </w:pPr>
            <w:r>
              <w:rPr>
                <w:b/>
                <w:color w:val="000000"/>
                <w:sz w:val="20"/>
              </w:rPr>
              <w:t>715,4</w:t>
            </w:r>
          </w:p>
        </w:tc>
        <w:tc>
          <w:tcPr>
            <w:tcW w:w="952" w:type="dxa"/>
            <w:tcBorders>
              <w:top w:val="nil"/>
              <w:left w:val="nil"/>
              <w:bottom w:val="single" w:sz="8" w:space="0" w:color="auto"/>
              <w:right w:val="single" w:sz="8" w:space="0" w:color="auto"/>
            </w:tcBorders>
            <w:noWrap/>
            <w:vAlign w:val="center"/>
            <w:hideMark/>
          </w:tcPr>
          <w:p w:rsidR="00045DF9" w:rsidRDefault="00045DF9">
            <w:pPr>
              <w:ind w:firstLine="0"/>
              <w:jc w:val="right"/>
              <w:rPr>
                <w:b/>
                <w:color w:val="000000"/>
                <w:sz w:val="20"/>
              </w:rPr>
            </w:pPr>
            <w:r>
              <w:rPr>
                <w:b/>
                <w:color w:val="000000"/>
                <w:sz w:val="20"/>
              </w:rPr>
              <w:t>1236,8</w:t>
            </w:r>
          </w:p>
        </w:tc>
        <w:tc>
          <w:tcPr>
            <w:tcW w:w="952" w:type="dxa"/>
            <w:tcBorders>
              <w:top w:val="nil"/>
              <w:left w:val="nil"/>
              <w:bottom w:val="single" w:sz="8" w:space="0" w:color="auto"/>
              <w:right w:val="single" w:sz="8" w:space="0" w:color="auto"/>
            </w:tcBorders>
            <w:noWrap/>
            <w:vAlign w:val="center"/>
            <w:hideMark/>
          </w:tcPr>
          <w:p w:rsidR="00045DF9" w:rsidRDefault="00045DF9">
            <w:pPr>
              <w:ind w:firstLine="0"/>
              <w:jc w:val="right"/>
              <w:rPr>
                <w:b/>
                <w:color w:val="000000"/>
                <w:sz w:val="20"/>
              </w:rPr>
            </w:pPr>
            <w:r>
              <w:rPr>
                <w:b/>
                <w:color w:val="000000"/>
                <w:sz w:val="20"/>
              </w:rPr>
              <w:t>521,4</w:t>
            </w:r>
          </w:p>
        </w:tc>
        <w:tc>
          <w:tcPr>
            <w:tcW w:w="801" w:type="dxa"/>
            <w:tcBorders>
              <w:top w:val="nil"/>
              <w:left w:val="nil"/>
              <w:bottom w:val="single" w:sz="8" w:space="0" w:color="auto"/>
              <w:right w:val="single" w:sz="8" w:space="0" w:color="auto"/>
            </w:tcBorders>
            <w:noWrap/>
            <w:vAlign w:val="center"/>
            <w:hideMark/>
          </w:tcPr>
          <w:p w:rsidR="00045DF9" w:rsidRDefault="00045DF9">
            <w:pPr>
              <w:ind w:firstLine="0"/>
              <w:jc w:val="right"/>
              <w:rPr>
                <w:b/>
                <w:color w:val="000000"/>
                <w:sz w:val="20"/>
              </w:rPr>
            </w:pPr>
            <w:r>
              <w:rPr>
                <w:b/>
                <w:color w:val="000000"/>
                <w:sz w:val="20"/>
              </w:rPr>
              <w:t>72,9</w:t>
            </w:r>
          </w:p>
        </w:tc>
      </w:tr>
      <w:tr w:rsidR="00045DF9" w:rsidTr="00045DF9">
        <w:trPr>
          <w:trHeight w:val="315"/>
        </w:trPr>
        <w:tc>
          <w:tcPr>
            <w:tcW w:w="2781" w:type="dxa"/>
            <w:tcBorders>
              <w:top w:val="nil"/>
              <w:left w:val="single" w:sz="8" w:space="0" w:color="auto"/>
              <w:bottom w:val="single" w:sz="8" w:space="0" w:color="auto"/>
              <w:right w:val="single" w:sz="8" w:space="0" w:color="auto"/>
            </w:tcBorders>
            <w:noWrap/>
            <w:vAlign w:val="center"/>
            <w:hideMark/>
          </w:tcPr>
          <w:p w:rsidR="00045DF9" w:rsidRDefault="00045DF9">
            <w:pPr>
              <w:ind w:firstLine="0"/>
              <w:rPr>
                <w:color w:val="000000"/>
                <w:sz w:val="20"/>
              </w:rPr>
            </w:pPr>
            <w:r>
              <w:rPr>
                <w:color w:val="000000"/>
                <w:sz w:val="20"/>
              </w:rPr>
              <w:t>Потери  РСК</w:t>
            </w:r>
          </w:p>
        </w:tc>
        <w:tc>
          <w:tcPr>
            <w:tcW w:w="952" w:type="dxa"/>
            <w:tcBorders>
              <w:top w:val="nil"/>
              <w:left w:val="nil"/>
              <w:bottom w:val="single" w:sz="8" w:space="0" w:color="auto"/>
              <w:right w:val="single" w:sz="8" w:space="0" w:color="auto"/>
            </w:tcBorders>
            <w:noWrap/>
            <w:vAlign w:val="center"/>
            <w:hideMark/>
          </w:tcPr>
          <w:p w:rsidR="00045DF9" w:rsidRDefault="00045DF9">
            <w:pPr>
              <w:ind w:firstLine="0"/>
              <w:jc w:val="right"/>
              <w:rPr>
                <w:color w:val="000000"/>
                <w:sz w:val="20"/>
              </w:rPr>
            </w:pPr>
            <w:r>
              <w:rPr>
                <w:color w:val="000000"/>
                <w:sz w:val="20"/>
              </w:rPr>
              <w:t>546,5</w:t>
            </w:r>
          </w:p>
        </w:tc>
        <w:tc>
          <w:tcPr>
            <w:tcW w:w="952" w:type="dxa"/>
            <w:tcBorders>
              <w:top w:val="nil"/>
              <w:left w:val="nil"/>
              <w:bottom w:val="single" w:sz="8" w:space="0" w:color="auto"/>
              <w:right w:val="single" w:sz="8" w:space="0" w:color="auto"/>
            </w:tcBorders>
            <w:noWrap/>
            <w:vAlign w:val="center"/>
            <w:hideMark/>
          </w:tcPr>
          <w:p w:rsidR="00045DF9" w:rsidRDefault="00045DF9">
            <w:pPr>
              <w:ind w:firstLine="0"/>
              <w:jc w:val="right"/>
              <w:rPr>
                <w:color w:val="000000"/>
                <w:sz w:val="20"/>
              </w:rPr>
            </w:pPr>
            <w:r>
              <w:rPr>
                <w:color w:val="000000"/>
                <w:sz w:val="20"/>
              </w:rPr>
              <w:t>614,7</w:t>
            </w:r>
          </w:p>
        </w:tc>
        <w:tc>
          <w:tcPr>
            <w:tcW w:w="952" w:type="dxa"/>
            <w:tcBorders>
              <w:top w:val="nil"/>
              <w:left w:val="nil"/>
              <w:bottom w:val="single" w:sz="8" w:space="0" w:color="auto"/>
              <w:right w:val="single" w:sz="8" w:space="0" w:color="auto"/>
            </w:tcBorders>
            <w:noWrap/>
            <w:vAlign w:val="center"/>
            <w:hideMark/>
          </w:tcPr>
          <w:p w:rsidR="00045DF9" w:rsidRDefault="00045DF9">
            <w:pPr>
              <w:ind w:firstLine="0"/>
              <w:jc w:val="right"/>
              <w:rPr>
                <w:color w:val="000000"/>
                <w:sz w:val="20"/>
              </w:rPr>
            </w:pPr>
            <w:r>
              <w:rPr>
                <w:color w:val="000000"/>
                <w:sz w:val="20"/>
              </w:rPr>
              <w:t>68,2</w:t>
            </w:r>
          </w:p>
        </w:tc>
        <w:tc>
          <w:tcPr>
            <w:tcW w:w="666" w:type="dxa"/>
            <w:tcBorders>
              <w:top w:val="nil"/>
              <w:left w:val="nil"/>
              <w:bottom w:val="single" w:sz="8" w:space="0" w:color="auto"/>
              <w:right w:val="single" w:sz="8" w:space="0" w:color="auto"/>
            </w:tcBorders>
            <w:noWrap/>
            <w:vAlign w:val="center"/>
            <w:hideMark/>
          </w:tcPr>
          <w:p w:rsidR="00045DF9" w:rsidRDefault="00045DF9">
            <w:pPr>
              <w:ind w:firstLine="0"/>
              <w:jc w:val="right"/>
              <w:rPr>
                <w:color w:val="000000"/>
                <w:sz w:val="20"/>
              </w:rPr>
            </w:pPr>
            <w:r>
              <w:rPr>
                <w:color w:val="000000"/>
                <w:sz w:val="20"/>
              </w:rPr>
              <w:t>12,5</w:t>
            </w:r>
          </w:p>
        </w:tc>
        <w:tc>
          <w:tcPr>
            <w:tcW w:w="952" w:type="dxa"/>
            <w:tcBorders>
              <w:top w:val="nil"/>
              <w:left w:val="nil"/>
              <w:bottom w:val="single" w:sz="8" w:space="0" w:color="auto"/>
              <w:right w:val="single" w:sz="8" w:space="0" w:color="auto"/>
            </w:tcBorders>
            <w:noWrap/>
            <w:vAlign w:val="center"/>
            <w:hideMark/>
          </w:tcPr>
          <w:p w:rsidR="00045DF9" w:rsidRDefault="00045DF9">
            <w:pPr>
              <w:ind w:firstLine="0"/>
              <w:jc w:val="right"/>
              <w:rPr>
                <w:color w:val="000000"/>
                <w:sz w:val="20"/>
              </w:rPr>
            </w:pPr>
            <w:r>
              <w:rPr>
                <w:color w:val="000000"/>
                <w:sz w:val="20"/>
              </w:rPr>
              <w:t>614,7</w:t>
            </w:r>
          </w:p>
        </w:tc>
        <w:tc>
          <w:tcPr>
            <w:tcW w:w="952" w:type="dxa"/>
            <w:tcBorders>
              <w:top w:val="nil"/>
              <w:left w:val="nil"/>
              <w:bottom w:val="single" w:sz="8" w:space="0" w:color="auto"/>
              <w:right w:val="single" w:sz="8" w:space="0" w:color="auto"/>
            </w:tcBorders>
            <w:noWrap/>
            <w:vAlign w:val="center"/>
            <w:hideMark/>
          </w:tcPr>
          <w:p w:rsidR="00045DF9" w:rsidRDefault="00045DF9">
            <w:pPr>
              <w:ind w:firstLine="0"/>
              <w:jc w:val="right"/>
              <w:rPr>
                <w:color w:val="000000"/>
                <w:sz w:val="20"/>
              </w:rPr>
            </w:pPr>
            <w:r>
              <w:rPr>
                <w:color w:val="000000"/>
                <w:sz w:val="20"/>
              </w:rPr>
              <w:t>985,6</w:t>
            </w:r>
          </w:p>
        </w:tc>
        <w:tc>
          <w:tcPr>
            <w:tcW w:w="952" w:type="dxa"/>
            <w:tcBorders>
              <w:top w:val="nil"/>
              <w:left w:val="nil"/>
              <w:bottom w:val="single" w:sz="8" w:space="0" w:color="auto"/>
              <w:right w:val="single" w:sz="8" w:space="0" w:color="auto"/>
            </w:tcBorders>
            <w:noWrap/>
            <w:vAlign w:val="center"/>
            <w:hideMark/>
          </w:tcPr>
          <w:p w:rsidR="00045DF9" w:rsidRDefault="00045DF9">
            <w:pPr>
              <w:ind w:firstLine="0"/>
              <w:jc w:val="right"/>
              <w:rPr>
                <w:color w:val="000000"/>
                <w:sz w:val="20"/>
              </w:rPr>
            </w:pPr>
            <w:r>
              <w:rPr>
                <w:color w:val="000000"/>
                <w:sz w:val="20"/>
              </w:rPr>
              <w:t>370,9</w:t>
            </w:r>
          </w:p>
        </w:tc>
        <w:tc>
          <w:tcPr>
            <w:tcW w:w="666" w:type="dxa"/>
            <w:tcBorders>
              <w:top w:val="nil"/>
              <w:left w:val="nil"/>
              <w:bottom w:val="single" w:sz="8" w:space="0" w:color="auto"/>
              <w:right w:val="single" w:sz="8" w:space="0" w:color="auto"/>
            </w:tcBorders>
            <w:noWrap/>
            <w:vAlign w:val="center"/>
            <w:hideMark/>
          </w:tcPr>
          <w:p w:rsidR="00045DF9" w:rsidRDefault="00045DF9">
            <w:pPr>
              <w:ind w:firstLine="0"/>
              <w:jc w:val="right"/>
              <w:rPr>
                <w:color w:val="000000"/>
                <w:sz w:val="20"/>
              </w:rPr>
            </w:pPr>
            <w:r>
              <w:rPr>
                <w:color w:val="000000"/>
                <w:sz w:val="20"/>
              </w:rPr>
              <w:t>60,3</w:t>
            </w:r>
          </w:p>
        </w:tc>
        <w:tc>
          <w:tcPr>
            <w:tcW w:w="952" w:type="dxa"/>
            <w:tcBorders>
              <w:top w:val="nil"/>
              <w:left w:val="nil"/>
              <w:bottom w:val="single" w:sz="8" w:space="0" w:color="auto"/>
              <w:right w:val="single" w:sz="8" w:space="0" w:color="auto"/>
            </w:tcBorders>
            <w:noWrap/>
            <w:vAlign w:val="center"/>
            <w:hideMark/>
          </w:tcPr>
          <w:p w:rsidR="00045DF9" w:rsidRDefault="00045DF9">
            <w:pPr>
              <w:ind w:firstLine="0"/>
              <w:jc w:val="right"/>
              <w:rPr>
                <w:color w:val="000000"/>
                <w:sz w:val="20"/>
              </w:rPr>
            </w:pPr>
            <w:r>
              <w:rPr>
                <w:color w:val="000000"/>
                <w:sz w:val="20"/>
              </w:rPr>
              <w:t>985,6</w:t>
            </w:r>
          </w:p>
        </w:tc>
        <w:tc>
          <w:tcPr>
            <w:tcW w:w="952" w:type="dxa"/>
            <w:tcBorders>
              <w:top w:val="nil"/>
              <w:left w:val="nil"/>
              <w:bottom w:val="single" w:sz="8" w:space="0" w:color="auto"/>
              <w:right w:val="single" w:sz="8" w:space="0" w:color="auto"/>
            </w:tcBorders>
            <w:noWrap/>
            <w:vAlign w:val="center"/>
            <w:hideMark/>
          </w:tcPr>
          <w:p w:rsidR="00045DF9" w:rsidRDefault="00045DF9">
            <w:pPr>
              <w:ind w:firstLine="0"/>
              <w:jc w:val="right"/>
              <w:rPr>
                <w:color w:val="000000"/>
                <w:sz w:val="20"/>
              </w:rPr>
            </w:pPr>
            <w:r>
              <w:rPr>
                <w:color w:val="000000"/>
                <w:sz w:val="20"/>
              </w:rPr>
              <w:t>271,4</w:t>
            </w:r>
          </w:p>
        </w:tc>
        <w:tc>
          <w:tcPr>
            <w:tcW w:w="952" w:type="dxa"/>
            <w:tcBorders>
              <w:top w:val="nil"/>
              <w:left w:val="nil"/>
              <w:bottom w:val="single" w:sz="8" w:space="0" w:color="auto"/>
              <w:right w:val="single" w:sz="8" w:space="0" w:color="auto"/>
            </w:tcBorders>
            <w:noWrap/>
            <w:vAlign w:val="center"/>
            <w:hideMark/>
          </w:tcPr>
          <w:p w:rsidR="00045DF9" w:rsidRDefault="00045DF9">
            <w:pPr>
              <w:ind w:firstLine="0"/>
              <w:jc w:val="right"/>
              <w:rPr>
                <w:color w:val="000000"/>
                <w:sz w:val="20"/>
              </w:rPr>
            </w:pPr>
            <w:r>
              <w:rPr>
                <w:color w:val="000000"/>
                <w:sz w:val="20"/>
              </w:rPr>
              <w:t>-714,2</w:t>
            </w:r>
          </w:p>
        </w:tc>
        <w:tc>
          <w:tcPr>
            <w:tcW w:w="801" w:type="dxa"/>
            <w:tcBorders>
              <w:top w:val="nil"/>
              <w:left w:val="nil"/>
              <w:bottom w:val="single" w:sz="8" w:space="0" w:color="auto"/>
              <w:right w:val="single" w:sz="8" w:space="0" w:color="auto"/>
            </w:tcBorders>
            <w:noWrap/>
            <w:vAlign w:val="center"/>
            <w:hideMark/>
          </w:tcPr>
          <w:p w:rsidR="00045DF9" w:rsidRDefault="00045DF9">
            <w:pPr>
              <w:ind w:firstLine="0"/>
              <w:jc w:val="right"/>
              <w:rPr>
                <w:color w:val="000000"/>
                <w:sz w:val="20"/>
              </w:rPr>
            </w:pPr>
            <w:r>
              <w:rPr>
                <w:color w:val="000000"/>
                <w:sz w:val="20"/>
              </w:rPr>
              <w:t>-72,5</w:t>
            </w:r>
          </w:p>
        </w:tc>
      </w:tr>
      <w:tr w:rsidR="00045DF9" w:rsidTr="00045DF9">
        <w:trPr>
          <w:trHeight w:val="315"/>
        </w:trPr>
        <w:tc>
          <w:tcPr>
            <w:tcW w:w="2781" w:type="dxa"/>
            <w:tcBorders>
              <w:top w:val="nil"/>
              <w:left w:val="single" w:sz="8" w:space="0" w:color="auto"/>
              <w:bottom w:val="single" w:sz="8" w:space="0" w:color="auto"/>
              <w:right w:val="single" w:sz="8" w:space="0" w:color="auto"/>
            </w:tcBorders>
            <w:noWrap/>
            <w:vAlign w:val="center"/>
            <w:hideMark/>
          </w:tcPr>
          <w:p w:rsidR="00045DF9" w:rsidRDefault="00045DF9">
            <w:pPr>
              <w:ind w:firstLine="0"/>
              <w:rPr>
                <w:color w:val="000000"/>
                <w:sz w:val="20"/>
              </w:rPr>
            </w:pPr>
            <w:r>
              <w:rPr>
                <w:color w:val="000000"/>
                <w:sz w:val="20"/>
              </w:rPr>
              <w:t>Потери ТСО</w:t>
            </w:r>
          </w:p>
        </w:tc>
        <w:tc>
          <w:tcPr>
            <w:tcW w:w="952" w:type="dxa"/>
            <w:tcBorders>
              <w:top w:val="nil"/>
              <w:left w:val="nil"/>
              <w:bottom w:val="single" w:sz="8" w:space="0" w:color="auto"/>
              <w:right w:val="single" w:sz="8" w:space="0" w:color="auto"/>
            </w:tcBorders>
            <w:noWrap/>
            <w:vAlign w:val="center"/>
          </w:tcPr>
          <w:p w:rsidR="00045DF9" w:rsidRDefault="00045DF9">
            <w:pPr>
              <w:ind w:firstLine="0"/>
              <w:jc w:val="right"/>
              <w:rPr>
                <w:color w:val="000000"/>
                <w:sz w:val="20"/>
              </w:rPr>
            </w:pPr>
          </w:p>
        </w:tc>
        <w:tc>
          <w:tcPr>
            <w:tcW w:w="952" w:type="dxa"/>
            <w:tcBorders>
              <w:top w:val="nil"/>
              <w:left w:val="nil"/>
              <w:bottom w:val="single" w:sz="8" w:space="0" w:color="auto"/>
              <w:right w:val="single" w:sz="8" w:space="0" w:color="auto"/>
            </w:tcBorders>
            <w:noWrap/>
            <w:vAlign w:val="center"/>
          </w:tcPr>
          <w:p w:rsidR="00045DF9" w:rsidRDefault="00045DF9">
            <w:pPr>
              <w:ind w:firstLine="0"/>
              <w:jc w:val="right"/>
              <w:rPr>
                <w:color w:val="000000"/>
                <w:sz w:val="20"/>
              </w:rPr>
            </w:pPr>
          </w:p>
        </w:tc>
        <w:tc>
          <w:tcPr>
            <w:tcW w:w="952" w:type="dxa"/>
            <w:tcBorders>
              <w:top w:val="nil"/>
              <w:left w:val="nil"/>
              <w:bottom w:val="single" w:sz="8" w:space="0" w:color="auto"/>
              <w:right w:val="single" w:sz="8" w:space="0" w:color="auto"/>
            </w:tcBorders>
            <w:noWrap/>
            <w:vAlign w:val="center"/>
          </w:tcPr>
          <w:p w:rsidR="00045DF9" w:rsidRDefault="00045DF9">
            <w:pPr>
              <w:ind w:firstLine="0"/>
              <w:jc w:val="right"/>
              <w:rPr>
                <w:color w:val="000000"/>
                <w:sz w:val="20"/>
              </w:rPr>
            </w:pPr>
          </w:p>
        </w:tc>
        <w:tc>
          <w:tcPr>
            <w:tcW w:w="666" w:type="dxa"/>
            <w:tcBorders>
              <w:top w:val="nil"/>
              <w:left w:val="nil"/>
              <w:bottom w:val="single" w:sz="8" w:space="0" w:color="auto"/>
              <w:right w:val="single" w:sz="8" w:space="0" w:color="auto"/>
            </w:tcBorders>
            <w:noWrap/>
            <w:vAlign w:val="center"/>
          </w:tcPr>
          <w:p w:rsidR="00045DF9" w:rsidRDefault="00045DF9">
            <w:pPr>
              <w:ind w:firstLine="0"/>
              <w:jc w:val="right"/>
              <w:rPr>
                <w:color w:val="000000"/>
                <w:sz w:val="20"/>
              </w:rPr>
            </w:pPr>
          </w:p>
        </w:tc>
        <w:tc>
          <w:tcPr>
            <w:tcW w:w="952" w:type="dxa"/>
            <w:tcBorders>
              <w:top w:val="nil"/>
              <w:left w:val="nil"/>
              <w:bottom w:val="single" w:sz="8" w:space="0" w:color="auto"/>
              <w:right w:val="single" w:sz="8" w:space="0" w:color="auto"/>
            </w:tcBorders>
            <w:noWrap/>
            <w:vAlign w:val="center"/>
          </w:tcPr>
          <w:p w:rsidR="00045DF9" w:rsidRDefault="00045DF9">
            <w:pPr>
              <w:ind w:firstLine="0"/>
              <w:jc w:val="right"/>
              <w:rPr>
                <w:color w:val="000000"/>
                <w:sz w:val="20"/>
              </w:rPr>
            </w:pPr>
          </w:p>
        </w:tc>
        <w:tc>
          <w:tcPr>
            <w:tcW w:w="952" w:type="dxa"/>
            <w:tcBorders>
              <w:top w:val="nil"/>
              <w:left w:val="nil"/>
              <w:bottom w:val="single" w:sz="8" w:space="0" w:color="auto"/>
              <w:right w:val="single" w:sz="8" w:space="0" w:color="auto"/>
            </w:tcBorders>
            <w:noWrap/>
            <w:vAlign w:val="center"/>
          </w:tcPr>
          <w:p w:rsidR="00045DF9" w:rsidRDefault="00045DF9">
            <w:pPr>
              <w:ind w:firstLine="0"/>
              <w:jc w:val="right"/>
              <w:rPr>
                <w:color w:val="000000"/>
                <w:sz w:val="20"/>
              </w:rPr>
            </w:pPr>
          </w:p>
        </w:tc>
        <w:tc>
          <w:tcPr>
            <w:tcW w:w="952" w:type="dxa"/>
            <w:tcBorders>
              <w:top w:val="nil"/>
              <w:left w:val="nil"/>
              <w:bottom w:val="single" w:sz="8" w:space="0" w:color="auto"/>
              <w:right w:val="single" w:sz="8" w:space="0" w:color="auto"/>
            </w:tcBorders>
            <w:noWrap/>
            <w:vAlign w:val="center"/>
          </w:tcPr>
          <w:p w:rsidR="00045DF9" w:rsidRDefault="00045DF9">
            <w:pPr>
              <w:ind w:firstLine="0"/>
              <w:jc w:val="right"/>
              <w:rPr>
                <w:color w:val="000000"/>
                <w:sz w:val="20"/>
              </w:rPr>
            </w:pPr>
          </w:p>
        </w:tc>
        <w:tc>
          <w:tcPr>
            <w:tcW w:w="666" w:type="dxa"/>
            <w:tcBorders>
              <w:top w:val="nil"/>
              <w:left w:val="nil"/>
              <w:bottom w:val="single" w:sz="8" w:space="0" w:color="auto"/>
              <w:right w:val="single" w:sz="8" w:space="0" w:color="auto"/>
            </w:tcBorders>
            <w:noWrap/>
            <w:vAlign w:val="center"/>
          </w:tcPr>
          <w:p w:rsidR="00045DF9" w:rsidRDefault="00045DF9">
            <w:pPr>
              <w:ind w:firstLine="0"/>
              <w:jc w:val="right"/>
              <w:rPr>
                <w:color w:val="000000"/>
                <w:sz w:val="20"/>
              </w:rPr>
            </w:pPr>
          </w:p>
        </w:tc>
        <w:tc>
          <w:tcPr>
            <w:tcW w:w="952" w:type="dxa"/>
            <w:tcBorders>
              <w:top w:val="nil"/>
              <w:left w:val="nil"/>
              <w:bottom w:val="single" w:sz="8" w:space="0" w:color="auto"/>
              <w:right w:val="single" w:sz="8" w:space="0" w:color="auto"/>
            </w:tcBorders>
            <w:noWrap/>
            <w:vAlign w:val="center"/>
          </w:tcPr>
          <w:p w:rsidR="00045DF9" w:rsidRDefault="00045DF9">
            <w:pPr>
              <w:ind w:firstLine="0"/>
              <w:jc w:val="right"/>
              <w:rPr>
                <w:color w:val="000000"/>
                <w:sz w:val="20"/>
              </w:rPr>
            </w:pPr>
          </w:p>
        </w:tc>
        <w:tc>
          <w:tcPr>
            <w:tcW w:w="952" w:type="dxa"/>
            <w:tcBorders>
              <w:top w:val="nil"/>
              <w:left w:val="nil"/>
              <w:bottom w:val="single" w:sz="8" w:space="0" w:color="auto"/>
              <w:right w:val="single" w:sz="8" w:space="0" w:color="auto"/>
            </w:tcBorders>
            <w:noWrap/>
            <w:vAlign w:val="center"/>
          </w:tcPr>
          <w:p w:rsidR="00045DF9" w:rsidRDefault="00045DF9">
            <w:pPr>
              <w:ind w:firstLine="0"/>
              <w:jc w:val="right"/>
              <w:rPr>
                <w:color w:val="000000"/>
                <w:sz w:val="20"/>
              </w:rPr>
            </w:pPr>
          </w:p>
        </w:tc>
        <w:tc>
          <w:tcPr>
            <w:tcW w:w="952" w:type="dxa"/>
            <w:tcBorders>
              <w:top w:val="nil"/>
              <w:left w:val="nil"/>
              <w:bottom w:val="single" w:sz="8" w:space="0" w:color="auto"/>
              <w:right w:val="single" w:sz="8" w:space="0" w:color="auto"/>
            </w:tcBorders>
            <w:noWrap/>
            <w:vAlign w:val="center"/>
          </w:tcPr>
          <w:p w:rsidR="00045DF9" w:rsidRDefault="00045DF9">
            <w:pPr>
              <w:ind w:firstLine="0"/>
              <w:jc w:val="right"/>
              <w:rPr>
                <w:color w:val="000000"/>
                <w:sz w:val="20"/>
              </w:rPr>
            </w:pPr>
          </w:p>
        </w:tc>
        <w:tc>
          <w:tcPr>
            <w:tcW w:w="801" w:type="dxa"/>
            <w:tcBorders>
              <w:top w:val="nil"/>
              <w:left w:val="nil"/>
              <w:bottom w:val="single" w:sz="8" w:space="0" w:color="auto"/>
              <w:right w:val="single" w:sz="8" w:space="0" w:color="auto"/>
            </w:tcBorders>
            <w:noWrap/>
            <w:vAlign w:val="center"/>
          </w:tcPr>
          <w:p w:rsidR="00045DF9" w:rsidRDefault="00045DF9">
            <w:pPr>
              <w:ind w:firstLine="0"/>
              <w:jc w:val="right"/>
              <w:rPr>
                <w:color w:val="000000"/>
                <w:sz w:val="20"/>
              </w:rPr>
            </w:pPr>
          </w:p>
        </w:tc>
      </w:tr>
      <w:tr w:rsidR="00045DF9" w:rsidTr="00045DF9">
        <w:trPr>
          <w:trHeight w:val="315"/>
        </w:trPr>
        <w:tc>
          <w:tcPr>
            <w:tcW w:w="2781" w:type="dxa"/>
            <w:tcBorders>
              <w:top w:val="nil"/>
              <w:left w:val="single" w:sz="8" w:space="0" w:color="auto"/>
              <w:bottom w:val="single" w:sz="8" w:space="0" w:color="auto"/>
              <w:right w:val="single" w:sz="8" w:space="0" w:color="auto"/>
            </w:tcBorders>
            <w:noWrap/>
            <w:vAlign w:val="center"/>
            <w:hideMark/>
          </w:tcPr>
          <w:p w:rsidR="00045DF9" w:rsidRDefault="00045DF9">
            <w:pPr>
              <w:ind w:firstLine="0"/>
              <w:jc w:val="center"/>
              <w:rPr>
                <w:b/>
                <w:bCs/>
                <w:color w:val="000000"/>
                <w:sz w:val="20"/>
              </w:rPr>
            </w:pPr>
            <w:r>
              <w:rPr>
                <w:b/>
                <w:bCs/>
                <w:color w:val="000000"/>
                <w:sz w:val="20"/>
              </w:rPr>
              <w:t>Итого:</w:t>
            </w:r>
          </w:p>
        </w:tc>
        <w:tc>
          <w:tcPr>
            <w:tcW w:w="952" w:type="dxa"/>
            <w:tcBorders>
              <w:top w:val="nil"/>
              <w:left w:val="nil"/>
              <w:bottom w:val="single" w:sz="8" w:space="0" w:color="auto"/>
              <w:right w:val="single" w:sz="8" w:space="0" w:color="auto"/>
            </w:tcBorders>
            <w:noWrap/>
            <w:vAlign w:val="center"/>
            <w:hideMark/>
          </w:tcPr>
          <w:p w:rsidR="00045DF9" w:rsidRDefault="00045DF9">
            <w:pPr>
              <w:ind w:firstLine="0"/>
              <w:jc w:val="right"/>
              <w:rPr>
                <w:b/>
                <w:bCs/>
                <w:color w:val="000000"/>
                <w:sz w:val="20"/>
              </w:rPr>
            </w:pPr>
            <w:r>
              <w:rPr>
                <w:b/>
                <w:bCs/>
                <w:color w:val="000000"/>
                <w:sz w:val="20"/>
              </w:rPr>
              <w:t>1163,5</w:t>
            </w:r>
          </w:p>
        </w:tc>
        <w:tc>
          <w:tcPr>
            <w:tcW w:w="952" w:type="dxa"/>
            <w:tcBorders>
              <w:top w:val="nil"/>
              <w:left w:val="nil"/>
              <w:bottom w:val="single" w:sz="8" w:space="0" w:color="auto"/>
              <w:right w:val="single" w:sz="8" w:space="0" w:color="auto"/>
            </w:tcBorders>
            <w:noWrap/>
            <w:vAlign w:val="center"/>
            <w:hideMark/>
          </w:tcPr>
          <w:p w:rsidR="00045DF9" w:rsidRDefault="00045DF9">
            <w:pPr>
              <w:ind w:firstLine="0"/>
              <w:jc w:val="right"/>
              <w:rPr>
                <w:b/>
                <w:bCs/>
                <w:color w:val="000000"/>
                <w:sz w:val="20"/>
              </w:rPr>
            </w:pPr>
            <w:r>
              <w:rPr>
                <w:b/>
                <w:bCs/>
                <w:color w:val="000000"/>
                <w:sz w:val="20"/>
              </w:rPr>
              <w:t>1312,7</w:t>
            </w:r>
          </w:p>
        </w:tc>
        <w:tc>
          <w:tcPr>
            <w:tcW w:w="952" w:type="dxa"/>
            <w:tcBorders>
              <w:top w:val="nil"/>
              <w:left w:val="nil"/>
              <w:bottom w:val="single" w:sz="8" w:space="0" w:color="auto"/>
              <w:right w:val="single" w:sz="8" w:space="0" w:color="auto"/>
            </w:tcBorders>
            <w:noWrap/>
            <w:vAlign w:val="center"/>
            <w:hideMark/>
          </w:tcPr>
          <w:p w:rsidR="00045DF9" w:rsidRDefault="00045DF9">
            <w:pPr>
              <w:ind w:firstLine="0"/>
              <w:jc w:val="right"/>
              <w:rPr>
                <w:b/>
                <w:bCs/>
                <w:color w:val="000000"/>
                <w:sz w:val="20"/>
              </w:rPr>
            </w:pPr>
            <w:r>
              <w:rPr>
                <w:b/>
                <w:bCs/>
                <w:color w:val="000000"/>
                <w:sz w:val="20"/>
              </w:rPr>
              <w:t>149,2</w:t>
            </w:r>
          </w:p>
        </w:tc>
        <w:tc>
          <w:tcPr>
            <w:tcW w:w="666" w:type="dxa"/>
            <w:tcBorders>
              <w:top w:val="nil"/>
              <w:left w:val="nil"/>
              <w:bottom w:val="single" w:sz="8" w:space="0" w:color="auto"/>
              <w:right w:val="single" w:sz="8" w:space="0" w:color="auto"/>
            </w:tcBorders>
            <w:noWrap/>
            <w:vAlign w:val="center"/>
            <w:hideMark/>
          </w:tcPr>
          <w:p w:rsidR="00045DF9" w:rsidRDefault="00045DF9">
            <w:pPr>
              <w:ind w:firstLine="0"/>
              <w:jc w:val="right"/>
              <w:rPr>
                <w:b/>
                <w:bCs/>
                <w:color w:val="000000"/>
                <w:sz w:val="20"/>
              </w:rPr>
            </w:pPr>
            <w:r>
              <w:rPr>
                <w:b/>
                <w:bCs/>
                <w:color w:val="000000"/>
                <w:sz w:val="20"/>
              </w:rPr>
              <w:t>12,8</w:t>
            </w:r>
          </w:p>
        </w:tc>
        <w:tc>
          <w:tcPr>
            <w:tcW w:w="952" w:type="dxa"/>
            <w:tcBorders>
              <w:top w:val="nil"/>
              <w:left w:val="nil"/>
              <w:bottom w:val="single" w:sz="8" w:space="0" w:color="auto"/>
              <w:right w:val="single" w:sz="8" w:space="0" w:color="auto"/>
            </w:tcBorders>
            <w:noWrap/>
            <w:vAlign w:val="center"/>
            <w:hideMark/>
          </w:tcPr>
          <w:p w:rsidR="00045DF9" w:rsidRDefault="00045DF9">
            <w:pPr>
              <w:ind w:firstLine="0"/>
              <w:jc w:val="right"/>
              <w:rPr>
                <w:b/>
                <w:bCs/>
                <w:color w:val="000000"/>
                <w:sz w:val="20"/>
              </w:rPr>
            </w:pPr>
            <w:r>
              <w:rPr>
                <w:b/>
                <w:bCs/>
                <w:color w:val="000000"/>
                <w:sz w:val="20"/>
              </w:rPr>
              <w:t>1312,7</w:t>
            </w:r>
          </w:p>
        </w:tc>
        <w:tc>
          <w:tcPr>
            <w:tcW w:w="952" w:type="dxa"/>
            <w:tcBorders>
              <w:top w:val="nil"/>
              <w:left w:val="nil"/>
              <w:bottom w:val="single" w:sz="8" w:space="0" w:color="auto"/>
              <w:right w:val="single" w:sz="8" w:space="0" w:color="auto"/>
            </w:tcBorders>
            <w:noWrap/>
            <w:vAlign w:val="center"/>
            <w:hideMark/>
          </w:tcPr>
          <w:p w:rsidR="00045DF9" w:rsidRDefault="00045DF9">
            <w:pPr>
              <w:ind w:firstLine="0"/>
              <w:jc w:val="right"/>
              <w:rPr>
                <w:b/>
                <w:bCs/>
                <w:color w:val="000000"/>
                <w:sz w:val="20"/>
              </w:rPr>
            </w:pPr>
            <w:r>
              <w:rPr>
                <w:b/>
                <w:bCs/>
                <w:color w:val="000000"/>
                <w:sz w:val="20"/>
              </w:rPr>
              <w:t>1701,0</w:t>
            </w:r>
          </w:p>
        </w:tc>
        <w:tc>
          <w:tcPr>
            <w:tcW w:w="952" w:type="dxa"/>
            <w:tcBorders>
              <w:top w:val="nil"/>
              <w:left w:val="nil"/>
              <w:bottom w:val="single" w:sz="8" w:space="0" w:color="auto"/>
              <w:right w:val="single" w:sz="8" w:space="0" w:color="auto"/>
            </w:tcBorders>
            <w:noWrap/>
            <w:vAlign w:val="center"/>
            <w:hideMark/>
          </w:tcPr>
          <w:p w:rsidR="00045DF9" w:rsidRDefault="00045DF9">
            <w:pPr>
              <w:ind w:firstLine="0"/>
              <w:jc w:val="right"/>
              <w:rPr>
                <w:b/>
                <w:bCs/>
                <w:color w:val="000000"/>
                <w:sz w:val="20"/>
              </w:rPr>
            </w:pPr>
            <w:r>
              <w:rPr>
                <w:b/>
                <w:bCs/>
                <w:color w:val="000000"/>
                <w:sz w:val="20"/>
              </w:rPr>
              <w:t>388,3</w:t>
            </w:r>
          </w:p>
        </w:tc>
        <w:tc>
          <w:tcPr>
            <w:tcW w:w="666" w:type="dxa"/>
            <w:tcBorders>
              <w:top w:val="nil"/>
              <w:left w:val="nil"/>
              <w:bottom w:val="single" w:sz="8" w:space="0" w:color="auto"/>
              <w:right w:val="single" w:sz="8" w:space="0" w:color="auto"/>
            </w:tcBorders>
            <w:noWrap/>
            <w:vAlign w:val="center"/>
            <w:hideMark/>
          </w:tcPr>
          <w:p w:rsidR="00045DF9" w:rsidRDefault="00045DF9">
            <w:pPr>
              <w:ind w:firstLine="0"/>
              <w:jc w:val="right"/>
              <w:rPr>
                <w:b/>
                <w:bCs/>
                <w:color w:val="000000"/>
                <w:sz w:val="20"/>
              </w:rPr>
            </w:pPr>
            <w:r>
              <w:rPr>
                <w:b/>
                <w:bCs/>
                <w:color w:val="000000"/>
                <w:sz w:val="20"/>
              </w:rPr>
              <w:t>29,6</w:t>
            </w:r>
          </w:p>
        </w:tc>
        <w:tc>
          <w:tcPr>
            <w:tcW w:w="952" w:type="dxa"/>
            <w:tcBorders>
              <w:top w:val="nil"/>
              <w:left w:val="nil"/>
              <w:bottom w:val="single" w:sz="8" w:space="0" w:color="auto"/>
              <w:right w:val="single" w:sz="8" w:space="0" w:color="auto"/>
            </w:tcBorders>
            <w:noWrap/>
            <w:vAlign w:val="center"/>
            <w:hideMark/>
          </w:tcPr>
          <w:p w:rsidR="00045DF9" w:rsidRDefault="00045DF9">
            <w:pPr>
              <w:ind w:firstLine="0"/>
              <w:jc w:val="right"/>
              <w:rPr>
                <w:b/>
                <w:bCs/>
                <w:color w:val="000000"/>
                <w:sz w:val="20"/>
              </w:rPr>
            </w:pPr>
            <w:r>
              <w:rPr>
                <w:b/>
                <w:bCs/>
                <w:color w:val="000000"/>
                <w:sz w:val="20"/>
              </w:rPr>
              <w:t>1701,0</w:t>
            </w:r>
          </w:p>
        </w:tc>
        <w:tc>
          <w:tcPr>
            <w:tcW w:w="952" w:type="dxa"/>
            <w:tcBorders>
              <w:top w:val="nil"/>
              <w:left w:val="nil"/>
              <w:bottom w:val="single" w:sz="8" w:space="0" w:color="auto"/>
              <w:right w:val="single" w:sz="8" w:space="0" w:color="auto"/>
            </w:tcBorders>
            <w:noWrap/>
            <w:vAlign w:val="center"/>
            <w:hideMark/>
          </w:tcPr>
          <w:p w:rsidR="00045DF9" w:rsidRDefault="00045DF9">
            <w:pPr>
              <w:ind w:firstLine="0"/>
              <w:jc w:val="right"/>
              <w:rPr>
                <w:b/>
                <w:bCs/>
                <w:color w:val="000000"/>
                <w:sz w:val="20"/>
              </w:rPr>
            </w:pPr>
            <w:r>
              <w:rPr>
                <w:b/>
                <w:bCs/>
                <w:color w:val="000000"/>
                <w:sz w:val="20"/>
              </w:rPr>
              <w:t>1508,2</w:t>
            </w:r>
          </w:p>
        </w:tc>
        <w:tc>
          <w:tcPr>
            <w:tcW w:w="952" w:type="dxa"/>
            <w:tcBorders>
              <w:top w:val="nil"/>
              <w:left w:val="nil"/>
              <w:bottom w:val="single" w:sz="8" w:space="0" w:color="auto"/>
              <w:right w:val="single" w:sz="8" w:space="0" w:color="auto"/>
            </w:tcBorders>
            <w:noWrap/>
            <w:vAlign w:val="center"/>
            <w:hideMark/>
          </w:tcPr>
          <w:p w:rsidR="00045DF9" w:rsidRDefault="00045DF9">
            <w:pPr>
              <w:ind w:firstLine="0"/>
              <w:jc w:val="right"/>
              <w:rPr>
                <w:b/>
                <w:bCs/>
                <w:color w:val="000000"/>
                <w:sz w:val="20"/>
              </w:rPr>
            </w:pPr>
            <w:r>
              <w:rPr>
                <w:b/>
                <w:bCs/>
                <w:color w:val="000000"/>
                <w:sz w:val="20"/>
              </w:rPr>
              <w:t>-192,8</w:t>
            </w:r>
          </w:p>
        </w:tc>
        <w:tc>
          <w:tcPr>
            <w:tcW w:w="801" w:type="dxa"/>
            <w:tcBorders>
              <w:top w:val="nil"/>
              <w:left w:val="nil"/>
              <w:bottom w:val="single" w:sz="8" w:space="0" w:color="auto"/>
              <w:right w:val="single" w:sz="8" w:space="0" w:color="auto"/>
            </w:tcBorders>
            <w:noWrap/>
            <w:vAlign w:val="center"/>
            <w:hideMark/>
          </w:tcPr>
          <w:p w:rsidR="00045DF9" w:rsidRDefault="00045DF9">
            <w:pPr>
              <w:ind w:firstLine="0"/>
              <w:jc w:val="right"/>
              <w:rPr>
                <w:b/>
                <w:bCs/>
                <w:color w:val="000000"/>
                <w:sz w:val="20"/>
              </w:rPr>
            </w:pPr>
            <w:r>
              <w:rPr>
                <w:b/>
                <w:bCs/>
                <w:color w:val="000000"/>
                <w:sz w:val="20"/>
              </w:rPr>
              <w:t>-11,3</w:t>
            </w:r>
          </w:p>
        </w:tc>
      </w:tr>
    </w:tbl>
    <w:p w:rsidR="00045DF9" w:rsidRDefault="00045DF9" w:rsidP="00045DF9">
      <w:pPr>
        <w:jc w:val="both"/>
        <w:rPr>
          <w:b/>
          <w:sz w:val="27"/>
          <w:szCs w:val="27"/>
        </w:rPr>
      </w:pPr>
    </w:p>
    <w:p w:rsidR="00045DF9" w:rsidRDefault="00045DF9" w:rsidP="00045DF9">
      <w:pPr>
        <w:tabs>
          <w:tab w:val="left" w:pos="709"/>
        </w:tabs>
        <w:jc w:val="both"/>
        <w:rPr>
          <w:bCs/>
        </w:rPr>
      </w:pPr>
    </w:p>
    <w:p w:rsidR="00045DF9" w:rsidRDefault="00045DF9" w:rsidP="00045DF9">
      <w:pPr>
        <w:ind w:firstLine="0"/>
        <w:rPr>
          <w:bCs/>
        </w:rPr>
        <w:sectPr w:rsidR="00045DF9">
          <w:footnotePr>
            <w:numRestart w:val="eachPage"/>
          </w:footnotePr>
          <w:pgSz w:w="16838" w:h="11906" w:orient="landscape"/>
          <w:pgMar w:top="624" w:right="1134" w:bottom="624" w:left="1134" w:header="709" w:footer="709" w:gutter="0"/>
          <w:cols w:space="720"/>
        </w:sectPr>
      </w:pPr>
    </w:p>
    <w:p w:rsidR="00045DF9" w:rsidRDefault="00045DF9" w:rsidP="00045DF9">
      <w:pPr>
        <w:tabs>
          <w:tab w:val="left" w:pos="709"/>
        </w:tabs>
        <w:jc w:val="both"/>
        <w:rPr>
          <w:bCs/>
        </w:rPr>
      </w:pPr>
    </w:p>
    <w:p w:rsidR="00045DF9" w:rsidRDefault="00045DF9" w:rsidP="00FE7812">
      <w:pPr>
        <w:ind w:firstLine="709"/>
        <w:jc w:val="both"/>
        <w:rPr>
          <w:szCs w:val="24"/>
        </w:rPr>
      </w:pPr>
      <w:r>
        <w:rPr>
          <w:szCs w:val="24"/>
        </w:rPr>
        <w:t>Дебиторская задолженность за потребленную электроэнергию с учетом компенсации потерь сетевыми компаниями по состоянию на 31 декабря 2012 года составила 1 508,2 млн. руб. Дебиторская задолженность конечных потребителей за потребленную электроэнергию составила 1236,8 млн. руб.  Задолженность территориальной сетевой компании за электроэнергию, приобретаемую в целях компенсации потерь, снизилась в 2012 г.  на 714,2 млн. руб. (72,5%)  и составила 271,4 млн. руб.</w:t>
      </w:r>
    </w:p>
    <w:p w:rsidR="00045DF9" w:rsidRDefault="00045DF9" w:rsidP="00FE7812">
      <w:pPr>
        <w:ind w:firstLine="709"/>
        <w:jc w:val="both"/>
        <w:rPr>
          <w:bCs/>
          <w:szCs w:val="24"/>
        </w:rPr>
      </w:pPr>
      <w:r>
        <w:rPr>
          <w:bCs/>
          <w:szCs w:val="24"/>
        </w:rPr>
        <w:t>Снижение дебиторской задолженности произошло по группе «промышленные потребители» на 8,6%,  по группе предприятий, финансируемых из  федерального и местного бюджетов, произошло соответственно на  31,3% и 11,6%.</w:t>
      </w:r>
    </w:p>
    <w:p w:rsidR="00045DF9" w:rsidRDefault="00045DF9" w:rsidP="00FE7812">
      <w:pPr>
        <w:tabs>
          <w:tab w:val="left" w:pos="709"/>
        </w:tabs>
        <w:ind w:firstLine="709"/>
        <w:jc w:val="both"/>
        <w:rPr>
          <w:bCs/>
          <w:szCs w:val="24"/>
        </w:rPr>
      </w:pPr>
      <w:r>
        <w:rPr>
          <w:bCs/>
          <w:szCs w:val="24"/>
        </w:rPr>
        <w:t>По группе «Население»  произошло увеличение  дебиторской  задолженности на 235,8 млн. руб., что в процентах составило 203,8%, что связано  с изменением  расчетов потребления этих потребителей.</w:t>
      </w:r>
    </w:p>
    <w:p w:rsidR="00045DF9" w:rsidRDefault="00045DF9" w:rsidP="00FE7812">
      <w:pPr>
        <w:ind w:firstLine="709"/>
        <w:jc w:val="both"/>
        <w:rPr>
          <w:szCs w:val="24"/>
        </w:rPr>
      </w:pPr>
      <w:r>
        <w:rPr>
          <w:bCs/>
          <w:szCs w:val="24"/>
        </w:rPr>
        <w:t xml:space="preserve">По группе  </w:t>
      </w:r>
      <w:r>
        <w:rPr>
          <w:szCs w:val="24"/>
        </w:rPr>
        <w:t>предприятий</w:t>
      </w:r>
      <w:r>
        <w:rPr>
          <w:bCs/>
          <w:szCs w:val="24"/>
        </w:rPr>
        <w:t xml:space="preserve"> «сельское хозяйство»  задолженность увеличилась на 1,4 млн. руб. и составила  22,6%.</w:t>
      </w:r>
    </w:p>
    <w:p w:rsidR="00045DF9" w:rsidRDefault="00045DF9" w:rsidP="00FE7812">
      <w:pPr>
        <w:tabs>
          <w:tab w:val="left" w:pos="709"/>
        </w:tabs>
        <w:ind w:firstLine="709"/>
        <w:jc w:val="both"/>
        <w:rPr>
          <w:bCs/>
          <w:szCs w:val="24"/>
        </w:rPr>
      </w:pPr>
      <w:r>
        <w:rPr>
          <w:bCs/>
          <w:szCs w:val="24"/>
        </w:rPr>
        <w:t>Наибольший удельный вес в общей величине дебиторской задолженности конечных потребителей приходится на предприятия  жилищно-коммунального хозяйства – 761,7 млн. руб., основной  долг приходится   на  предприятия ВКХ.</w:t>
      </w:r>
    </w:p>
    <w:p w:rsidR="00045DF9" w:rsidRDefault="00045DF9" w:rsidP="00FE7812">
      <w:pPr>
        <w:ind w:firstLine="709"/>
        <w:jc w:val="both"/>
        <w:rPr>
          <w:bCs/>
          <w:szCs w:val="24"/>
        </w:rPr>
      </w:pPr>
      <w:r>
        <w:rPr>
          <w:bCs/>
          <w:szCs w:val="24"/>
        </w:rPr>
        <w:t>Так, по состоянию на 31 декабря 2012 года задолженность предприятий ВКХ   составила 743,1 млн. руб., при этом задолженность в 5,5 млн. руб.  является нереальной к взысканию (мертвой).</w:t>
      </w:r>
    </w:p>
    <w:p w:rsidR="00FE7812" w:rsidRDefault="00FE7812" w:rsidP="007C5A00">
      <w:pPr>
        <w:ind w:firstLine="0"/>
        <w:jc w:val="center"/>
        <w:rPr>
          <w:b/>
          <w:szCs w:val="24"/>
        </w:rPr>
      </w:pPr>
    </w:p>
    <w:p w:rsidR="00045DF9" w:rsidRDefault="00045DF9" w:rsidP="007C5A00">
      <w:pPr>
        <w:ind w:firstLine="0"/>
        <w:jc w:val="center"/>
        <w:rPr>
          <w:b/>
          <w:szCs w:val="24"/>
        </w:rPr>
      </w:pPr>
      <w:r>
        <w:rPr>
          <w:b/>
          <w:szCs w:val="24"/>
        </w:rPr>
        <w:t>Структура дебиторской задолженности потребителей электроэнергии на розничном рынке по состоянию на 31.12.2012</w:t>
      </w:r>
    </w:p>
    <w:p w:rsidR="00045DF9" w:rsidRDefault="00045DF9" w:rsidP="00045DF9">
      <w:pPr>
        <w:jc w:val="right"/>
        <w:rPr>
          <w:szCs w:val="24"/>
        </w:rPr>
      </w:pPr>
    </w:p>
    <w:tbl>
      <w:tblPr>
        <w:tblW w:w="5046" w:type="pct"/>
        <w:tblInd w:w="28" w:type="dxa"/>
        <w:tblLayout w:type="fixed"/>
        <w:tblLook w:val="04A0" w:firstRow="1" w:lastRow="0" w:firstColumn="1" w:lastColumn="0" w:noHBand="0" w:noVBand="1"/>
      </w:tblPr>
      <w:tblGrid>
        <w:gridCol w:w="1714"/>
        <w:gridCol w:w="1273"/>
        <w:gridCol w:w="847"/>
        <w:gridCol w:w="564"/>
        <w:gridCol w:w="285"/>
        <w:gridCol w:w="372"/>
        <w:gridCol w:w="334"/>
        <w:gridCol w:w="152"/>
        <w:gridCol w:w="414"/>
        <w:gridCol w:w="709"/>
        <w:gridCol w:w="1275"/>
        <w:gridCol w:w="585"/>
        <w:gridCol w:w="974"/>
      </w:tblGrid>
      <w:tr w:rsidR="007C5A00" w:rsidRPr="007C5A00" w:rsidTr="00D930C2">
        <w:tc>
          <w:tcPr>
            <w:tcW w:w="902"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45DF9" w:rsidRPr="007C5A00" w:rsidRDefault="00045DF9">
            <w:pPr>
              <w:ind w:firstLine="0"/>
              <w:jc w:val="center"/>
              <w:rPr>
                <w:b/>
                <w:sz w:val="16"/>
                <w:szCs w:val="16"/>
              </w:rPr>
            </w:pPr>
            <w:r w:rsidRPr="007C5A00">
              <w:rPr>
                <w:b/>
                <w:sz w:val="16"/>
                <w:szCs w:val="16"/>
              </w:rPr>
              <w:t>Наименование группы</w:t>
            </w:r>
          </w:p>
        </w:tc>
        <w:tc>
          <w:tcPr>
            <w:tcW w:w="670" w:type="pct"/>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rsidR="00045DF9" w:rsidRPr="007C5A00" w:rsidRDefault="00045DF9">
            <w:pPr>
              <w:ind w:firstLine="0"/>
              <w:jc w:val="center"/>
              <w:rPr>
                <w:b/>
                <w:sz w:val="16"/>
                <w:szCs w:val="16"/>
              </w:rPr>
            </w:pPr>
            <w:r w:rsidRPr="007C5A00">
              <w:rPr>
                <w:b/>
                <w:sz w:val="16"/>
                <w:szCs w:val="16"/>
              </w:rPr>
              <w:t xml:space="preserve">Дебиторская задолженность на 31.12.2012  ВСЕГО </w:t>
            </w:r>
          </w:p>
        </w:tc>
        <w:tc>
          <w:tcPr>
            <w:tcW w:w="743" w:type="pct"/>
            <w:gridSpan w:val="2"/>
            <w:tcBorders>
              <w:top w:val="single" w:sz="4" w:space="0" w:color="auto"/>
              <w:left w:val="nil"/>
              <w:bottom w:val="single" w:sz="4" w:space="0" w:color="auto"/>
              <w:right w:val="nil"/>
            </w:tcBorders>
          </w:tcPr>
          <w:p w:rsidR="00045DF9" w:rsidRPr="007C5A00" w:rsidRDefault="00045DF9">
            <w:pPr>
              <w:ind w:firstLine="0"/>
              <w:jc w:val="center"/>
              <w:rPr>
                <w:b/>
                <w:sz w:val="16"/>
                <w:szCs w:val="16"/>
              </w:rPr>
            </w:pPr>
          </w:p>
        </w:tc>
        <w:tc>
          <w:tcPr>
            <w:tcW w:w="2685" w:type="pct"/>
            <w:gridSpan w:val="9"/>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045DF9" w:rsidRPr="007C5A00" w:rsidRDefault="00045DF9">
            <w:pPr>
              <w:ind w:firstLine="0"/>
              <w:jc w:val="center"/>
              <w:rPr>
                <w:b/>
                <w:sz w:val="16"/>
                <w:szCs w:val="16"/>
              </w:rPr>
            </w:pPr>
            <w:r w:rsidRPr="007C5A00">
              <w:rPr>
                <w:b/>
                <w:sz w:val="16"/>
                <w:szCs w:val="16"/>
              </w:rPr>
              <w:t>в том числе:</w:t>
            </w:r>
          </w:p>
        </w:tc>
      </w:tr>
      <w:tr w:rsidR="007C5A00" w:rsidRPr="007C5A00" w:rsidTr="00D930C2">
        <w:tc>
          <w:tcPr>
            <w:tcW w:w="902" w:type="pct"/>
            <w:vMerge/>
            <w:tcBorders>
              <w:top w:val="single" w:sz="4" w:space="0" w:color="auto"/>
              <w:left w:val="single" w:sz="4" w:space="0" w:color="auto"/>
              <w:bottom w:val="single" w:sz="4" w:space="0" w:color="auto"/>
              <w:right w:val="single" w:sz="4" w:space="0" w:color="auto"/>
            </w:tcBorders>
            <w:vAlign w:val="center"/>
            <w:hideMark/>
          </w:tcPr>
          <w:p w:rsidR="00045DF9" w:rsidRPr="007C5A00" w:rsidRDefault="00045DF9">
            <w:pPr>
              <w:ind w:firstLine="0"/>
              <w:rPr>
                <w:b/>
                <w:sz w:val="16"/>
                <w:szCs w:val="16"/>
              </w:rPr>
            </w:pPr>
          </w:p>
        </w:tc>
        <w:tc>
          <w:tcPr>
            <w:tcW w:w="670" w:type="pct"/>
            <w:vMerge/>
            <w:tcBorders>
              <w:top w:val="single" w:sz="4" w:space="0" w:color="auto"/>
              <w:left w:val="single" w:sz="4" w:space="0" w:color="auto"/>
              <w:bottom w:val="single" w:sz="4" w:space="0" w:color="auto"/>
              <w:right w:val="single" w:sz="4" w:space="0" w:color="auto"/>
            </w:tcBorders>
            <w:vAlign w:val="center"/>
            <w:hideMark/>
          </w:tcPr>
          <w:p w:rsidR="00045DF9" w:rsidRPr="007C5A00" w:rsidRDefault="00045DF9">
            <w:pPr>
              <w:ind w:firstLine="0"/>
              <w:rPr>
                <w:b/>
                <w:sz w:val="16"/>
                <w:szCs w:val="16"/>
              </w:rPr>
            </w:pPr>
          </w:p>
        </w:tc>
        <w:tc>
          <w:tcPr>
            <w:tcW w:w="446" w:type="pct"/>
            <w:vMerge w:val="restart"/>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045DF9" w:rsidRPr="007C5A00" w:rsidRDefault="00045DF9">
            <w:pPr>
              <w:ind w:firstLine="0"/>
              <w:jc w:val="center"/>
              <w:rPr>
                <w:b/>
                <w:sz w:val="16"/>
                <w:szCs w:val="16"/>
              </w:rPr>
            </w:pPr>
            <w:r w:rsidRPr="007C5A00">
              <w:rPr>
                <w:b/>
                <w:sz w:val="16"/>
                <w:szCs w:val="16"/>
              </w:rPr>
              <w:t>текущая</w:t>
            </w:r>
          </w:p>
        </w:tc>
        <w:tc>
          <w:tcPr>
            <w:tcW w:w="643" w:type="pct"/>
            <w:gridSpan w:val="3"/>
            <w:tcBorders>
              <w:top w:val="single" w:sz="4" w:space="0" w:color="auto"/>
              <w:left w:val="nil"/>
              <w:bottom w:val="single" w:sz="4" w:space="0" w:color="auto"/>
              <w:right w:val="nil"/>
            </w:tcBorders>
          </w:tcPr>
          <w:p w:rsidR="00045DF9" w:rsidRPr="007C5A00" w:rsidRDefault="00045DF9">
            <w:pPr>
              <w:ind w:firstLine="0"/>
              <w:jc w:val="center"/>
              <w:rPr>
                <w:b/>
                <w:sz w:val="16"/>
                <w:szCs w:val="16"/>
              </w:rPr>
            </w:pPr>
          </w:p>
        </w:tc>
        <w:tc>
          <w:tcPr>
            <w:tcW w:w="2339" w:type="pct"/>
            <w:gridSpan w:val="7"/>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045DF9" w:rsidRPr="007C5A00" w:rsidRDefault="00045DF9">
            <w:pPr>
              <w:ind w:firstLine="0"/>
              <w:jc w:val="center"/>
              <w:rPr>
                <w:b/>
                <w:sz w:val="16"/>
                <w:szCs w:val="16"/>
              </w:rPr>
            </w:pPr>
            <w:r w:rsidRPr="007C5A00">
              <w:rPr>
                <w:b/>
                <w:sz w:val="16"/>
                <w:szCs w:val="16"/>
              </w:rPr>
              <w:t>просроченная</w:t>
            </w:r>
          </w:p>
        </w:tc>
      </w:tr>
      <w:tr w:rsidR="007C5A00" w:rsidRPr="007C5A00" w:rsidTr="00D930C2">
        <w:tc>
          <w:tcPr>
            <w:tcW w:w="902" w:type="pct"/>
            <w:vMerge/>
            <w:tcBorders>
              <w:top w:val="single" w:sz="4" w:space="0" w:color="auto"/>
              <w:left w:val="single" w:sz="4" w:space="0" w:color="auto"/>
              <w:bottom w:val="single" w:sz="4" w:space="0" w:color="auto"/>
              <w:right w:val="single" w:sz="4" w:space="0" w:color="auto"/>
            </w:tcBorders>
            <w:vAlign w:val="center"/>
            <w:hideMark/>
          </w:tcPr>
          <w:p w:rsidR="00045DF9" w:rsidRPr="007C5A00" w:rsidRDefault="00045DF9">
            <w:pPr>
              <w:ind w:firstLine="0"/>
              <w:rPr>
                <w:b/>
                <w:sz w:val="16"/>
                <w:szCs w:val="16"/>
              </w:rPr>
            </w:pPr>
          </w:p>
        </w:tc>
        <w:tc>
          <w:tcPr>
            <w:tcW w:w="670" w:type="pct"/>
            <w:vMerge/>
            <w:tcBorders>
              <w:top w:val="single" w:sz="4" w:space="0" w:color="auto"/>
              <w:left w:val="single" w:sz="4" w:space="0" w:color="auto"/>
              <w:bottom w:val="single" w:sz="4" w:space="0" w:color="auto"/>
              <w:right w:val="single" w:sz="4" w:space="0" w:color="auto"/>
            </w:tcBorders>
            <w:vAlign w:val="center"/>
            <w:hideMark/>
          </w:tcPr>
          <w:p w:rsidR="00045DF9" w:rsidRPr="007C5A00" w:rsidRDefault="00045DF9">
            <w:pPr>
              <w:ind w:firstLine="0"/>
              <w:rPr>
                <w:b/>
                <w:sz w:val="16"/>
                <w:szCs w:val="16"/>
              </w:rPr>
            </w:pPr>
          </w:p>
        </w:tc>
        <w:tc>
          <w:tcPr>
            <w:tcW w:w="446" w:type="pct"/>
            <w:vMerge/>
            <w:tcBorders>
              <w:top w:val="nil"/>
              <w:left w:val="single" w:sz="4" w:space="0" w:color="auto"/>
              <w:bottom w:val="single" w:sz="4" w:space="0" w:color="auto"/>
              <w:right w:val="single" w:sz="4" w:space="0" w:color="auto"/>
            </w:tcBorders>
            <w:vAlign w:val="center"/>
            <w:hideMark/>
          </w:tcPr>
          <w:p w:rsidR="00045DF9" w:rsidRPr="007C5A00" w:rsidRDefault="00045DF9">
            <w:pPr>
              <w:ind w:firstLine="0"/>
              <w:rPr>
                <w:b/>
                <w:sz w:val="16"/>
                <w:szCs w:val="16"/>
              </w:rPr>
            </w:pPr>
          </w:p>
        </w:tc>
        <w:tc>
          <w:tcPr>
            <w:tcW w:w="447" w:type="pct"/>
            <w:gridSpan w:val="2"/>
            <w:vMerge w:val="restart"/>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045DF9" w:rsidRPr="007C5A00" w:rsidRDefault="00045DF9">
            <w:pPr>
              <w:ind w:firstLine="0"/>
              <w:jc w:val="center"/>
              <w:rPr>
                <w:b/>
                <w:sz w:val="16"/>
                <w:szCs w:val="16"/>
              </w:rPr>
            </w:pPr>
            <w:r w:rsidRPr="007C5A00">
              <w:rPr>
                <w:b/>
                <w:sz w:val="16"/>
                <w:szCs w:val="16"/>
              </w:rPr>
              <w:t>всего</w:t>
            </w:r>
          </w:p>
        </w:tc>
        <w:tc>
          <w:tcPr>
            <w:tcW w:w="452" w:type="pct"/>
            <w:gridSpan w:val="3"/>
            <w:tcBorders>
              <w:top w:val="single" w:sz="4" w:space="0" w:color="auto"/>
              <w:left w:val="nil"/>
              <w:bottom w:val="single" w:sz="4" w:space="0" w:color="auto"/>
              <w:right w:val="nil"/>
            </w:tcBorders>
          </w:tcPr>
          <w:p w:rsidR="00045DF9" w:rsidRPr="007C5A00" w:rsidRDefault="00045DF9">
            <w:pPr>
              <w:ind w:firstLine="0"/>
              <w:jc w:val="center"/>
              <w:rPr>
                <w:b/>
                <w:sz w:val="16"/>
                <w:szCs w:val="16"/>
              </w:rPr>
            </w:pPr>
          </w:p>
        </w:tc>
        <w:tc>
          <w:tcPr>
            <w:tcW w:w="2083" w:type="pct"/>
            <w:gridSpan w:val="5"/>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045DF9" w:rsidRPr="007C5A00" w:rsidRDefault="00045DF9">
            <w:pPr>
              <w:ind w:firstLine="0"/>
              <w:jc w:val="center"/>
              <w:rPr>
                <w:b/>
                <w:sz w:val="16"/>
                <w:szCs w:val="16"/>
              </w:rPr>
            </w:pPr>
            <w:r w:rsidRPr="007C5A00">
              <w:rPr>
                <w:b/>
                <w:sz w:val="16"/>
                <w:szCs w:val="16"/>
              </w:rPr>
              <w:t>в том числе:</w:t>
            </w:r>
          </w:p>
        </w:tc>
      </w:tr>
      <w:tr w:rsidR="00D930C2" w:rsidRPr="007C5A00" w:rsidTr="00D930C2">
        <w:tc>
          <w:tcPr>
            <w:tcW w:w="902" w:type="pct"/>
            <w:vMerge/>
            <w:tcBorders>
              <w:top w:val="single" w:sz="4" w:space="0" w:color="auto"/>
              <w:left w:val="single" w:sz="4" w:space="0" w:color="auto"/>
              <w:bottom w:val="single" w:sz="4" w:space="0" w:color="auto"/>
              <w:right w:val="single" w:sz="4" w:space="0" w:color="auto"/>
            </w:tcBorders>
            <w:vAlign w:val="center"/>
            <w:hideMark/>
          </w:tcPr>
          <w:p w:rsidR="00045DF9" w:rsidRPr="007C5A00" w:rsidRDefault="00045DF9">
            <w:pPr>
              <w:ind w:firstLine="0"/>
              <w:rPr>
                <w:b/>
                <w:sz w:val="16"/>
                <w:szCs w:val="16"/>
              </w:rPr>
            </w:pPr>
          </w:p>
        </w:tc>
        <w:tc>
          <w:tcPr>
            <w:tcW w:w="670" w:type="pct"/>
            <w:vMerge/>
            <w:tcBorders>
              <w:top w:val="single" w:sz="4" w:space="0" w:color="auto"/>
              <w:left w:val="single" w:sz="4" w:space="0" w:color="auto"/>
              <w:bottom w:val="single" w:sz="4" w:space="0" w:color="auto"/>
              <w:right w:val="single" w:sz="4" w:space="0" w:color="auto"/>
            </w:tcBorders>
            <w:vAlign w:val="center"/>
            <w:hideMark/>
          </w:tcPr>
          <w:p w:rsidR="00045DF9" w:rsidRPr="007C5A00" w:rsidRDefault="00045DF9">
            <w:pPr>
              <w:ind w:firstLine="0"/>
              <w:rPr>
                <w:b/>
                <w:sz w:val="16"/>
                <w:szCs w:val="16"/>
              </w:rPr>
            </w:pPr>
          </w:p>
        </w:tc>
        <w:tc>
          <w:tcPr>
            <w:tcW w:w="446" w:type="pct"/>
            <w:vMerge/>
            <w:tcBorders>
              <w:top w:val="nil"/>
              <w:left w:val="single" w:sz="4" w:space="0" w:color="auto"/>
              <w:bottom w:val="single" w:sz="4" w:space="0" w:color="auto"/>
              <w:right w:val="single" w:sz="4" w:space="0" w:color="auto"/>
            </w:tcBorders>
            <w:vAlign w:val="center"/>
            <w:hideMark/>
          </w:tcPr>
          <w:p w:rsidR="00045DF9" w:rsidRPr="007C5A00" w:rsidRDefault="00045DF9">
            <w:pPr>
              <w:ind w:firstLine="0"/>
              <w:rPr>
                <w:b/>
                <w:sz w:val="16"/>
                <w:szCs w:val="16"/>
              </w:rPr>
            </w:pPr>
          </w:p>
        </w:tc>
        <w:tc>
          <w:tcPr>
            <w:tcW w:w="447" w:type="pct"/>
            <w:gridSpan w:val="2"/>
            <w:vMerge/>
            <w:tcBorders>
              <w:top w:val="nil"/>
              <w:left w:val="single" w:sz="4" w:space="0" w:color="auto"/>
              <w:bottom w:val="single" w:sz="4" w:space="0" w:color="auto"/>
              <w:right w:val="single" w:sz="4" w:space="0" w:color="auto"/>
            </w:tcBorders>
            <w:vAlign w:val="center"/>
            <w:hideMark/>
          </w:tcPr>
          <w:p w:rsidR="00045DF9" w:rsidRPr="007C5A00" w:rsidRDefault="00045DF9">
            <w:pPr>
              <w:ind w:firstLine="0"/>
              <w:rPr>
                <w:b/>
                <w:sz w:val="16"/>
                <w:szCs w:val="16"/>
              </w:rPr>
            </w:pPr>
          </w:p>
        </w:tc>
        <w:tc>
          <w:tcPr>
            <w:tcW w:w="1714" w:type="pct"/>
            <w:gridSpan w:val="6"/>
            <w:tcBorders>
              <w:top w:val="single" w:sz="4" w:space="0" w:color="auto"/>
              <w:left w:val="nil"/>
              <w:bottom w:val="single" w:sz="4" w:space="0" w:color="auto"/>
              <w:right w:val="single" w:sz="4" w:space="0" w:color="auto"/>
            </w:tcBorders>
            <w:tcMar>
              <w:top w:w="0" w:type="dxa"/>
              <w:left w:w="28" w:type="dxa"/>
              <w:bottom w:w="0" w:type="dxa"/>
              <w:right w:w="28" w:type="dxa"/>
            </w:tcMar>
            <w:vAlign w:val="center"/>
            <w:hideMark/>
          </w:tcPr>
          <w:p w:rsidR="00045DF9" w:rsidRPr="007C5A00" w:rsidRDefault="00045DF9">
            <w:pPr>
              <w:ind w:firstLine="0"/>
              <w:jc w:val="center"/>
              <w:rPr>
                <w:b/>
                <w:sz w:val="16"/>
                <w:szCs w:val="16"/>
              </w:rPr>
            </w:pPr>
            <w:r w:rsidRPr="007C5A00">
              <w:rPr>
                <w:b/>
                <w:sz w:val="16"/>
                <w:szCs w:val="16"/>
              </w:rPr>
              <w:t>рабочая</w:t>
            </w:r>
          </w:p>
        </w:tc>
        <w:tc>
          <w:tcPr>
            <w:tcW w:w="308" w:type="pct"/>
            <w:vMerge w:val="restart"/>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045DF9" w:rsidRPr="007C5A00" w:rsidRDefault="00045DF9">
            <w:pPr>
              <w:ind w:firstLine="0"/>
              <w:jc w:val="center"/>
              <w:rPr>
                <w:b/>
                <w:sz w:val="16"/>
                <w:szCs w:val="16"/>
              </w:rPr>
            </w:pPr>
            <w:r w:rsidRPr="007C5A00">
              <w:rPr>
                <w:b/>
                <w:sz w:val="16"/>
                <w:szCs w:val="16"/>
              </w:rPr>
              <w:t>мораторная</w:t>
            </w:r>
          </w:p>
        </w:tc>
        <w:tc>
          <w:tcPr>
            <w:tcW w:w="513" w:type="pct"/>
            <w:vMerge w:val="restart"/>
            <w:tcBorders>
              <w:top w:val="nil"/>
              <w:left w:val="single" w:sz="4" w:space="0" w:color="auto"/>
              <w:bottom w:val="single" w:sz="4" w:space="0" w:color="auto"/>
              <w:right w:val="single" w:sz="4" w:space="0" w:color="auto"/>
            </w:tcBorders>
            <w:tcMar>
              <w:top w:w="0" w:type="dxa"/>
              <w:left w:w="28" w:type="dxa"/>
              <w:bottom w:w="0" w:type="dxa"/>
              <w:right w:w="28" w:type="dxa"/>
            </w:tcMar>
            <w:vAlign w:val="center"/>
            <w:hideMark/>
          </w:tcPr>
          <w:p w:rsidR="00045DF9" w:rsidRPr="007C5A00" w:rsidRDefault="00045DF9">
            <w:pPr>
              <w:ind w:firstLine="0"/>
              <w:jc w:val="center"/>
              <w:rPr>
                <w:b/>
                <w:sz w:val="16"/>
                <w:szCs w:val="16"/>
              </w:rPr>
            </w:pPr>
            <w:r w:rsidRPr="007C5A00">
              <w:rPr>
                <w:b/>
                <w:sz w:val="16"/>
                <w:szCs w:val="16"/>
              </w:rPr>
              <w:t>нереальная к взысканию (мертвая)</w:t>
            </w:r>
          </w:p>
        </w:tc>
      </w:tr>
      <w:tr w:rsidR="00D930C2" w:rsidRPr="007C5A00" w:rsidTr="00D930C2">
        <w:tc>
          <w:tcPr>
            <w:tcW w:w="902" w:type="pct"/>
            <w:vMerge/>
            <w:tcBorders>
              <w:top w:val="single" w:sz="4" w:space="0" w:color="auto"/>
              <w:left w:val="single" w:sz="4" w:space="0" w:color="auto"/>
              <w:bottom w:val="single" w:sz="4" w:space="0" w:color="auto"/>
              <w:right w:val="single" w:sz="4" w:space="0" w:color="auto"/>
            </w:tcBorders>
            <w:vAlign w:val="center"/>
            <w:hideMark/>
          </w:tcPr>
          <w:p w:rsidR="00045DF9" w:rsidRPr="007C5A00" w:rsidRDefault="00045DF9">
            <w:pPr>
              <w:ind w:firstLine="0"/>
              <w:rPr>
                <w:b/>
                <w:sz w:val="16"/>
                <w:szCs w:val="16"/>
              </w:rPr>
            </w:pPr>
          </w:p>
        </w:tc>
        <w:tc>
          <w:tcPr>
            <w:tcW w:w="670" w:type="pct"/>
            <w:vMerge/>
            <w:tcBorders>
              <w:top w:val="single" w:sz="4" w:space="0" w:color="auto"/>
              <w:left w:val="single" w:sz="4" w:space="0" w:color="auto"/>
              <w:bottom w:val="single" w:sz="4" w:space="0" w:color="auto"/>
              <w:right w:val="single" w:sz="4" w:space="0" w:color="auto"/>
            </w:tcBorders>
            <w:vAlign w:val="center"/>
            <w:hideMark/>
          </w:tcPr>
          <w:p w:rsidR="00045DF9" w:rsidRPr="007C5A00" w:rsidRDefault="00045DF9">
            <w:pPr>
              <w:ind w:firstLine="0"/>
              <w:rPr>
                <w:b/>
                <w:sz w:val="16"/>
                <w:szCs w:val="16"/>
              </w:rPr>
            </w:pPr>
          </w:p>
        </w:tc>
        <w:tc>
          <w:tcPr>
            <w:tcW w:w="446" w:type="pct"/>
            <w:vMerge/>
            <w:tcBorders>
              <w:top w:val="nil"/>
              <w:left w:val="single" w:sz="4" w:space="0" w:color="auto"/>
              <w:bottom w:val="single" w:sz="4" w:space="0" w:color="auto"/>
              <w:right w:val="single" w:sz="4" w:space="0" w:color="auto"/>
            </w:tcBorders>
            <w:vAlign w:val="center"/>
            <w:hideMark/>
          </w:tcPr>
          <w:p w:rsidR="00045DF9" w:rsidRPr="007C5A00" w:rsidRDefault="00045DF9">
            <w:pPr>
              <w:ind w:firstLine="0"/>
              <w:rPr>
                <w:b/>
                <w:sz w:val="16"/>
                <w:szCs w:val="16"/>
              </w:rPr>
            </w:pPr>
          </w:p>
        </w:tc>
        <w:tc>
          <w:tcPr>
            <w:tcW w:w="447" w:type="pct"/>
            <w:gridSpan w:val="2"/>
            <w:vMerge/>
            <w:tcBorders>
              <w:top w:val="nil"/>
              <w:left w:val="single" w:sz="4" w:space="0" w:color="auto"/>
              <w:bottom w:val="single" w:sz="4" w:space="0" w:color="auto"/>
              <w:right w:val="single" w:sz="4" w:space="0" w:color="auto"/>
            </w:tcBorders>
            <w:vAlign w:val="center"/>
            <w:hideMark/>
          </w:tcPr>
          <w:p w:rsidR="00045DF9" w:rsidRPr="007C5A00" w:rsidRDefault="00045DF9">
            <w:pPr>
              <w:ind w:firstLine="0"/>
              <w:rPr>
                <w:b/>
                <w:sz w:val="16"/>
                <w:szCs w:val="16"/>
              </w:rPr>
            </w:pPr>
          </w:p>
        </w:tc>
        <w:tc>
          <w:tcPr>
            <w:tcW w:w="372" w:type="pct"/>
            <w:gridSpan w:val="2"/>
            <w:tcBorders>
              <w:top w:val="nil"/>
              <w:left w:val="nil"/>
              <w:bottom w:val="single" w:sz="4" w:space="0" w:color="auto"/>
              <w:right w:val="single" w:sz="4" w:space="0" w:color="auto"/>
            </w:tcBorders>
            <w:tcMar>
              <w:top w:w="0" w:type="dxa"/>
              <w:left w:w="28" w:type="dxa"/>
              <w:bottom w:w="0" w:type="dxa"/>
              <w:right w:w="28" w:type="dxa"/>
            </w:tcMar>
            <w:vAlign w:val="center"/>
            <w:hideMark/>
          </w:tcPr>
          <w:p w:rsidR="00045DF9" w:rsidRPr="007C5A00" w:rsidRDefault="00045DF9">
            <w:pPr>
              <w:ind w:firstLine="0"/>
              <w:jc w:val="center"/>
              <w:rPr>
                <w:b/>
                <w:sz w:val="16"/>
                <w:szCs w:val="16"/>
              </w:rPr>
            </w:pPr>
            <w:r w:rsidRPr="007C5A00">
              <w:rPr>
                <w:b/>
                <w:sz w:val="16"/>
                <w:szCs w:val="16"/>
              </w:rPr>
              <w:t>всего, в т.ч.</w:t>
            </w:r>
          </w:p>
        </w:tc>
        <w:tc>
          <w:tcPr>
            <w:tcW w:w="298" w:type="pct"/>
            <w:gridSpan w:val="2"/>
            <w:tcBorders>
              <w:top w:val="nil"/>
              <w:left w:val="nil"/>
              <w:bottom w:val="single" w:sz="4" w:space="0" w:color="auto"/>
              <w:right w:val="single" w:sz="4" w:space="0" w:color="auto"/>
            </w:tcBorders>
            <w:tcMar>
              <w:top w:w="0" w:type="dxa"/>
              <w:left w:w="28" w:type="dxa"/>
              <w:bottom w:w="0" w:type="dxa"/>
              <w:right w:w="28" w:type="dxa"/>
            </w:tcMar>
            <w:vAlign w:val="center"/>
            <w:hideMark/>
          </w:tcPr>
          <w:p w:rsidR="00045DF9" w:rsidRPr="007C5A00" w:rsidRDefault="00045DF9">
            <w:pPr>
              <w:ind w:firstLine="0"/>
              <w:jc w:val="center"/>
              <w:rPr>
                <w:b/>
                <w:sz w:val="16"/>
                <w:szCs w:val="16"/>
              </w:rPr>
            </w:pPr>
            <w:r w:rsidRPr="007C5A00">
              <w:rPr>
                <w:b/>
                <w:sz w:val="16"/>
                <w:szCs w:val="16"/>
              </w:rPr>
              <w:t xml:space="preserve">Рестр-я </w:t>
            </w:r>
          </w:p>
        </w:tc>
        <w:tc>
          <w:tcPr>
            <w:tcW w:w="373" w:type="pct"/>
            <w:tcBorders>
              <w:top w:val="nil"/>
              <w:left w:val="nil"/>
              <w:bottom w:val="single" w:sz="4" w:space="0" w:color="auto"/>
              <w:right w:val="single" w:sz="4" w:space="0" w:color="auto"/>
            </w:tcBorders>
            <w:tcMar>
              <w:top w:w="0" w:type="dxa"/>
              <w:left w:w="28" w:type="dxa"/>
              <w:bottom w:w="0" w:type="dxa"/>
              <w:right w:w="28" w:type="dxa"/>
            </w:tcMar>
            <w:vAlign w:val="center"/>
            <w:hideMark/>
          </w:tcPr>
          <w:p w:rsidR="00045DF9" w:rsidRPr="007C5A00" w:rsidRDefault="00045DF9">
            <w:pPr>
              <w:ind w:firstLine="0"/>
              <w:jc w:val="center"/>
              <w:rPr>
                <w:b/>
                <w:sz w:val="16"/>
                <w:szCs w:val="16"/>
              </w:rPr>
            </w:pPr>
            <w:r w:rsidRPr="007C5A00">
              <w:rPr>
                <w:b/>
                <w:sz w:val="16"/>
                <w:szCs w:val="16"/>
              </w:rPr>
              <w:t>исковая</w:t>
            </w:r>
          </w:p>
        </w:tc>
        <w:tc>
          <w:tcPr>
            <w:tcW w:w="671" w:type="pct"/>
            <w:tcBorders>
              <w:top w:val="nil"/>
              <w:left w:val="single" w:sz="4" w:space="0" w:color="auto"/>
              <w:bottom w:val="single" w:sz="4" w:space="0" w:color="auto"/>
              <w:right w:val="single" w:sz="4" w:space="0" w:color="auto"/>
            </w:tcBorders>
            <w:hideMark/>
          </w:tcPr>
          <w:p w:rsidR="00045DF9" w:rsidRPr="007C5A00" w:rsidRDefault="00045DF9">
            <w:pPr>
              <w:ind w:firstLine="0"/>
              <w:rPr>
                <w:b/>
                <w:sz w:val="16"/>
                <w:szCs w:val="16"/>
              </w:rPr>
            </w:pPr>
            <w:r w:rsidRPr="007C5A00">
              <w:rPr>
                <w:b/>
                <w:sz w:val="16"/>
                <w:szCs w:val="16"/>
              </w:rPr>
              <w:t>прочее (актуальная)</w:t>
            </w:r>
          </w:p>
        </w:tc>
        <w:tc>
          <w:tcPr>
            <w:tcW w:w="308" w:type="pct"/>
            <w:vMerge/>
            <w:tcBorders>
              <w:top w:val="nil"/>
              <w:left w:val="single" w:sz="4" w:space="0" w:color="auto"/>
              <w:bottom w:val="single" w:sz="4" w:space="0" w:color="auto"/>
              <w:right w:val="single" w:sz="4" w:space="0" w:color="auto"/>
            </w:tcBorders>
            <w:vAlign w:val="center"/>
            <w:hideMark/>
          </w:tcPr>
          <w:p w:rsidR="00045DF9" w:rsidRPr="007C5A00" w:rsidRDefault="00045DF9">
            <w:pPr>
              <w:ind w:firstLine="0"/>
              <w:rPr>
                <w:b/>
                <w:sz w:val="16"/>
                <w:szCs w:val="16"/>
              </w:rPr>
            </w:pPr>
          </w:p>
        </w:tc>
        <w:tc>
          <w:tcPr>
            <w:tcW w:w="513" w:type="pct"/>
            <w:vMerge/>
            <w:tcBorders>
              <w:top w:val="nil"/>
              <w:left w:val="single" w:sz="4" w:space="0" w:color="auto"/>
              <w:bottom w:val="single" w:sz="4" w:space="0" w:color="auto"/>
              <w:right w:val="single" w:sz="4" w:space="0" w:color="auto"/>
            </w:tcBorders>
            <w:vAlign w:val="center"/>
            <w:hideMark/>
          </w:tcPr>
          <w:p w:rsidR="00045DF9" w:rsidRPr="007C5A00" w:rsidRDefault="00045DF9">
            <w:pPr>
              <w:ind w:firstLine="0"/>
              <w:rPr>
                <w:b/>
                <w:sz w:val="16"/>
                <w:szCs w:val="16"/>
              </w:rPr>
            </w:pPr>
          </w:p>
        </w:tc>
      </w:tr>
      <w:tr w:rsidR="00D930C2" w:rsidRPr="007C5A00" w:rsidTr="00D930C2">
        <w:tc>
          <w:tcPr>
            <w:tcW w:w="902"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045DF9" w:rsidRPr="007C5A00" w:rsidRDefault="00045DF9">
            <w:pPr>
              <w:ind w:firstLine="0"/>
              <w:jc w:val="center"/>
              <w:rPr>
                <w:i/>
                <w:sz w:val="16"/>
                <w:szCs w:val="16"/>
              </w:rPr>
            </w:pPr>
            <w:r w:rsidRPr="007C5A00">
              <w:rPr>
                <w:i/>
                <w:sz w:val="16"/>
                <w:szCs w:val="16"/>
              </w:rPr>
              <w:t>1</w:t>
            </w:r>
          </w:p>
        </w:tc>
        <w:tc>
          <w:tcPr>
            <w:tcW w:w="670" w:type="pct"/>
            <w:tcBorders>
              <w:top w:val="nil"/>
              <w:left w:val="nil"/>
              <w:bottom w:val="single" w:sz="4" w:space="0" w:color="auto"/>
              <w:right w:val="single" w:sz="4" w:space="0" w:color="auto"/>
            </w:tcBorders>
            <w:tcMar>
              <w:top w:w="0" w:type="dxa"/>
              <w:left w:w="28" w:type="dxa"/>
              <w:bottom w:w="0" w:type="dxa"/>
              <w:right w:w="28" w:type="dxa"/>
            </w:tcMar>
            <w:hideMark/>
          </w:tcPr>
          <w:p w:rsidR="00045DF9" w:rsidRPr="007C5A00" w:rsidRDefault="00045DF9">
            <w:pPr>
              <w:ind w:firstLine="0"/>
              <w:jc w:val="center"/>
              <w:rPr>
                <w:i/>
                <w:sz w:val="16"/>
                <w:szCs w:val="16"/>
              </w:rPr>
            </w:pPr>
            <w:r w:rsidRPr="007C5A00">
              <w:rPr>
                <w:i/>
                <w:sz w:val="16"/>
                <w:szCs w:val="16"/>
              </w:rPr>
              <w:t>2</w:t>
            </w:r>
          </w:p>
          <w:p w:rsidR="00045DF9" w:rsidRPr="007C5A00" w:rsidRDefault="00045DF9">
            <w:pPr>
              <w:ind w:firstLine="0"/>
              <w:jc w:val="center"/>
              <w:rPr>
                <w:i/>
                <w:sz w:val="16"/>
                <w:szCs w:val="16"/>
              </w:rPr>
            </w:pPr>
            <w:r w:rsidRPr="007C5A00">
              <w:rPr>
                <w:i/>
                <w:sz w:val="16"/>
                <w:szCs w:val="16"/>
              </w:rPr>
              <w:t>(3+4)</w:t>
            </w:r>
          </w:p>
        </w:tc>
        <w:tc>
          <w:tcPr>
            <w:tcW w:w="446" w:type="pct"/>
            <w:tcBorders>
              <w:top w:val="nil"/>
              <w:left w:val="nil"/>
              <w:bottom w:val="single" w:sz="4" w:space="0" w:color="auto"/>
              <w:right w:val="single" w:sz="4" w:space="0" w:color="auto"/>
            </w:tcBorders>
            <w:tcMar>
              <w:top w:w="0" w:type="dxa"/>
              <w:left w:w="28" w:type="dxa"/>
              <w:bottom w:w="0" w:type="dxa"/>
              <w:right w:w="28" w:type="dxa"/>
            </w:tcMar>
            <w:hideMark/>
          </w:tcPr>
          <w:p w:rsidR="00045DF9" w:rsidRPr="007C5A00" w:rsidRDefault="00045DF9">
            <w:pPr>
              <w:ind w:firstLine="0"/>
              <w:jc w:val="center"/>
              <w:rPr>
                <w:i/>
                <w:sz w:val="16"/>
                <w:szCs w:val="16"/>
              </w:rPr>
            </w:pPr>
            <w:r w:rsidRPr="007C5A00">
              <w:rPr>
                <w:i/>
                <w:sz w:val="16"/>
                <w:szCs w:val="16"/>
              </w:rPr>
              <w:t>3</w:t>
            </w:r>
          </w:p>
        </w:tc>
        <w:tc>
          <w:tcPr>
            <w:tcW w:w="447" w:type="pct"/>
            <w:gridSpan w:val="2"/>
            <w:tcBorders>
              <w:top w:val="nil"/>
              <w:left w:val="nil"/>
              <w:bottom w:val="single" w:sz="4" w:space="0" w:color="auto"/>
              <w:right w:val="single" w:sz="4" w:space="0" w:color="auto"/>
            </w:tcBorders>
            <w:tcMar>
              <w:top w:w="0" w:type="dxa"/>
              <w:left w:w="28" w:type="dxa"/>
              <w:bottom w:w="0" w:type="dxa"/>
              <w:right w:w="28" w:type="dxa"/>
            </w:tcMar>
            <w:hideMark/>
          </w:tcPr>
          <w:p w:rsidR="00045DF9" w:rsidRPr="007C5A00" w:rsidRDefault="00045DF9">
            <w:pPr>
              <w:ind w:firstLine="0"/>
              <w:jc w:val="center"/>
              <w:rPr>
                <w:i/>
                <w:sz w:val="16"/>
                <w:szCs w:val="16"/>
              </w:rPr>
            </w:pPr>
            <w:r w:rsidRPr="007C5A00">
              <w:rPr>
                <w:i/>
                <w:sz w:val="16"/>
                <w:szCs w:val="16"/>
              </w:rPr>
              <w:t>4</w:t>
            </w:r>
          </w:p>
          <w:p w:rsidR="00045DF9" w:rsidRPr="007C5A00" w:rsidRDefault="00045DF9">
            <w:pPr>
              <w:ind w:firstLine="0"/>
              <w:jc w:val="center"/>
              <w:rPr>
                <w:i/>
                <w:sz w:val="16"/>
                <w:szCs w:val="16"/>
              </w:rPr>
            </w:pPr>
            <w:r w:rsidRPr="007C5A00">
              <w:rPr>
                <w:i/>
                <w:sz w:val="16"/>
                <w:szCs w:val="16"/>
              </w:rPr>
              <w:t>(5+9+10)</w:t>
            </w:r>
          </w:p>
        </w:tc>
        <w:tc>
          <w:tcPr>
            <w:tcW w:w="372" w:type="pct"/>
            <w:gridSpan w:val="2"/>
            <w:tcBorders>
              <w:top w:val="nil"/>
              <w:left w:val="nil"/>
              <w:bottom w:val="single" w:sz="4" w:space="0" w:color="auto"/>
              <w:right w:val="single" w:sz="4" w:space="0" w:color="auto"/>
            </w:tcBorders>
            <w:tcMar>
              <w:top w:w="0" w:type="dxa"/>
              <w:left w:w="28" w:type="dxa"/>
              <w:bottom w:w="0" w:type="dxa"/>
              <w:right w:w="28" w:type="dxa"/>
            </w:tcMar>
            <w:hideMark/>
          </w:tcPr>
          <w:p w:rsidR="00045DF9" w:rsidRPr="007C5A00" w:rsidRDefault="00045DF9">
            <w:pPr>
              <w:ind w:firstLine="0"/>
              <w:jc w:val="center"/>
              <w:rPr>
                <w:i/>
                <w:sz w:val="16"/>
                <w:szCs w:val="16"/>
              </w:rPr>
            </w:pPr>
            <w:r w:rsidRPr="007C5A00">
              <w:rPr>
                <w:i/>
                <w:sz w:val="16"/>
                <w:szCs w:val="16"/>
              </w:rPr>
              <w:t>5</w:t>
            </w:r>
          </w:p>
        </w:tc>
        <w:tc>
          <w:tcPr>
            <w:tcW w:w="298" w:type="pct"/>
            <w:gridSpan w:val="2"/>
            <w:tcBorders>
              <w:top w:val="nil"/>
              <w:left w:val="nil"/>
              <w:bottom w:val="single" w:sz="4" w:space="0" w:color="auto"/>
              <w:right w:val="single" w:sz="4" w:space="0" w:color="auto"/>
            </w:tcBorders>
            <w:tcMar>
              <w:top w:w="0" w:type="dxa"/>
              <w:left w:w="28" w:type="dxa"/>
              <w:bottom w:w="0" w:type="dxa"/>
              <w:right w:w="28" w:type="dxa"/>
            </w:tcMar>
            <w:hideMark/>
          </w:tcPr>
          <w:p w:rsidR="00045DF9" w:rsidRPr="007C5A00" w:rsidRDefault="00045DF9">
            <w:pPr>
              <w:ind w:firstLine="0"/>
              <w:jc w:val="center"/>
              <w:rPr>
                <w:i/>
                <w:sz w:val="16"/>
                <w:szCs w:val="16"/>
              </w:rPr>
            </w:pPr>
            <w:r w:rsidRPr="007C5A00">
              <w:rPr>
                <w:i/>
                <w:sz w:val="16"/>
                <w:szCs w:val="16"/>
              </w:rPr>
              <w:t>6</w:t>
            </w:r>
          </w:p>
        </w:tc>
        <w:tc>
          <w:tcPr>
            <w:tcW w:w="373" w:type="pct"/>
            <w:tcBorders>
              <w:top w:val="nil"/>
              <w:left w:val="nil"/>
              <w:bottom w:val="single" w:sz="4" w:space="0" w:color="auto"/>
              <w:right w:val="single" w:sz="4" w:space="0" w:color="auto"/>
            </w:tcBorders>
            <w:tcMar>
              <w:top w:w="0" w:type="dxa"/>
              <w:left w:w="28" w:type="dxa"/>
              <w:bottom w:w="0" w:type="dxa"/>
              <w:right w:w="28" w:type="dxa"/>
            </w:tcMar>
            <w:hideMark/>
          </w:tcPr>
          <w:p w:rsidR="00045DF9" w:rsidRPr="007C5A00" w:rsidRDefault="00045DF9">
            <w:pPr>
              <w:ind w:firstLine="0"/>
              <w:jc w:val="center"/>
              <w:rPr>
                <w:i/>
                <w:sz w:val="16"/>
                <w:szCs w:val="16"/>
              </w:rPr>
            </w:pPr>
            <w:r w:rsidRPr="007C5A00">
              <w:rPr>
                <w:i/>
                <w:sz w:val="16"/>
                <w:szCs w:val="16"/>
              </w:rPr>
              <w:t>7</w:t>
            </w:r>
          </w:p>
        </w:tc>
        <w:tc>
          <w:tcPr>
            <w:tcW w:w="671" w:type="pct"/>
            <w:tcBorders>
              <w:top w:val="nil"/>
              <w:left w:val="nil"/>
              <w:bottom w:val="single" w:sz="4" w:space="0" w:color="auto"/>
              <w:right w:val="single" w:sz="4" w:space="0" w:color="auto"/>
            </w:tcBorders>
            <w:hideMark/>
          </w:tcPr>
          <w:p w:rsidR="00045DF9" w:rsidRPr="007C5A00" w:rsidRDefault="00045DF9">
            <w:pPr>
              <w:ind w:firstLine="0"/>
              <w:jc w:val="center"/>
              <w:rPr>
                <w:i/>
                <w:sz w:val="16"/>
                <w:szCs w:val="16"/>
              </w:rPr>
            </w:pPr>
            <w:r w:rsidRPr="007C5A00">
              <w:rPr>
                <w:i/>
                <w:sz w:val="16"/>
                <w:szCs w:val="16"/>
              </w:rPr>
              <w:t>8</w:t>
            </w:r>
          </w:p>
        </w:tc>
        <w:tc>
          <w:tcPr>
            <w:tcW w:w="308" w:type="pct"/>
            <w:tcBorders>
              <w:top w:val="nil"/>
              <w:left w:val="single" w:sz="4" w:space="0" w:color="auto"/>
              <w:bottom w:val="single" w:sz="4" w:space="0" w:color="auto"/>
              <w:right w:val="single" w:sz="4" w:space="0" w:color="auto"/>
            </w:tcBorders>
            <w:tcMar>
              <w:top w:w="0" w:type="dxa"/>
              <w:left w:w="28" w:type="dxa"/>
              <w:bottom w:w="0" w:type="dxa"/>
              <w:right w:w="28" w:type="dxa"/>
            </w:tcMar>
            <w:hideMark/>
          </w:tcPr>
          <w:p w:rsidR="00045DF9" w:rsidRPr="007C5A00" w:rsidRDefault="00045DF9">
            <w:pPr>
              <w:ind w:firstLine="0"/>
              <w:jc w:val="center"/>
              <w:rPr>
                <w:i/>
                <w:sz w:val="16"/>
                <w:szCs w:val="16"/>
              </w:rPr>
            </w:pPr>
            <w:r w:rsidRPr="007C5A00">
              <w:rPr>
                <w:i/>
                <w:sz w:val="16"/>
                <w:szCs w:val="16"/>
              </w:rPr>
              <w:t>9</w:t>
            </w:r>
          </w:p>
        </w:tc>
        <w:tc>
          <w:tcPr>
            <w:tcW w:w="513" w:type="pct"/>
            <w:tcBorders>
              <w:top w:val="nil"/>
              <w:left w:val="nil"/>
              <w:bottom w:val="single" w:sz="4" w:space="0" w:color="auto"/>
              <w:right w:val="single" w:sz="4" w:space="0" w:color="auto"/>
            </w:tcBorders>
            <w:tcMar>
              <w:top w:w="0" w:type="dxa"/>
              <w:left w:w="28" w:type="dxa"/>
              <w:bottom w:w="0" w:type="dxa"/>
              <w:right w:w="28" w:type="dxa"/>
            </w:tcMar>
            <w:hideMark/>
          </w:tcPr>
          <w:p w:rsidR="00045DF9" w:rsidRPr="007C5A00" w:rsidRDefault="00045DF9">
            <w:pPr>
              <w:ind w:firstLine="0"/>
              <w:jc w:val="center"/>
              <w:rPr>
                <w:i/>
                <w:sz w:val="16"/>
                <w:szCs w:val="16"/>
              </w:rPr>
            </w:pPr>
            <w:r w:rsidRPr="007C5A00">
              <w:rPr>
                <w:i/>
                <w:sz w:val="16"/>
                <w:szCs w:val="16"/>
              </w:rPr>
              <w:t>10</w:t>
            </w:r>
          </w:p>
        </w:tc>
      </w:tr>
      <w:tr w:rsidR="00D930C2" w:rsidRPr="007C5A00" w:rsidTr="00D930C2">
        <w:tc>
          <w:tcPr>
            <w:tcW w:w="902" w:type="pct"/>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45DF9" w:rsidRPr="007C5A00" w:rsidRDefault="00045DF9">
            <w:pPr>
              <w:ind w:firstLine="0"/>
              <w:rPr>
                <w:sz w:val="16"/>
                <w:szCs w:val="16"/>
              </w:rPr>
            </w:pPr>
            <w:r w:rsidRPr="007C5A00">
              <w:rPr>
                <w:sz w:val="16"/>
                <w:szCs w:val="16"/>
              </w:rPr>
              <w:t>Промышленные потребители</w:t>
            </w:r>
          </w:p>
        </w:tc>
        <w:tc>
          <w:tcPr>
            <w:tcW w:w="670" w:type="pct"/>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045DF9" w:rsidRPr="007C5A00" w:rsidRDefault="00045DF9">
            <w:pPr>
              <w:ind w:firstLine="0"/>
              <w:jc w:val="center"/>
              <w:rPr>
                <w:sz w:val="16"/>
                <w:szCs w:val="16"/>
              </w:rPr>
            </w:pPr>
            <w:r w:rsidRPr="007C5A00">
              <w:rPr>
                <w:sz w:val="16"/>
                <w:szCs w:val="16"/>
              </w:rPr>
              <w:t>56,4</w:t>
            </w:r>
          </w:p>
        </w:tc>
        <w:tc>
          <w:tcPr>
            <w:tcW w:w="446" w:type="pct"/>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045DF9" w:rsidRPr="007C5A00" w:rsidRDefault="00045DF9">
            <w:pPr>
              <w:ind w:firstLine="0"/>
              <w:jc w:val="center"/>
              <w:rPr>
                <w:sz w:val="16"/>
                <w:szCs w:val="16"/>
              </w:rPr>
            </w:pPr>
            <w:r w:rsidRPr="007C5A00">
              <w:rPr>
                <w:sz w:val="16"/>
                <w:szCs w:val="16"/>
              </w:rPr>
              <w:t>0,0</w:t>
            </w:r>
          </w:p>
        </w:tc>
        <w:tc>
          <w:tcPr>
            <w:tcW w:w="447" w:type="pct"/>
            <w:gridSpan w:val="2"/>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045DF9" w:rsidRPr="007C5A00" w:rsidRDefault="00045DF9">
            <w:pPr>
              <w:ind w:firstLine="0"/>
              <w:jc w:val="center"/>
              <w:rPr>
                <w:sz w:val="16"/>
                <w:szCs w:val="16"/>
              </w:rPr>
            </w:pPr>
            <w:r w:rsidRPr="007C5A00">
              <w:rPr>
                <w:sz w:val="16"/>
                <w:szCs w:val="16"/>
              </w:rPr>
              <w:t>56,4</w:t>
            </w:r>
          </w:p>
        </w:tc>
        <w:tc>
          <w:tcPr>
            <w:tcW w:w="372" w:type="pct"/>
            <w:gridSpan w:val="2"/>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045DF9" w:rsidRPr="007C5A00" w:rsidRDefault="00045DF9">
            <w:pPr>
              <w:ind w:firstLine="0"/>
              <w:jc w:val="center"/>
              <w:rPr>
                <w:sz w:val="16"/>
                <w:szCs w:val="16"/>
              </w:rPr>
            </w:pPr>
            <w:r w:rsidRPr="007C5A00">
              <w:rPr>
                <w:sz w:val="16"/>
                <w:szCs w:val="16"/>
              </w:rPr>
              <w:t>25,2</w:t>
            </w:r>
          </w:p>
        </w:tc>
        <w:tc>
          <w:tcPr>
            <w:tcW w:w="298" w:type="pct"/>
            <w:gridSpan w:val="2"/>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045DF9" w:rsidRPr="007C5A00" w:rsidRDefault="00045DF9">
            <w:pPr>
              <w:ind w:firstLine="0"/>
              <w:jc w:val="center"/>
              <w:rPr>
                <w:sz w:val="16"/>
                <w:szCs w:val="16"/>
              </w:rPr>
            </w:pPr>
            <w:r w:rsidRPr="007C5A00">
              <w:rPr>
                <w:sz w:val="16"/>
                <w:szCs w:val="16"/>
              </w:rPr>
              <w:t>0,0</w:t>
            </w:r>
          </w:p>
        </w:tc>
        <w:tc>
          <w:tcPr>
            <w:tcW w:w="373" w:type="pct"/>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045DF9" w:rsidRPr="007C5A00" w:rsidRDefault="00045DF9">
            <w:pPr>
              <w:ind w:firstLine="0"/>
              <w:jc w:val="center"/>
              <w:rPr>
                <w:sz w:val="16"/>
                <w:szCs w:val="16"/>
              </w:rPr>
            </w:pPr>
            <w:r w:rsidRPr="007C5A00">
              <w:rPr>
                <w:sz w:val="16"/>
                <w:szCs w:val="16"/>
              </w:rPr>
              <w:t>0,0</w:t>
            </w:r>
          </w:p>
        </w:tc>
        <w:tc>
          <w:tcPr>
            <w:tcW w:w="671" w:type="pct"/>
            <w:tcBorders>
              <w:top w:val="nil"/>
              <w:left w:val="nil"/>
              <w:bottom w:val="single" w:sz="4" w:space="0" w:color="auto"/>
              <w:right w:val="single" w:sz="4" w:space="0" w:color="auto"/>
            </w:tcBorders>
            <w:vAlign w:val="center"/>
            <w:hideMark/>
          </w:tcPr>
          <w:p w:rsidR="00045DF9" w:rsidRPr="007C5A00" w:rsidRDefault="00045DF9">
            <w:pPr>
              <w:ind w:firstLine="0"/>
              <w:jc w:val="center"/>
              <w:rPr>
                <w:sz w:val="16"/>
                <w:szCs w:val="16"/>
              </w:rPr>
            </w:pPr>
            <w:r w:rsidRPr="007C5A00">
              <w:rPr>
                <w:sz w:val="16"/>
                <w:szCs w:val="16"/>
              </w:rPr>
              <w:t>25,2</w:t>
            </w:r>
          </w:p>
        </w:tc>
        <w:tc>
          <w:tcPr>
            <w:tcW w:w="308" w:type="pct"/>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45DF9" w:rsidRPr="007C5A00" w:rsidRDefault="00045DF9">
            <w:pPr>
              <w:ind w:firstLine="0"/>
              <w:jc w:val="center"/>
              <w:rPr>
                <w:sz w:val="16"/>
                <w:szCs w:val="16"/>
              </w:rPr>
            </w:pPr>
            <w:r w:rsidRPr="007C5A00">
              <w:rPr>
                <w:sz w:val="16"/>
                <w:szCs w:val="16"/>
              </w:rPr>
              <w:t>0,0</w:t>
            </w:r>
          </w:p>
        </w:tc>
        <w:tc>
          <w:tcPr>
            <w:tcW w:w="513" w:type="pct"/>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045DF9" w:rsidRPr="007C5A00" w:rsidRDefault="00045DF9">
            <w:pPr>
              <w:ind w:firstLine="0"/>
              <w:jc w:val="center"/>
              <w:rPr>
                <w:sz w:val="16"/>
                <w:szCs w:val="16"/>
              </w:rPr>
            </w:pPr>
            <w:r w:rsidRPr="007C5A00">
              <w:rPr>
                <w:sz w:val="16"/>
                <w:szCs w:val="16"/>
              </w:rPr>
              <w:t>31,2</w:t>
            </w:r>
          </w:p>
        </w:tc>
      </w:tr>
      <w:tr w:rsidR="00D930C2" w:rsidRPr="007C5A00" w:rsidTr="00D930C2">
        <w:tc>
          <w:tcPr>
            <w:tcW w:w="902" w:type="pct"/>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45DF9" w:rsidRPr="007C5A00" w:rsidRDefault="00045DF9">
            <w:pPr>
              <w:ind w:firstLine="0"/>
              <w:rPr>
                <w:sz w:val="16"/>
                <w:szCs w:val="16"/>
              </w:rPr>
            </w:pPr>
            <w:r w:rsidRPr="007C5A00">
              <w:rPr>
                <w:sz w:val="16"/>
                <w:szCs w:val="16"/>
              </w:rPr>
              <w:t>Непромышленные потребители</w:t>
            </w:r>
          </w:p>
        </w:tc>
        <w:tc>
          <w:tcPr>
            <w:tcW w:w="670" w:type="pct"/>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045DF9" w:rsidRPr="007C5A00" w:rsidRDefault="00045DF9">
            <w:pPr>
              <w:ind w:firstLine="0"/>
              <w:jc w:val="center"/>
              <w:rPr>
                <w:sz w:val="16"/>
                <w:szCs w:val="16"/>
              </w:rPr>
            </w:pPr>
            <w:r w:rsidRPr="007C5A00">
              <w:rPr>
                <w:sz w:val="16"/>
                <w:szCs w:val="16"/>
              </w:rPr>
              <w:t>6,8</w:t>
            </w:r>
          </w:p>
        </w:tc>
        <w:tc>
          <w:tcPr>
            <w:tcW w:w="446" w:type="pct"/>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045DF9" w:rsidRPr="007C5A00" w:rsidRDefault="00045DF9">
            <w:pPr>
              <w:ind w:firstLine="0"/>
              <w:jc w:val="center"/>
              <w:rPr>
                <w:sz w:val="16"/>
                <w:szCs w:val="16"/>
              </w:rPr>
            </w:pPr>
            <w:r w:rsidRPr="007C5A00">
              <w:rPr>
                <w:sz w:val="16"/>
                <w:szCs w:val="16"/>
              </w:rPr>
              <w:t>0,0</w:t>
            </w:r>
          </w:p>
        </w:tc>
        <w:tc>
          <w:tcPr>
            <w:tcW w:w="447" w:type="pct"/>
            <w:gridSpan w:val="2"/>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045DF9" w:rsidRPr="007C5A00" w:rsidRDefault="00045DF9">
            <w:pPr>
              <w:ind w:firstLine="0"/>
              <w:jc w:val="center"/>
              <w:rPr>
                <w:sz w:val="16"/>
                <w:szCs w:val="16"/>
              </w:rPr>
            </w:pPr>
            <w:r w:rsidRPr="007C5A00">
              <w:rPr>
                <w:sz w:val="16"/>
                <w:szCs w:val="16"/>
              </w:rPr>
              <w:t>6,8</w:t>
            </w:r>
          </w:p>
        </w:tc>
        <w:tc>
          <w:tcPr>
            <w:tcW w:w="372" w:type="pct"/>
            <w:gridSpan w:val="2"/>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045DF9" w:rsidRPr="007C5A00" w:rsidRDefault="00045DF9">
            <w:pPr>
              <w:ind w:firstLine="0"/>
              <w:jc w:val="center"/>
              <w:rPr>
                <w:sz w:val="16"/>
                <w:szCs w:val="16"/>
              </w:rPr>
            </w:pPr>
            <w:r w:rsidRPr="007C5A00">
              <w:rPr>
                <w:sz w:val="16"/>
                <w:szCs w:val="16"/>
              </w:rPr>
              <w:t>6,8</w:t>
            </w:r>
          </w:p>
        </w:tc>
        <w:tc>
          <w:tcPr>
            <w:tcW w:w="298" w:type="pct"/>
            <w:gridSpan w:val="2"/>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045DF9" w:rsidRPr="007C5A00" w:rsidRDefault="00045DF9">
            <w:pPr>
              <w:ind w:firstLine="0"/>
              <w:jc w:val="center"/>
              <w:rPr>
                <w:sz w:val="16"/>
                <w:szCs w:val="16"/>
              </w:rPr>
            </w:pPr>
            <w:r w:rsidRPr="007C5A00">
              <w:rPr>
                <w:sz w:val="16"/>
                <w:szCs w:val="16"/>
              </w:rPr>
              <w:t>0,0</w:t>
            </w:r>
          </w:p>
        </w:tc>
        <w:tc>
          <w:tcPr>
            <w:tcW w:w="373" w:type="pct"/>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045DF9" w:rsidRPr="007C5A00" w:rsidRDefault="00045DF9">
            <w:pPr>
              <w:ind w:firstLine="0"/>
              <w:jc w:val="center"/>
              <w:rPr>
                <w:sz w:val="16"/>
                <w:szCs w:val="16"/>
              </w:rPr>
            </w:pPr>
            <w:r w:rsidRPr="007C5A00">
              <w:rPr>
                <w:sz w:val="16"/>
                <w:szCs w:val="16"/>
              </w:rPr>
              <w:t>0,0</w:t>
            </w:r>
          </w:p>
        </w:tc>
        <w:tc>
          <w:tcPr>
            <w:tcW w:w="671" w:type="pct"/>
            <w:tcBorders>
              <w:top w:val="nil"/>
              <w:left w:val="nil"/>
              <w:bottom w:val="single" w:sz="4" w:space="0" w:color="auto"/>
              <w:right w:val="single" w:sz="4" w:space="0" w:color="auto"/>
            </w:tcBorders>
            <w:vAlign w:val="center"/>
            <w:hideMark/>
          </w:tcPr>
          <w:p w:rsidR="00045DF9" w:rsidRPr="007C5A00" w:rsidRDefault="00045DF9">
            <w:pPr>
              <w:ind w:firstLine="0"/>
              <w:jc w:val="center"/>
              <w:rPr>
                <w:sz w:val="16"/>
                <w:szCs w:val="16"/>
              </w:rPr>
            </w:pPr>
            <w:r w:rsidRPr="007C5A00">
              <w:rPr>
                <w:sz w:val="16"/>
                <w:szCs w:val="16"/>
              </w:rPr>
              <w:t>6,8</w:t>
            </w:r>
          </w:p>
        </w:tc>
        <w:tc>
          <w:tcPr>
            <w:tcW w:w="308" w:type="pct"/>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45DF9" w:rsidRPr="007C5A00" w:rsidRDefault="00045DF9">
            <w:pPr>
              <w:ind w:firstLine="0"/>
              <w:jc w:val="center"/>
              <w:rPr>
                <w:sz w:val="16"/>
                <w:szCs w:val="16"/>
              </w:rPr>
            </w:pPr>
            <w:r w:rsidRPr="007C5A00">
              <w:rPr>
                <w:sz w:val="16"/>
                <w:szCs w:val="16"/>
              </w:rPr>
              <w:t>0,0</w:t>
            </w:r>
          </w:p>
        </w:tc>
        <w:tc>
          <w:tcPr>
            <w:tcW w:w="513" w:type="pct"/>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045DF9" w:rsidRPr="007C5A00" w:rsidRDefault="00045DF9">
            <w:pPr>
              <w:ind w:firstLine="0"/>
              <w:jc w:val="center"/>
              <w:rPr>
                <w:sz w:val="16"/>
                <w:szCs w:val="16"/>
              </w:rPr>
            </w:pPr>
            <w:r w:rsidRPr="007C5A00">
              <w:rPr>
                <w:sz w:val="16"/>
                <w:szCs w:val="16"/>
              </w:rPr>
              <w:t>0,0</w:t>
            </w:r>
          </w:p>
        </w:tc>
      </w:tr>
      <w:tr w:rsidR="00D930C2" w:rsidRPr="007C5A00" w:rsidTr="00D930C2">
        <w:tc>
          <w:tcPr>
            <w:tcW w:w="902" w:type="pct"/>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45DF9" w:rsidRPr="007C5A00" w:rsidRDefault="00045DF9">
            <w:pPr>
              <w:ind w:firstLine="0"/>
              <w:rPr>
                <w:sz w:val="16"/>
                <w:szCs w:val="16"/>
              </w:rPr>
            </w:pPr>
            <w:r w:rsidRPr="007C5A00">
              <w:rPr>
                <w:sz w:val="16"/>
                <w:szCs w:val="16"/>
              </w:rPr>
              <w:t>Энергосбытовые компании</w:t>
            </w:r>
          </w:p>
        </w:tc>
        <w:tc>
          <w:tcPr>
            <w:tcW w:w="670" w:type="pct"/>
            <w:tcBorders>
              <w:top w:val="nil"/>
              <w:left w:val="nil"/>
              <w:bottom w:val="single" w:sz="4" w:space="0" w:color="auto"/>
              <w:right w:val="single" w:sz="4" w:space="0" w:color="auto"/>
            </w:tcBorders>
            <w:noWrap/>
            <w:tcMar>
              <w:top w:w="0" w:type="dxa"/>
              <w:left w:w="28" w:type="dxa"/>
              <w:bottom w:w="0" w:type="dxa"/>
              <w:right w:w="28" w:type="dxa"/>
            </w:tcMar>
            <w:vAlign w:val="center"/>
          </w:tcPr>
          <w:p w:rsidR="00045DF9" w:rsidRPr="007C5A00" w:rsidRDefault="00045DF9">
            <w:pPr>
              <w:ind w:firstLine="0"/>
              <w:jc w:val="center"/>
              <w:rPr>
                <w:sz w:val="16"/>
                <w:szCs w:val="16"/>
              </w:rPr>
            </w:pPr>
          </w:p>
        </w:tc>
        <w:tc>
          <w:tcPr>
            <w:tcW w:w="446" w:type="pct"/>
            <w:tcBorders>
              <w:top w:val="nil"/>
              <w:left w:val="nil"/>
              <w:bottom w:val="single" w:sz="4" w:space="0" w:color="auto"/>
              <w:right w:val="single" w:sz="4" w:space="0" w:color="auto"/>
            </w:tcBorders>
            <w:noWrap/>
            <w:tcMar>
              <w:top w:w="0" w:type="dxa"/>
              <w:left w:w="28" w:type="dxa"/>
              <w:bottom w:w="0" w:type="dxa"/>
              <w:right w:w="28" w:type="dxa"/>
            </w:tcMar>
            <w:vAlign w:val="center"/>
          </w:tcPr>
          <w:p w:rsidR="00045DF9" w:rsidRPr="007C5A00" w:rsidRDefault="00045DF9">
            <w:pPr>
              <w:ind w:firstLine="0"/>
              <w:jc w:val="center"/>
              <w:rPr>
                <w:sz w:val="16"/>
                <w:szCs w:val="16"/>
              </w:rPr>
            </w:pPr>
          </w:p>
        </w:tc>
        <w:tc>
          <w:tcPr>
            <w:tcW w:w="447" w:type="pct"/>
            <w:gridSpan w:val="2"/>
            <w:tcBorders>
              <w:top w:val="nil"/>
              <w:left w:val="nil"/>
              <w:bottom w:val="single" w:sz="4" w:space="0" w:color="auto"/>
              <w:right w:val="single" w:sz="4" w:space="0" w:color="auto"/>
            </w:tcBorders>
            <w:noWrap/>
            <w:tcMar>
              <w:top w:w="0" w:type="dxa"/>
              <w:left w:w="28" w:type="dxa"/>
              <w:bottom w:w="0" w:type="dxa"/>
              <w:right w:w="28" w:type="dxa"/>
            </w:tcMar>
            <w:vAlign w:val="center"/>
          </w:tcPr>
          <w:p w:rsidR="00045DF9" w:rsidRPr="007C5A00" w:rsidRDefault="00045DF9">
            <w:pPr>
              <w:ind w:firstLine="0"/>
              <w:jc w:val="center"/>
              <w:rPr>
                <w:sz w:val="16"/>
                <w:szCs w:val="16"/>
              </w:rPr>
            </w:pPr>
          </w:p>
        </w:tc>
        <w:tc>
          <w:tcPr>
            <w:tcW w:w="372" w:type="pct"/>
            <w:gridSpan w:val="2"/>
            <w:tcBorders>
              <w:top w:val="nil"/>
              <w:left w:val="nil"/>
              <w:bottom w:val="single" w:sz="4" w:space="0" w:color="auto"/>
              <w:right w:val="single" w:sz="4" w:space="0" w:color="auto"/>
            </w:tcBorders>
            <w:noWrap/>
            <w:tcMar>
              <w:top w:w="0" w:type="dxa"/>
              <w:left w:w="28" w:type="dxa"/>
              <w:bottom w:w="0" w:type="dxa"/>
              <w:right w:w="28" w:type="dxa"/>
            </w:tcMar>
            <w:vAlign w:val="center"/>
          </w:tcPr>
          <w:p w:rsidR="00045DF9" w:rsidRPr="007C5A00" w:rsidRDefault="00045DF9">
            <w:pPr>
              <w:ind w:firstLine="0"/>
              <w:jc w:val="center"/>
              <w:rPr>
                <w:sz w:val="16"/>
                <w:szCs w:val="16"/>
              </w:rPr>
            </w:pPr>
          </w:p>
        </w:tc>
        <w:tc>
          <w:tcPr>
            <w:tcW w:w="298" w:type="pct"/>
            <w:gridSpan w:val="2"/>
            <w:tcBorders>
              <w:top w:val="nil"/>
              <w:left w:val="nil"/>
              <w:bottom w:val="single" w:sz="4" w:space="0" w:color="auto"/>
              <w:right w:val="single" w:sz="4" w:space="0" w:color="auto"/>
            </w:tcBorders>
            <w:noWrap/>
            <w:tcMar>
              <w:top w:w="0" w:type="dxa"/>
              <w:left w:w="28" w:type="dxa"/>
              <w:bottom w:w="0" w:type="dxa"/>
              <w:right w:w="28" w:type="dxa"/>
            </w:tcMar>
            <w:vAlign w:val="center"/>
          </w:tcPr>
          <w:p w:rsidR="00045DF9" w:rsidRPr="007C5A00" w:rsidRDefault="00045DF9">
            <w:pPr>
              <w:ind w:firstLine="0"/>
              <w:jc w:val="center"/>
              <w:rPr>
                <w:sz w:val="16"/>
                <w:szCs w:val="16"/>
              </w:rPr>
            </w:pPr>
          </w:p>
        </w:tc>
        <w:tc>
          <w:tcPr>
            <w:tcW w:w="373" w:type="pct"/>
            <w:tcBorders>
              <w:top w:val="nil"/>
              <w:left w:val="nil"/>
              <w:bottom w:val="single" w:sz="4" w:space="0" w:color="auto"/>
              <w:right w:val="single" w:sz="4" w:space="0" w:color="auto"/>
            </w:tcBorders>
            <w:noWrap/>
            <w:tcMar>
              <w:top w:w="0" w:type="dxa"/>
              <w:left w:w="28" w:type="dxa"/>
              <w:bottom w:w="0" w:type="dxa"/>
              <w:right w:w="28" w:type="dxa"/>
            </w:tcMar>
            <w:vAlign w:val="center"/>
          </w:tcPr>
          <w:p w:rsidR="00045DF9" w:rsidRPr="007C5A00" w:rsidRDefault="00045DF9">
            <w:pPr>
              <w:ind w:firstLine="0"/>
              <w:jc w:val="center"/>
              <w:rPr>
                <w:sz w:val="16"/>
                <w:szCs w:val="16"/>
              </w:rPr>
            </w:pPr>
          </w:p>
        </w:tc>
        <w:tc>
          <w:tcPr>
            <w:tcW w:w="671" w:type="pct"/>
            <w:tcBorders>
              <w:top w:val="nil"/>
              <w:left w:val="nil"/>
              <w:bottom w:val="single" w:sz="4" w:space="0" w:color="auto"/>
              <w:right w:val="single" w:sz="4" w:space="0" w:color="auto"/>
            </w:tcBorders>
            <w:vAlign w:val="center"/>
          </w:tcPr>
          <w:p w:rsidR="00045DF9" w:rsidRPr="007C5A00" w:rsidRDefault="00045DF9">
            <w:pPr>
              <w:ind w:firstLine="0"/>
              <w:jc w:val="center"/>
              <w:rPr>
                <w:sz w:val="16"/>
                <w:szCs w:val="16"/>
              </w:rPr>
            </w:pPr>
          </w:p>
        </w:tc>
        <w:tc>
          <w:tcPr>
            <w:tcW w:w="308" w:type="pct"/>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045DF9" w:rsidRPr="007C5A00" w:rsidRDefault="00045DF9">
            <w:pPr>
              <w:ind w:firstLine="0"/>
              <w:jc w:val="center"/>
              <w:rPr>
                <w:sz w:val="16"/>
                <w:szCs w:val="16"/>
              </w:rPr>
            </w:pPr>
          </w:p>
        </w:tc>
        <w:tc>
          <w:tcPr>
            <w:tcW w:w="513" w:type="pct"/>
            <w:tcBorders>
              <w:top w:val="nil"/>
              <w:left w:val="nil"/>
              <w:bottom w:val="single" w:sz="4" w:space="0" w:color="auto"/>
              <w:right w:val="single" w:sz="4" w:space="0" w:color="auto"/>
            </w:tcBorders>
            <w:noWrap/>
            <w:tcMar>
              <w:top w:w="0" w:type="dxa"/>
              <w:left w:w="28" w:type="dxa"/>
              <w:bottom w:w="0" w:type="dxa"/>
              <w:right w:w="28" w:type="dxa"/>
            </w:tcMar>
            <w:vAlign w:val="center"/>
          </w:tcPr>
          <w:p w:rsidR="00045DF9" w:rsidRPr="007C5A00" w:rsidRDefault="00045DF9">
            <w:pPr>
              <w:ind w:firstLine="0"/>
              <w:jc w:val="center"/>
              <w:rPr>
                <w:sz w:val="16"/>
                <w:szCs w:val="16"/>
              </w:rPr>
            </w:pPr>
          </w:p>
        </w:tc>
      </w:tr>
      <w:tr w:rsidR="00D930C2" w:rsidRPr="007C5A00" w:rsidTr="00D930C2">
        <w:tc>
          <w:tcPr>
            <w:tcW w:w="902" w:type="pct"/>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45DF9" w:rsidRPr="007C5A00" w:rsidRDefault="00045DF9">
            <w:pPr>
              <w:ind w:firstLine="0"/>
              <w:rPr>
                <w:sz w:val="16"/>
                <w:szCs w:val="16"/>
              </w:rPr>
            </w:pPr>
            <w:r w:rsidRPr="007C5A00">
              <w:rPr>
                <w:sz w:val="16"/>
                <w:szCs w:val="16"/>
              </w:rPr>
              <w:t>Сельскохозяйственные потребители</w:t>
            </w:r>
          </w:p>
        </w:tc>
        <w:tc>
          <w:tcPr>
            <w:tcW w:w="670" w:type="pct"/>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045DF9" w:rsidRPr="007C5A00" w:rsidRDefault="00045DF9">
            <w:pPr>
              <w:ind w:firstLine="0"/>
              <w:jc w:val="center"/>
              <w:rPr>
                <w:sz w:val="16"/>
                <w:szCs w:val="16"/>
              </w:rPr>
            </w:pPr>
            <w:r w:rsidRPr="007C5A00">
              <w:rPr>
                <w:sz w:val="16"/>
                <w:szCs w:val="16"/>
              </w:rPr>
              <w:t>1,4</w:t>
            </w:r>
          </w:p>
        </w:tc>
        <w:tc>
          <w:tcPr>
            <w:tcW w:w="446" w:type="pct"/>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045DF9" w:rsidRPr="007C5A00" w:rsidRDefault="00045DF9">
            <w:pPr>
              <w:ind w:firstLine="0"/>
              <w:jc w:val="center"/>
              <w:rPr>
                <w:sz w:val="16"/>
                <w:szCs w:val="16"/>
              </w:rPr>
            </w:pPr>
            <w:r w:rsidRPr="007C5A00">
              <w:rPr>
                <w:sz w:val="16"/>
                <w:szCs w:val="16"/>
              </w:rPr>
              <w:t>0,0</w:t>
            </w:r>
          </w:p>
        </w:tc>
        <w:tc>
          <w:tcPr>
            <w:tcW w:w="447" w:type="pct"/>
            <w:gridSpan w:val="2"/>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045DF9" w:rsidRPr="007C5A00" w:rsidRDefault="00045DF9">
            <w:pPr>
              <w:ind w:firstLine="0"/>
              <w:jc w:val="center"/>
              <w:rPr>
                <w:sz w:val="16"/>
                <w:szCs w:val="16"/>
              </w:rPr>
            </w:pPr>
            <w:r w:rsidRPr="007C5A00">
              <w:rPr>
                <w:sz w:val="16"/>
                <w:szCs w:val="16"/>
              </w:rPr>
              <w:t>1,4</w:t>
            </w:r>
          </w:p>
        </w:tc>
        <w:tc>
          <w:tcPr>
            <w:tcW w:w="372" w:type="pct"/>
            <w:gridSpan w:val="2"/>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045DF9" w:rsidRPr="007C5A00" w:rsidRDefault="00045DF9">
            <w:pPr>
              <w:ind w:firstLine="0"/>
              <w:jc w:val="center"/>
              <w:rPr>
                <w:sz w:val="16"/>
                <w:szCs w:val="16"/>
              </w:rPr>
            </w:pPr>
            <w:r w:rsidRPr="007C5A00">
              <w:rPr>
                <w:sz w:val="16"/>
                <w:szCs w:val="16"/>
              </w:rPr>
              <w:t>1,4</w:t>
            </w:r>
          </w:p>
        </w:tc>
        <w:tc>
          <w:tcPr>
            <w:tcW w:w="298" w:type="pct"/>
            <w:gridSpan w:val="2"/>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045DF9" w:rsidRPr="007C5A00" w:rsidRDefault="00045DF9">
            <w:pPr>
              <w:ind w:firstLine="0"/>
              <w:jc w:val="center"/>
              <w:rPr>
                <w:sz w:val="16"/>
                <w:szCs w:val="16"/>
              </w:rPr>
            </w:pPr>
            <w:r w:rsidRPr="007C5A00">
              <w:rPr>
                <w:sz w:val="16"/>
                <w:szCs w:val="16"/>
              </w:rPr>
              <w:t>0,0</w:t>
            </w:r>
          </w:p>
        </w:tc>
        <w:tc>
          <w:tcPr>
            <w:tcW w:w="373" w:type="pct"/>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045DF9" w:rsidRPr="007C5A00" w:rsidRDefault="00045DF9">
            <w:pPr>
              <w:ind w:firstLine="0"/>
              <w:jc w:val="center"/>
              <w:rPr>
                <w:sz w:val="16"/>
                <w:szCs w:val="16"/>
              </w:rPr>
            </w:pPr>
            <w:r w:rsidRPr="007C5A00">
              <w:rPr>
                <w:sz w:val="16"/>
                <w:szCs w:val="16"/>
              </w:rPr>
              <w:t>0,0</w:t>
            </w:r>
          </w:p>
        </w:tc>
        <w:tc>
          <w:tcPr>
            <w:tcW w:w="671" w:type="pct"/>
            <w:tcBorders>
              <w:top w:val="nil"/>
              <w:left w:val="nil"/>
              <w:bottom w:val="single" w:sz="4" w:space="0" w:color="auto"/>
              <w:right w:val="single" w:sz="4" w:space="0" w:color="auto"/>
            </w:tcBorders>
            <w:vAlign w:val="center"/>
            <w:hideMark/>
          </w:tcPr>
          <w:p w:rsidR="00045DF9" w:rsidRPr="007C5A00" w:rsidRDefault="00045DF9">
            <w:pPr>
              <w:ind w:firstLine="0"/>
              <w:jc w:val="center"/>
              <w:rPr>
                <w:sz w:val="16"/>
                <w:szCs w:val="16"/>
              </w:rPr>
            </w:pPr>
            <w:r w:rsidRPr="007C5A00">
              <w:rPr>
                <w:sz w:val="16"/>
                <w:szCs w:val="16"/>
              </w:rPr>
              <w:t>1,4</w:t>
            </w:r>
          </w:p>
        </w:tc>
        <w:tc>
          <w:tcPr>
            <w:tcW w:w="308" w:type="pct"/>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45DF9" w:rsidRPr="007C5A00" w:rsidRDefault="00045DF9">
            <w:pPr>
              <w:ind w:firstLine="0"/>
              <w:jc w:val="center"/>
              <w:rPr>
                <w:sz w:val="16"/>
                <w:szCs w:val="16"/>
              </w:rPr>
            </w:pPr>
            <w:r w:rsidRPr="007C5A00">
              <w:rPr>
                <w:sz w:val="16"/>
                <w:szCs w:val="16"/>
              </w:rPr>
              <w:t>0,0</w:t>
            </w:r>
          </w:p>
        </w:tc>
        <w:tc>
          <w:tcPr>
            <w:tcW w:w="513" w:type="pct"/>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045DF9" w:rsidRPr="007C5A00" w:rsidRDefault="00045DF9">
            <w:pPr>
              <w:ind w:firstLine="0"/>
              <w:jc w:val="center"/>
              <w:rPr>
                <w:sz w:val="16"/>
                <w:szCs w:val="16"/>
              </w:rPr>
            </w:pPr>
            <w:r w:rsidRPr="007C5A00">
              <w:rPr>
                <w:sz w:val="16"/>
                <w:szCs w:val="16"/>
              </w:rPr>
              <w:t>0,0</w:t>
            </w:r>
          </w:p>
        </w:tc>
      </w:tr>
      <w:tr w:rsidR="00D930C2" w:rsidRPr="007C5A00" w:rsidTr="00D930C2">
        <w:tc>
          <w:tcPr>
            <w:tcW w:w="902" w:type="pct"/>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45DF9" w:rsidRPr="007C5A00" w:rsidRDefault="00045DF9">
            <w:pPr>
              <w:ind w:firstLine="0"/>
              <w:rPr>
                <w:sz w:val="16"/>
                <w:szCs w:val="16"/>
              </w:rPr>
            </w:pPr>
            <w:r w:rsidRPr="007C5A00">
              <w:rPr>
                <w:sz w:val="16"/>
                <w:szCs w:val="16"/>
              </w:rPr>
              <w:t>Население , в т.ч.</w:t>
            </w:r>
          </w:p>
        </w:tc>
        <w:tc>
          <w:tcPr>
            <w:tcW w:w="670" w:type="pct"/>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045DF9" w:rsidRPr="007C5A00" w:rsidRDefault="00045DF9">
            <w:pPr>
              <w:ind w:firstLine="0"/>
              <w:jc w:val="center"/>
              <w:rPr>
                <w:sz w:val="16"/>
                <w:szCs w:val="16"/>
              </w:rPr>
            </w:pPr>
            <w:r w:rsidRPr="007C5A00">
              <w:rPr>
                <w:sz w:val="16"/>
                <w:szCs w:val="16"/>
              </w:rPr>
              <w:t>351,4</w:t>
            </w:r>
          </w:p>
        </w:tc>
        <w:tc>
          <w:tcPr>
            <w:tcW w:w="446" w:type="pct"/>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045DF9" w:rsidRPr="007C5A00" w:rsidRDefault="00045DF9">
            <w:pPr>
              <w:ind w:firstLine="0"/>
              <w:jc w:val="center"/>
              <w:rPr>
                <w:sz w:val="16"/>
                <w:szCs w:val="16"/>
              </w:rPr>
            </w:pPr>
            <w:r w:rsidRPr="007C5A00">
              <w:rPr>
                <w:sz w:val="16"/>
                <w:szCs w:val="16"/>
              </w:rPr>
              <w:t>22,6</w:t>
            </w:r>
          </w:p>
        </w:tc>
        <w:tc>
          <w:tcPr>
            <w:tcW w:w="447" w:type="pct"/>
            <w:gridSpan w:val="2"/>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045DF9" w:rsidRPr="007C5A00" w:rsidRDefault="00045DF9">
            <w:pPr>
              <w:ind w:firstLine="0"/>
              <w:jc w:val="center"/>
              <w:rPr>
                <w:sz w:val="16"/>
                <w:szCs w:val="16"/>
              </w:rPr>
            </w:pPr>
            <w:r w:rsidRPr="007C5A00">
              <w:rPr>
                <w:sz w:val="16"/>
                <w:szCs w:val="16"/>
              </w:rPr>
              <w:t>328,8</w:t>
            </w:r>
          </w:p>
        </w:tc>
        <w:tc>
          <w:tcPr>
            <w:tcW w:w="372" w:type="pct"/>
            <w:gridSpan w:val="2"/>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045DF9" w:rsidRPr="007C5A00" w:rsidRDefault="00045DF9">
            <w:pPr>
              <w:ind w:firstLine="0"/>
              <w:jc w:val="center"/>
              <w:rPr>
                <w:sz w:val="16"/>
                <w:szCs w:val="16"/>
              </w:rPr>
            </w:pPr>
            <w:r w:rsidRPr="007C5A00">
              <w:rPr>
                <w:sz w:val="16"/>
                <w:szCs w:val="16"/>
              </w:rPr>
              <w:t>328,8</w:t>
            </w:r>
          </w:p>
        </w:tc>
        <w:tc>
          <w:tcPr>
            <w:tcW w:w="298" w:type="pct"/>
            <w:gridSpan w:val="2"/>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045DF9" w:rsidRPr="007C5A00" w:rsidRDefault="00045DF9">
            <w:pPr>
              <w:ind w:firstLine="0"/>
              <w:jc w:val="center"/>
              <w:rPr>
                <w:sz w:val="16"/>
                <w:szCs w:val="16"/>
              </w:rPr>
            </w:pPr>
            <w:r w:rsidRPr="007C5A00">
              <w:rPr>
                <w:sz w:val="16"/>
                <w:szCs w:val="16"/>
              </w:rPr>
              <w:t>0,0</w:t>
            </w:r>
          </w:p>
        </w:tc>
        <w:tc>
          <w:tcPr>
            <w:tcW w:w="373" w:type="pct"/>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045DF9" w:rsidRPr="007C5A00" w:rsidRDefault="00045DF9">
            <w:pPr>
              <w:ind w:firstLine="0"/>
              <w:jc w:val="center"/>
              <w:rPr>
                <w:sz w:val="16"/>
                <w:szCs w:val="16"/>
              </w:rPr>
            </w:pPr>
            <w:r w:rsidRPr="007C5A00">
              <w:rPr>
                <w:sz w:val="16"/>
                <w:szCs w:val="16"/>
              </w:rPr>
              <w:t>4,8</w:t>
            </w:r>
          </w:p>
        </w:tc>
        <w:tc>
          <w:tcPr>
            <w:tcW w:w="671" w:type="pct"/>
            <w:tcBorders>
              <w:top w:val="nil"/>
              <w:left w:val="nil"/>
              <w:bottom w:val="single" w:sz="4" w:space="0" w:color="auto"/>
              <w:right w:val="single" w:sz="4" w:space="0" w:color="auto"/>
            </w:tcBorders>
            <w:vAlign w:val="center"/>
            <w:hideMark/>
          </w:tcPr>
          <w:p w:rsidR="00045DF9" w:rsidRPr="007C5A00" w:rsidRDefault="00045DF9">
            <w:pPr>
              <w:ind w:firstLine="0"/>
              <w:jc w:val="center"/>
              <w:rPr>
                <w:sz w:val="16"/>
                <w:szCs w:val="16"/>
              </w:rPr>
            </w:pPr>
            <w:r w:rsidRPr="007C5A00">
              <w:rPr>
                <w:sz w:val="16"/>
                <w:szCs w:val="16"/>
              </w:rPr>
              <w:t>324,0</w:t>
            </w:r>
          </w:p>
        </w:tc>
        <w:tc>
          <w:tcPr>
            <w:tcW w:w="308" w:type="pct"/>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45DF9" w:rsidRPr="007C5A00" w:rsidRDefault="00045DF9">
            <w:pPr>
              <w:ind w:firstLine="0"/>
              <w:jc w:val="center"/>
              <w:rPr>
                <w:sz w:val="16"/>
                <w:szCs w:val="16"/>
              </w:rPr>
            </w:pPr>
            <w:r w:rsidRPr="007C5A00">
              <w:rPr>
                <w:sz w:val="16"/>
                <w:szCs w:val="16"/>
              </w:rPr>
              <w:t>0,0</w:t>
            </w:r>
          </w:p>
        </w:tc>
        <w:tc>
          <w:tcPr>
            <w:tcW w:w="513" w:type="pct"/>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045DF9" w:rsidRPr="007C5A00" w:rsidRDefault="00045DF9">
            <w:pPr>
              <w:ind w:firstLine="0"/>
              <w:jc w:val="center"/>
              <w:rPr>
                <w:sz w:val="16"/>
                <w:szCs w:val="16"/>
              </w:rPr>
            </w:pPr>
            <w:r w:rsidRPr="007C5A00">
              <w:rPr>
                <w:sz w:val="16"/>
                <w:szCs w:val="16"/>
              </w:rPr>
              <w:t>0,0</w:t>
            </w:r>
          </w:p>
        </w:tc>
      </w:tr>
      <w:tr w:rsidR="00D930C2" w:rsidRPr="007C5A00" w:rsidTr="00D930C2">
        <w:tc>
          <w:tcPr>
            <w:tcW w:w="902" w:type="pct"/>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45DF9" w:rsidRPr="007C5A00" w:rsidRDefault="00045DF9">
            <w:pPr>
              <w:ind w:firstLine="0"/>
              <w:rPr>
                <w:sz w:val="16"/>
                <w:szCs w:val="16"/>
              </w:rPr>
            </w:pPr>
            <w:r w:rsidRPr="007C5A00">
              <w:rPr>
                <w:sz w:val="16"/>
                <w:szCs w:val="16"/>
              </w:rPr>
              <w:t>Федеральный бюджет</w:t>
            </w:r>
          </w:p>
        </w:tc>
        <w:tc>
          <w:tcPr>
            <w:tcW w:w="670" w:type="pct"/>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045DF9" w:rsidRPr="007C5A00" w:rsidRDefault="00045DF9">
            <w:pPr>
              <w:ind w:firstLine="0"/>
              <w:jc w:val="center"/>
              <w:rPr>
                <w:sz w:val="16"/>
                <w:szCs w:val="16"/>
              </w:rPr>
            </w:pPr>
            <w:r w:rsidRPr="007C5A00">
              <w:rPr>
                <w:sz w:val="16"/>
                <w:szCs w:val="16"/>
              </w:rPr>
              <w:t>5,0</w:t>
            </w:r>
          </w:p>
        </w:tc>
        <w:tc>
          <w:tcPr>
            <w:tcW w:w="446" w:type="pct"/>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045DF9" w:rsidRPr="007C5A00" w:rsidRDefault="00045DF9">
            <w:pPr>
              <w:ind w:firstLine="0"/>
              <w:jc w:val="center"/>
              <w:rPr>
                <w:sz w:val="16"/>
                <w:szCs w:val="16"/>
              </w:rPr>
            </w:pPr>
            <w:r w:rsidRPr="007C5A00">
              <w:rPr>
                <w:sz w:val="16"/>
                <w:szCs w:val="16"/>
              </w:rPr>
              <w:t>0,0</w:t>
            </w:r>
          </w:p>
        </w:tc>
        <w:tc>
          <w:tcPr>
            <w:tcW w:w="447" w:type="pct"/>
            <w:gridSpan w:val="2"/>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045DF9" w:rsidRPr="007C5A00" w:rsidRDefault="00045DF9">
            <w:pPr>
              <w:ind w:firstLine="0"/>
              <w:jc w:val="center"/>
              <w:rPr>
                <w:sz w:val="16"/>
                <w:szCs w:val="16"/>
              </w:rPr>
            </w:pPr>
            <w:r w:rsidRPr="007C5A00">
              <w:rPr>
                <w:sz w:val="16"/>
                <w:szCs w:val="16"/>
              </w:rPr>
              <w:t>5,0</w:t>
            </w:r>
          </w:p>
        </w:tc>
        <w:tc>
          <w:tcPr>
            <w:tcW w:w="372" w:type="pct"/>
            <w:gridSpan w:val="2"/>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045DF9" w:rsidRPr="007C5A00" w:rsidRDefault="00045DF9">
            <w:pPr>
              <w:ind w:firstLine="0"/>
              <w:jc w:val="center"/>
              <w:rPr>
                <w:sz w:val="16"/>
                <w:szCs w:val="16"/>
              </w:rPr>
            </w:pPr>
            <w:r w:rsidRPr="007C5A00">
              <w:rPr>
                <w:sz w:val="16"/>
                <w:szCs w:val="16"/>
              </w:rPr>
              <w:t>5,0</w:t>
            </w:r>
          </w:p>
        </w:tc>
        <w:tc>
          <w:tcPr>
            <w:tcW w:w="298" w:type="pct"/>
            <w:gridSpan w:val="2"/>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045DF9" w:rsidRPr="007C5A00" w:rsidRDefault="00045DF9">
            <w:pPr>
              <w:ind w:firstLine="0"/>
              <w:jc w:val="center"/>
              <w:rPr>
                <w:sz w:val="16"/>
                <w:szCs w:val="16"/>
              </w:rPr>
            </w:pPr>
            <w:r w:rsidRPr="007C5A00">
              <w:rPr>
                <w:sz w:val="16"/>
                <w:szCs w:val="16"/>
              </w:rPr>
              <w:t>0,0</w:t>
            </w:r>
          </w:p>
        </w:tc>
        <w:tc>
          <w:tcPr>
            <w:tcW w:w="373" w:type="pct"/>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045DF9" w:rsidRPr="007C5A00" w:rsidRDefault="00045DF9">
            <w:pPr>
              <w:ind w:firstLine="0"/>
              <w:jc w:val="center"/>
              <w:rPr>
                <w:sz w:val="16"/>
                <w:szCs w:val="16"/>
              </w:rPr>
            </w:pPr>
            <w:r w:rsidRPr="007C5A00">
              <w:rPr>
                <w:sz w:val="16"/>
                <w:szCs w:val="16"/>
              </w:rPr>
              <w:t>0,0</w:t>
            </w:r>
          </w:p>
        </w:tc>
        <w:tc>
          <w:tcPr>
            <w:tcW w:w="671" w:type="pct"/>
            <w:tcBorders>
              <w:top w:val="nil"/>
              <w:left w:val="nil"/>
              <w:bottom w:val="single" w:sz="4" w:space="0" w:color="auto"/>
              <w:right w:val="single" w:sz="4" w:space="0" w:color="auto"/>
            </w:tcBorders>
            <w:vAlign w:val="center"/>
            <w:hideMark/>
          </w:tcPr>
          <w:p w:rsidR="00045DF9" w:rsidRPr="007C5A00" w:rsidRDefault="00045DF9">
            <w:pPr>
              <w:ind w:firstLine="0"/>
              <w:jc w:val="center"/>
              <w:rPr>
                <w:sz w:val="16"/>
                <w:szCs w:val="16"/>
              </w:rPr>
            </w:pPr>
            <w:r w:rsidRPr="007C5A00">
              <w:rPr>
                <w:sz w:val="16"/>
                <w:szCs w:val="16"/>
              </w:rPr>
              <w:t>5,0</w:t>
            </w:r>
          </w:p>
        </w:tc>
        <w:tc>
          <w:tcPr>
            <w:tcW w:w="308" w:type="pct"/>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45DF9" w:rsidRPr="007C5A00" w:rsidRDefault="00045DF9">
            <w:pPr>
              <w:ind w:firstLine="0"/>
              <w:jc w:val="center"/>
              <w:rPr>
                <w:sz w:val="16"/>
                <w:szCs w:val="16"/>
              </w:rPr>
            </w:pPr>
            <w:r w:rsidRPr="007C5A00">
              <w:rPr>
                <w:sz w:val="16"/>
                <w:szCs w:val="16"/>
              </w:rPr>
              <w:t>0,0</w:t>
            </w:r>
          </w:p>
        </w:tc>
        <w:tc>
          <w:tcPr>
            <w:tcW w:w="513" w:type="pct"/>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045DF9" w:rsidRPr="007C5A00" w:rsidRDefault="00045DF9">
            <w:pPr>
              <w:ind w:firstLine="0"/>
              <w:jc w:val="center"/>
              <w:rPr>
                <w:sz w:val="16"/>
                <w:szCs w:val="16"/>
              </w:rPr>
            </w:pPr>
            <w:r w:rsidRPr="007C5A00">
              <w:rPr>
                <w:sz w:val="16"/>
                <w:szCs w:val="16"/>
              </w:rPr>
              <w:t>0,0</w:t>
            </w:r>
          </w:p>
        </w:tc>
      </w:tr>
      <w:tr w:rsidR="00D930C2" w:rsidRPr="007C5A00" w:rsidTr="00D930C2">
        <w:tc>
          <w:tcPr>
            <w:tcW w:w="902" w:type="pct"/>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45DF9" w:rsidRPr="007C5A00" w:rsidRDefault="00045DF9">
            <w:pPr>
              <w:ind w:firstLine="0"/>
              <w:rPr>
                <w:sz w:val="16"/>
                <w:szCs w:val="16"/>
              </w:rPr>
            </w:pPr>
            <w:r w:rsidRPr="007C5A00">
              <w:rPr>
                <w:sz w:val="16"/>
                <w:szCs w:val="16"/>
              </w:rPr>
              <w:t>Местный бюджет</w:t>
            </w:r>
          </w:p>
        </w:tc>
        <w:tc>
          <w:tcPr>
            <w:tcW w:w="670" w:type="pct"/>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045DF9" w:rsidRPr="007C5A00" w:rsidRDefault="00045DF9">
            <w:pPr>
              <w:ind w:firstLine="0"/>
              <w:jc w:val="center"/>
              <w:rPr>
                <w:sz w:val="16"/>
                <w:szCs w:val="16"/>
              </w:rPr>
            </w:pPr>
            <w:r w:rsidRPr="007C5A00">
              <w:rPr>
                <w:sz w:val="16"/>
                <w:szCs w:val="16"/>
              </w:rPr>
              <w:t>54,1</w:t>
            </w:r>
          </w:p>
        </w:tc>
        <w:tc>
          <w:tcPr>
            <w:tcW w:w="446" w:type="pct"/>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045DF9" w:rsidRPr="007C5A00" w:rsidRDefault="00045DF9">
            <w:pPr>
              <w:ind w:firstLine="0"/>
              <w:jc w:val="center"/>
              <w:rPr>
                <w:sz w:val="16"/>
                <w:szCs w:val="16"/>
              </w:rPr>
            </w:pPr>
            <w:r w:rsidRPr="007C5A00">
              <w:rPr>
                <w:sz w:val="16"/>
                <w:szCs w:val="16"/>
              </w:rPr>
              <w:t>0,0</w:t>
            </w:r>
          </w:p>
        </w:tc>
        <w:tc>
          <w:tcPr>
            <w:tcW w:w="447" w:type="pct"/>
            <w:gridSpan w:val="2"/>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045DF9" w:rsidRPr="007C5A00" w:rsidRDefault="00045DF9">
            <w:pPr>
              <w:ind w:firstLine="0"/>
              <w:jc w:val="center"/>
              <w:rPr>
                <w:sz w:val="16"/>
                <w:szCs w:val="16"/>
              </w:rPr>
            </w:pPr>
            <w:r w:rsidRPr="007C5A00">
              <w:rPr>
                <w:sz w:val="16"/>
                <w:szCs w:val="16"/>
              </w:rPr>
              <w:t>54,1</w:t>
            </w:r>
          </w:p>
        </w:tc>
        <w:tc>
          <w:tcPr>
            <w:tcW w:w="372" w:type="pct"/>
            <w:gridSpan w:val="2"/>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045DF9" w:rsidRPr="007C5A00" w:rsidRDefault="00045DF9">
            <w:pPr>
              <w:ind w:firstLine="0"/>
              <w:jc w:val="center"/>
              <w:rPr>
                <w:sz w:val="16"/>
                <w:szCs w:val="16"/>
              </w:rPr>
            </w:pPr>
            <w:r w:rsidRPr="007C5A00">
              <w:rPr>
                <w:sz w:val="16"/>
                <w:szCs w:val="16"/>
              </w:rPr>
              <w:t>20,5</w:t>
            </w:r>
          </w:p>
        </w:tc>
        <w:tc>
          <w:tcPr>
            <w:tcW w:w="298" w:type="pct"/>
            <w:gridSpan w:val="2"/>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045DF9" w:rsidRPr="007C5A00" w:rsidRDefault="00045DF9">
            <w:pPr>
              <w:ind w:firstLine="0"/>
              <w:jc w:val="center"/>
              <w:rPr>
                <w:sz w:val="16"/>
                <w:szCs w:val="16"/>
              </w:rPr>
            </w:pPr>
            <w:r w:rsidRPr="007C5A00">
              <w:rPr>
                <w:sz w:val="16"/>
                <w:szCs w:val="16"/>
              </w:rPr>
              <w:t>0,0</w:t>
            </w:r>
          </w:p>
        </w:tc>
        <w:tc>
          <w:tcPr>
            <w:tcW w:w="373" w:type="pct"/>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045DF9" w:rsidRPr="007C5A00" w:rsidRDefault="00045DF9">
            <w:pPr>
              <w:ind w:firstLine="0"/>
              <w:jc w:val="center"/>
              <w:rPr>
                <w:sz w:val="16"/>
                <w:szCs w:val="16"/>
              </w:rPr>
            </w:pPr>
            <w:r w:rsidRPr="007C5A00">
              <w:rPr>
                <w:sz w:val="16"/>
                <w:szCs w:val="16"/>
              </w:rPr>
              <w:t>0,2</w:t>
            </w:r>
          </w:p>
        </w:tc>
        <w:tc>
          <w:tcPr>
            <w:tcW w:w="671" w:type="pct"/>
            <w:tcBorders>
              <w:top w:val="nil"/>
              <w:left w:val="nil"/>
              <w:bottom w:val="single" w:sz="4" w:space="0" w:color="auto"/>
              <w:right w:val="single" w:sz="4" w:space="0" w:color="auto"/>
            </w:tcBorders>
            <w:vAlign w:val="center"/>
            <w:hideMark/>
          </w:tcPr>
          <w:p w:rsidR="00045DF9" w:rsidRPr="007C5A00" w:rsidRDefault="00045DF9">
            <w:pPr>
              <w:ind w:firstLine="0"/>
              <w:jc w:val="center"/>
              <w:rPr>
                <w:sz w:val="16"/>
                <w:szCs w:val="16"/>
              </w:rPr>
            </w:pPr>
            <w:r w:rsidRPr="007C5A00">
              <w:rPr>
                <w:sz w:val="16"/>
                <w:szCs w:val="16"/>
              </w:rPr>
              <w:t>20,3</w:t>
            </w:r>
          </w:p>
        </w:tc>
        <w:tc>
          <w:tcPr>
            <w:tcW w:w="308" w:type="pct"/>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45DF9" w:rsidRPr="007C5A00" w:rsidRDefault="00045DF9">
            <w:pPr>
              <w:ind w:firstLine="0"/>
              <w:jc w:val="center"/>
              <w:rPr>
                <w:sz w:val="16"/>
                <w:szCs w:val="16"/>
              </w:rPr>
            </w:pPr>
            <w:r w:rsidRPr="007C5A00">
              <w:rPr>
                <w:sz w:val="16"/>
                <w:szCs w:val="16"/>
              </w:rPr>
              <w:t>0,0</w:t>
            </w:r>
          </w:p>
        </w:tc>
        <w:tc>
          <w:tcPr>
            <w:tcW w:w="513" w:type="pct"/>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045DF9" w:rsidRPr="007C5A00" w:rsidRDefault="00045DF9">
            <w:pPr>
              <w:ind w:firstLine="0"/>
              <w:jc w:val="center"/>
              <w:rPr>
                <w:sz w:val="16"/>
                <w:szCs w:val="16"/>
              </w:rPr>
            </w:pPr>
            <w:r w:rsidRPr="007C5A00">
              <w:rPr>
                <w:sz w:val="16"/>
                <w:szCs w:val="16"/>
              </w:rPr>
              <w:t>33,6</w:t>
            </w:r>
          </w:p>
        </w:tc>
      </w:tr>
      <w:tr w:rsidR="00D930C2" w:rsidRPr="007C5A00" w:rsidTr="00D930C2">
        <w:tc>
          <w:tcPr>
            <w:tcW w:w="902" w:type="pct"/>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45DF9" w:rsidRPr="007C5A00" w:rsidRDefault="00045DF9">
            <w:pPr>
              <w:ind w:firstLine="0"/>
              <w:rPr>
                <w:sz w:val="16"/>
                <w:szCs w:val="16"/>
              </w:rPr>
            </w:pPr>
            <w:r w:rsidRPr="007C5A00">
              <w:rPr>
                <w:sz w:val="16"/>
                <w:szCs w:val="16"/>
              </w:rPr>
              <w:t>Предприятия ЖКХ</w:t>
            </w:r>
          </w:p>
        </w:tc>
        <w:tc>
          <w:tcPr>
            <w:tcW w:w="670" w:type="pct"/>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045DF9" w:rsidRPr="007C5A00" w:rsidRDefault="00045DF9">
            <w:pPr>
              <w:ind w:firstLine="0"/>
              <w:jc w:val="center"/>
              <w:rPr>
                <w:sz w:val="16"/>
                <w:szCs w:val="16"/>
              </w:rPr>
            </w:pPr>
            <w:r w:rsidRPr="007C5A00">
              <w:rPr>
                <w:sz w:val="16"/>
                <w:szCs w:val="16"/>
              </w:rPr>
              <w:t>761,7</w:t>
            </w:r>
          </w:p>
        </w:tc>
        <w:tc>
          <w:tcPr>
            <w:tcW w:w="446" w:type="pct"/>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045DF9" w:rsidRPr="007C5A00" w:rsidRDefault="00045DF9">
            <w:pPr>
              <w:ind w:firstLine="0"/>
              <w:jc w:val="center"/>
              <w:rPr>
                <w:sz w:val="16"/>
                <w:szCs w:val="16"/>
              </w:rPr>
            </w:pPr>
            <w:r w:rsidRPr="007C5A00">
              <w:rPr>
                <w:sz w:val="16"/>
                <w:szCs w:val="16"/>
              </w:rPr>
              <w:t>27,2</w:t>
            </w:r>
          </w:p>
        </w:tc>
        <w:tc>
          <w:tcPr>
            <w:tcW w:w="447" w:type="pct"/>
            <w:gridSpan w:val="2"/>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045DF9" w:rsidRPr="007C5A00" w:rsidRDefault="00045DF9">
            <w:pPr>
              <w:ind w:firstLine="0"/>
              <w:jc w:val="center"/>
              <w:rPr>
                <w:sz w:val="16"/>
                <w:szCs w:val="16"/>
              </w:rPr>
            </w:pPr>
            <w:r w:rsidRPr="007C5A00">
              <w:rPr>
                <w:sz w:val="16"/>
                <w:szCs w:val="16"/>
              </w:rPr>
              <w:t>734,5</w:t>
            </w:r>
          </w:p>
        </w:tc>
        <w:tc>
          <w:tcPr>
            <w:tcW w:w="372" w:type="pct"/>
            <w:gridSpan w:val="2"/>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045DF9" w:rsidRPr="007C5A00" w:rsidRDefault="00045DF9">
            <w:pPr>
              <w:ind w:firstLine="0"/>
              <w:jc w:val="center"/>
              <w:rPr>
                <w:sz w:val="16"/>
                <w:szCs w:val="16"/>
              </w:rPr>
            </w:pPr>
            <w:r w:rsidRPr="007C5A00">
              <w:rPr>
                <w:sz w:val="16"/>
                <w:szCs w:val="16"/>
              </w:rPr>
              <w:t>729,0</w:t>
            </w:r>
          </w:p>
        </w:tc>
        <w:tc>
          <w:tcPr>
            <w:tcW w:w="298" w:type="pct"/>
            <w:gridSpan w:val="2"/>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045DF9" w:rsidRPr="007C5A00" w:rsidRDefault="00045DF9">
            <w:pPr>
              <w:ind w:firstLine="0"/>
              <w:jc w:val="center"/>
              <w:rPr>
                <w:sz w:val="16"/>
                <w:szCs w:val="16"/>
              </w:rPr>
            </w:pPr>
            <w:r w:rsidRPr="007C5A00">
              <w:rPr>
                <w:sz w:val="16"/>
                <w:szCs w:val="16"/>
              </w:rPr>
              <w:t>0,0</w:t>
            </w:r>
          </w:p>
        </w:tc>
        <w:tc>
          <w:tcPr>
            <w:tcW w:w="373" w:type="pct"/>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045DF9" w:rsidRPr="007C5A00" w:rsidRDefault="00045DF9">
            <w:pPr>
              <w:ind w:firstLine="0"/>
              <w:jc w:val="center"/>
              <w:rPr>
                <w:sz w:val="16"/>
                <w:szCs w:val="16"/>
              </w:rPr>
            </w:pPr>
            <w:r w:rsidRPr="007C5A00">
              <w:rPr>
                <w:sz w:val="16"/>
                <w:szCs w:val="16"/>
              </w:rPr>
              <w:t>711,1</w:t>
            </w:r>
          </w:p>
        </w:tc>
        <w:tc>
          <w:tcPr>
            <w:tcW w:w="671" w:type="pct"/>
            <w:tcBorders>
              <w:top w:val="nil"/>
              <w:left w:val="nil"/>
              <w:bottom w:val="single" w:sz="4" w:space="0" w:color="auto"/>
              <w:right w:val="single" w:sz="4" w:space="0" w:color="auto"/>
            </w:tcBorders>
            <w:vAlign w:val="center"/>
            <w:hideMark/>
          </w:tcPr>
          <w:p w:rsidR="00045DF9" w:rsidRPr="007C5A00" w:rsidRDefault="00045DF9">
            <w:pPr>
              <w:ind w:firstLine="0"/>
              <w:jc w:val="center"/>
              <w:rPr>
                <w:sz w:val="16"/>
                <w:szCs w:val="16"/>
              </w:rPr>
            </w:pPr>
            <w:r w:rsidRPr="007C5A00">
              <w:rPr>
                <w:sz w:val="16"/>
                <w:szCs w:val="16"/>
              </w:rPr>
              <w:t>17,9</w:t>
            </w:r>
          </w:p>
        </w:tc>
        <w:tc>
          <w:tcPr>
            <w:tcW w:w="308" w:type="pct"/>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45DF9" w:rsidRPr="007C5A00" w:rsidRDefault="00045DF9">
            <w:pPr>
              <w:ind w:firstLine="0"/>
              <w:jc w:val="center"/>
              <w:rPr>
                <w:sz w:val="16"/>
                <w:szCs w:val="16"/>
              </w:rPr>
            </w:pPr>
            <w:r w:rsidRPr="007C5A00">
              <w:rPr>
                <w:sz w:val="16"/>
                <w:szCs w:val="16"/>
              </w:rPr>
              <w:t>0,0</w:t>
            </w:r>
          </w:p>
        </w:tc>
        <w:tc>
          <w:tcPr>
            <w:tcW w:w="513" w:type="pct"/>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045DF9" w:rsidRPr="007C5A00" w:rsidRDefault="00045DF9">
            <w:pPr>
              <w:ind w:firstLine="0"/>
              <w:jc w:val="center"/>
              <w:rPr>
                <w:sz w:val="16"/>
                <w:szCs w:val="16"/>
              </w:rPr>
            </w:pPr>
            <w:r w:rsidRPr="007C5A00">
              <w:rPr>
                <w:sz w:val="16"/>
                <w:szCs w:val="16"/>
              </w:rPr>
              <w:t>5,5</w:t>
            </w:r>
          </w:p>
        </w:tc>
      </w:tr>
      <w:tr w:rsidR="00D930C2" w:rsidRPr="007C5A00" w:rsidTr="00D930C2">
        <w:tc>
          <w:tcPr>
            <w:tcW w:w="902" w:type="pct"/>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45DF9" w:rsidRPr="007C5A00" w:rsidRDefault="00045DF9">
            <w:pPr>
              <w:ind w:firstLine="0"/>
              <w:rPr>
                <w:sz w:val="16"/>
                <w:szCs w:val="16"/>
              </w:rPr>
            </w:pPr>
            <w:r w:rsidRPr="007C5A00">
              <w:rPr>
                <w:sz w:val="16"/>
                <w:szCs w:val="16"/>
              </w:rPr>
              <w:t>Итого по конечным потребителям</w:t>
            </w:r>
          </w:p>
        </w:tc>
        <w:tc>
          <w:tcPr>
            <w:tcW w:w="670" w:type="pct"/>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045DF9" w:rsidRPr="007C5A00" w:rsidRDefault="00045DF9">
            <w:pPr>
              <w:ind w:firstLine="0"/>
              <w:jc w:val="center"/>
              <w:rPr>
                <w:sz w:val="16"/>
                <w:szCs w:val="16"/>
              </w:rPr>
            </w:pPr>
            <w:r w:rsidRPr="007C5A00">
              <w:rPr>
                <w:sz w:val="16"/>
                <w:szCs w:val="16"/>
              </w:rPr>
              <w:t>1236,8</w:t>
            </w:r>
          </w:p>
        </w:tc>
        <w:tc>
          <w:tcPr>
            <w:tcW w:w="446" w:type="pct"/>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045DF9" w:rsidRPr="007C5A00" w:rsidRDefault="00045DF9">
            <w:pPr>
              <w:ind w:firstLine="0"/>
              <w:jc w:val="center"/>
              <w:rPr>
                <w:sz w:val="16"/>
                <w:szCs w:val="16"/>
              </w:rPr>
            </w:pPr>
            <w:r w:rsidRPr="007C5A00">
              <w:rPr>
                <w:sz w:val="16"/>
                <w:szCs w:val="16"/>
              </w:rPr>
              <w:t>49,8</w:t>
            </w:r>
          </w:p>
        </w:tc>
        <w:tc>
          <w:tcPr>
            <w:tcW w:w="447" w:type="pct"/>
            <w:gridSpan w:val="2"/>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045DF9" w:rsidRPr="007C5A00" w:rsidRDefault="00045DF9">
            <w:pPr>
              <w:ind w:firstLine="0"/>
              <w:jc w:val="center"/>
              <w:rPr>
                <w:sz w:val="16"/>
                <w:szCs w:val="16"/>
              </w:rPr>
            </w:pPr>
            <w:r w:rsidRPr="007C5A00">
              <w:rPr>
                <w:sz w:val="16"/>
                <w:szCs w:val="16"/>
              </w:rPr>
              <w:t>1187</w:t>
            </w:r>
          </w:p>
        </w:tc>
        <w:tc>
          <w:tcPr>
            <w:tcW w:w="372" w:type="pct"/>
            <w:gridSpan w:val="2"/>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045DF9" w:rsidRPr="007C5A00" w:rsidRDefault="00045DF9">
            <w:pPr>
              <w:ind w:firstLine="0"/>
              <w:jc w:val="center"/>
              <w:rPr>
                <w:sz w:val="16"/>
                <w:szCs w:val="16"/>
              </w:rPr>
            </w:pPr>
            <w:r w:rsidRPr="007C5A00">
              <w:rPr>
                <w:sz w:val="16"/>
                <w:szCs w:val="16"/>
              </w:rPr>
              <w:t>1116,7</w:t>
            </w:r>
          </w:p>
        </w:tc>
        <w:tc>
          <w:tcPr>
            <w:tcW w:w="298" w:type="pct"/>
            <w:gridSpan w:val="2"/>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045DF9" w:rsidRPr="007C5A00" w:rsidRDefault="00045DF9">
            <w:pPr>
              <w:ind w:firstLine="0"/>
              <w:jc w:val="center"/>
              <w:rPr>
                <w:sz w:val="16"/>
                <w:szCs w:val="16"/>
              </w:rPr>
            </w:pPr>
            <w:r w:rsidRPr="007C5A00">
              <w:rPr>
                <w:sz w:val="16"/>
                <w:szCs w:val="16"/>
              </w:rPr>
              <w:t>0</w:t>
            </w:r>
          </w:p>
        </w:tc>
        <w:tc>
          <w:tcPr>
            <w:tcW w:w="373" w:type="pct"/>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045DF9" w:rsidRPr="007C5A00" w:rsidRDefault="00045DF9">
            <w:pPr>
              <w:ind w:firstLine="0"/>
              <w:jc w:val="center"/>
              <w:rPr>
                <w:sz w:val="16"/>
                <w:szCs w:val="16"/>
              </w:rPr>
            </w:pPr>
            <w:r w:rsidRPr="007C5A00">
              <w:rPr>
                <w:sz w:val="16"/>
                <w:szCs w:val="16"/>
              </w:rPr>
              <w:t>716,1</w:t>
            </w:r>
          </w:p>
        </w:tc>
        <w:tc>
          <w:tcPr>
            <w:tcW w:w="671" w:type="pct"/>
            <w:tcBorders>
              <w:top w:val="nil"/>
              <w:left w:val="nil"/>
              <w:bottom w:val="single" w:sz="4" w:space="0" w:color="auto"/>
              <w:right w:val="single" w:sz="4" w:space="0" w:color="auto"/>
            </w:tcBorders>
            <w:vAlign w:val="center"/>
            <w:hideMark/>
          </w:tcPr>
          <w:p w:rsidR="00045DF9" w:rsidRPr="007C5A00" w:rsidRDefault="00045DF9">
            <w:pPr>
              <w:ind w:firstLine="0"/>
              <w:jc w:val="center"/>
              <w:rPr>
                <w:sz w:val="16"/>
                <w:szCs w:val="16"/>
              </w:rPr>
            </w:pPr>
            <w:r w:rsidRPr="007C5A00">
              <w:rPr>
                <w:sz w:val="16"/>
                <w:szCs w:val="16"/>
              </w:rPr>
              <w:t>400,6</w:t>
            </w:r>
          </w:p>
        </w:tc>
        <w:tc>
          <w:tcPr>
            <w:tcW w:w="308" w:type="pct"/>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45DF9" w:rsidRPr="007C5A00" w:rsidRDefault="00045DF9">
            <w:pPr>
              <w:ind w:firstLine="0"/>
              <w:jc w:val="center"/>
              <w:rPr>
                <w:sz w:val="16"/>
                <w:szCs w:val="16"/>
              </w:rPr>
            </w:pPr>
            <w:r w:rsidRPr="007C5A00">
              <w:rPr>
                <w:sz w:val="16"/>
                <w:szCs w:val="16"/>
              </w:rPr>
              <w:t>0</w:t>
            </w:r>
          </w:p>
        </w:tc>
        <w:tc>
          <w:tcPr>
            <w:tcW w:w="513" w:type="pct"/>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045DF9" w:rsidRPr="007C5A00" w:rsidRDefault="00045DF9">
            <w:pPr>
              <w:ind w:firstLine="0"/>
              <w:jc w:val="center"/>
              <w:rPr>
                <w:sz w:val="16"/>
                <w:szCs w:val="16"/>
              </w:rPr>
            </w:pPr>
            <w:r w:rsidRPr="007C5A00">
              <w:rPr>
                <w:sz w:val="16"/>
                <w:szCs w:val="16"/>
              </w:rPr>
              <w:t>70,3</w:t>
            </w:r>
          </w:p>
        </w:tc>
      </w:tr>
      <w:tr w:rsidR="00D930C2" w:rsidRPr="007C5A00" w:rsidTr="00D930C2">
        <w:tc>
          <w:tcPr>
            <w:tcW w:w="902" w:type="pct"/>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45DF9" w:rsidRPr="007C5A00" w:rsidRDefault="00045DF9">
            <w:pPr>
              <w:ind w:firstLine="0"/>
              <w:rPr>
                <w:sz w:val="16"/>
                <w:szCs w:val="16"/>
              </w:rPr>
            </w:pPr>
            <w:r w:rsidRPr="007C5A00">
              <w:rPr>
                <w:sz w:val="16"/>
                <w:szCs w:val="16"/>
              </w:rPr>
              <w:t>Потери РСК</w:t>
            </w:r>
          </w:p>
        </w:tc>
        <w:tc>
          <w:tcPr>
            <w:tcW w:w="670" w:type="pct"/>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045DF9" w:rsidRPr="007C5A00" w:rsidRDefault="00045DF9">
            <w:pPr>
              <w:ind w:firstLine="0"/>
              <w:jc w:val="right"/>
              <w:rPr>
                <w:sz w:val="16"/>
                <w:szCs w:val="16"/>
              </w:rPr>
            </w:pPr>
            <w:r w:rsidRPr="007C5A00">
              <w:rPr>
                <w:sz w:val="16"/>
                <w:szCs w:val="16"/>
              </w:rPr>
              <w:t>271,4</w:t>
            </w:r>
          </w:p>
        </w:tc>
        <w:tc>
          <w:tcPr>
            <w:tcW w:w="446" w:type="pct"/>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045DF9" w:rsidRPr="007C5A00" w:rsidRDefault="00045DF9">
            <w:pPr>
              <w:ind w:firstLine="0"/>
              <w:jc w:val="right"/>
              <w:rPr>
                <w:sz w:val="16"/>
                <w:szCs w:val="16"/>
              </w:rPr>
            </w:pPr>
            <w:r w:rsidRPr="007C5A00">
              <w:rPr>
                <w:sz w:val="16"/>
                <w:szCs w:val="16"/>
              </w:rPr>
              <w:t>0,0</w:t>
            </w:r>
          </w:p>
        </w:tc>
        <w:tc>
          <w:tcPr>
            <w:tcW w:w="447" w:type="pct"/>
            <w:gridSpan w:val="2"/>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045DF9" w:rsidRPr="007C5A00" w:rsidRDefault="00045DF9">
            <w:pPr>
              <w:ind w:firstLine="0"/>
              <w:jc w:val="right"/>
              <w:rPr>
                <w:sz w:val="16"/>
                <w:szCs w:val="16"/>
              </w:rPr>
            </w:pPr>
            <w:r w:rsidRPr="007C5A00">
              <w:rPr>
                <w:sz w:val="16"/>
                <w:szCs w:val="16"/>
              </w:rPr>
              <w:t>271,4</w:t>
            </w:r>
          </w:p>
        </w:tc>
        <w:tc>
          <w:tcPr>
            <w:tcW w:w="372" w:type="pct"/>
            <w:gridSpan w:val="2"/>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045DF9" w:rsidRPr="007C5A00" w:rsidRDefault="00045DF9">
            <w:pPr>
              <w:ind w:firstLine="0"/>
              <w:jc w:val="right"/>
              <w:rPr>
                <w:sz w:val="16"/>
                <w:szCs w:val="16"/>
              </w:rPr>
            </w:pPr>
            <w:r w:rsidRPr="007C5A00">
              <w:rPr>
                <w:sz w:val="16"/>
                <w:szCs w:val="16"/>
              </w:rPr>
              <w:t>271,4</w:t>
            </w:r>
          </w:p>
        </w:tc>
        <w:tc>
          <w:tcPr>
            <w:tcW w:w="298" w:type="pct"/>
            <w:gridSpan w:val="2"/>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045DF9" w:rsidRPr="007C5A00" w:rsidRDefault="00045DF9">
            <w:pPr>
              <w:ind w:firstLine="0"/>
              <w:jc w:val="right"/>
              <w:rPr>
                <w:sz w:val="16"/>
                <w:szCs w:val="16"/>
              </w:rPr>
            </w:pPr>
            <w:r w:rsidRPr="007C5A00">
              <w:rPr>
                <w:sz w:val="16"/>
                <w:szCs w:val="16"/>
              </w:rPr>
              <w:t>0,0</w:t>
            </w:r>
          </w:p>
        </w:tc>
        <w:tc>
          <w:tcPr>
            <w:tcW w:w="373" w:type="pct"/>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045DF9" w:rsidRPr="007C5A00" w:rsidRDefault="00045DF9">
            <w:pPr>
              <w:ind w:firstLine="0"/>
              <w:jc w:val="right"/>
              <w:rPr>
                <w:sz w:val="16"/>
                <w:szCs w:val="16"/>
              </w:rPr>
            </w:pPr>
            <w:r w:rsidRPr="007C5A00">
              <w:rPr>
                <w:sz w:val="16"/>
                <w:szCs w:val="16"/>
              </w:rPr>
              <w:t>0,0</w:t>
            </w:r>
          </w:p>
        </w:tc>
        <w:tc>
          <w:tcPr>
            <w:tcW w:w="671" w:type="pct"/>
            <w:tcBorders>
              <w:top w:val="nil"/>
              <w:left w:val="nil"/>
              <w:bottom w:val="single" w:sz="4" w:space="0" w:color="auto"/>
              <w:right w:val="single" w:sz="4" w:space="0" w:color="auto"/>
            </w:tcBorders>
            <w:hideMark/>
          </w:tcPr>
          <w:p w:rsidR="00045DF9" w:rsidRPr="007C5A00" w:rsidRDefault="00045DF9">
            <w:pPr>
              <w:ind w:firstLine="0"/>
              <w:jc w:val="right"/>
              <w:rPr>
                <w:sz w:val="16"/>
                <w:szCs w:val="16"/>
              </w:rPr>
            </w:pPr>
            <w:r w:rsidRPr="007C5A00">
              <w:rPr>
                <w:sz w:val="16"/>
                <w:szCs w:val="16"/>
              </w:rPr>
              <w:t>271,4</w:t>
            </w:r>
          </w:p>
        </w:tc>
        <w:tc>
          <w:tcPr>
            <w:tcW w:w="308" w:type="pct"/>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45DF9" w:rsidRPr="007C5A00" w:rsidRDefault="00045DF9">
            <w:pPr>
              <w:ind w:firstLine="0"/>
              <w:jc w:val="right"/>
              <w:rPr>
                <w:sz w:val="16"/>
                <w:szCs w:val="16"/>
              </w:rPr>
            </w:pPr>
            <w:r w:rsidRPr="007C5A00">
              <w:rPr>
                <w:sz w:val="16"/>
                <w:szCs w:val="16"/>
              </w:rPr>
              <w:t>0,0</w:t>
            </w:r>
          </w:p>
        </w:tc>
        <w:tc>
          <w:tcPr>
            <w:tcW w:w="513" w:type="pct"/>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045DF9" w:rsidRPr="007C5A00" w:rsidRDefault="00045DF9">
            <w:pPr>
              <w:ind w:firstLine="0"/>
              <w:jc w:val="right"/>
              <w:rPr>
                <w:sz w:val="16"/>
                <w:szCs w:val="16"/>
              </w:rPr>
            </w:pPr>
            <w:r w:rsidRPr="007C5A00">
              <w:rPr>
                <w:sz w:val="16"/>
                <w:szCs w:val="16"/>
              </w:rPr>
              <w:t>0,0</w:t>
            </w:r>
          </w:p>
        </w:tc>
      </w:tr>
      <w:tr w:rsidR="00D930C2" w:rsidRPr="007C5A00" w:rsidTr="00D930C2">
        <w:tc>
          <w:tcPr>
            <w:tcW w:w="902" w:type="pct"/>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45DF9" w:rsidRPr="007C5A00" w:rsidRDefault="00045DF9">
            <w:pPr>
              <w:ind w:firstLine="0"/>
              <w:rPr>
                <w:sz w:val="16"/>
                <w:szCs w:val="16"/>
              </w:rPr>
            </w:pPr>
            <w:r w:rsidRPr="007C5A00">
              <w:rPr>
                <w:sz w:val="16"/>
                <w:szCs w:val="16"/>
              </w:rPr>
              <w:t>Потери ТСО</w:t>
            </w:r>
          </w:p>
        </w:tc>
        <w:tc>
          <w:tcPr>
            <w:tcW w:w="670" w:type="pct"/>
            <w:tcBorders>
              <w:top w:val="nil"/>
              <w:left w:val="nil"/>
              <w:bottom w:val="single" w:sz="4" w:space="0" w:color="auto"/>
              <w:right w:val="single" w:sz="4" w:space="0" w:color="auto"/>
            </w:tcBorders>
            <w:noWrap/>
            <w:tcMar>
              <w:top w:w="0" w:type="dxa"/>
              <w:left w:w="28" w:type="dxa"/>
              <w:bottom w:w="0" w:type="dxa"/>
              <w:right w:w="28" w:type="dxa"/>
            </w:tcMar>
            <w:vAlign w:val="center"/>
          </w:tcPr>
          <w:p w:rsidR="00045DF9" w:rsidRPr="007C5A00" w:rsidRDefault="00045DF9">
            <w:pPr>
              <w:ind w:firstLine="0"/>
              <w:jc w:val="right"/>
              <w:rPr>
                <w:sz w:val="16"/>
                <w:szCs w:val="16"/>
              </w:rPr>
            </w:pPr>
          </w:p>
        </w:tc>
        <w:tc>
          <w:tcPr>
            <w:tcW w:w="446" w:type="pct"/>
            <w:tcBorders>
              <w:top w:val="nil"/>
              <w:left w:val="nil"/>
              <w:bottom w:val="single" w:sz="4" w:space="0" w:color="auto"/>
              <w:right w:val="single" w:sz="4" w:space="0" w:color="auto"/>
            </w:tcBorders>
            <w:noWrap/>
            <w:tcMar>
              <w:top w:w="0" w:type="dxa"/>
              <w:left w:w="28" w:type="dxa"/>
              <w:bottom w:w="0" w:type="dxa"/>
              <w:right w:w="28" w:type="dxa"/>
            </w:tcMar>
            <w:vAlign w:val="center"/>
          </w:tcPr>
          <w:p w:rsidR="00045DF9" w:rsidRPr="007C5A00" w:rsidRDefault="00045DF9">
            <w:pPr>
              <w:ind w:firstLine="0"/>
              <w:jc w:val="right"/>
              <w:rPr>
                <w:sz w:val="16"/>
                <w:szCs w:val="16"/>
              </w:rPr>
            </w:pPr>
          </w:p>
        </w:tc>
        <w:tc>
          <w:tcPr>
            <w:tcW w:w="447" w:type="pct"/>
            <w:gridSpan w:val="2"/>
            <w:tcBorders>
              <w:top w:val="nil"/>
              <w:left w:val="nil"/>
              <w:bottom w:val="single" w:sz="4" w:space="0" w:color="auto"/>
              <w:right w:val="single" w:sz="4" w:space="0" w:color="auto"/>
            </w:tcBorders>
            <w:noWrap/>
            <w:tcMar>
              <w:top w:w="0" w:type="dxa"/>
              <w:left w:w="28" w:type="dxa"/>
              <w:bottom w:w="0" w:type="dxa"/>
              <w:right w:w="28" w:type="dxa"/>
            </w:tcMar>
            <w:vAlign w:val="center"/>
          </w:tcPr>
          <w:p w:rsidR="00045DF9" w:rsidRPr="007C5A00" w:rsidRDefault="00045DF9">
            <w:pPr>
              <w:ind w:firstLine="0"/>
              <w:jc w:val="right"/>
              <w:rPr>
                <w:sz w:val="16"/>
                <w:szCs w:val="16"/>
              </w:rPr>
            </w:pPr>
          </w:p>
        </w:tc>
        <w:tc>
          <w:tcPr>
            <w:tcW w:w="372" w:type="pct"/>
            <w:gridSpan w:val="2"/>
            <w:tcBorders>
              <w:top w:val="nil"/>
              <w:left w:val="nil"/>
              <w:bottom w:val="single" w:sz="4" w:space="0" w:color="auto"/>
              <w:right w:val="single" w:sz="4" w:space="0" w:color="auto"/>
            </w:tcBorders>
            <w:noWrap/>
            <w:tcMar>
              <w:top w:w="0" w:type="dxa"/>
              <w:left w:w="28" w:type="dxa"/>
              <w:bottom w:w="0" w:type="dxa"/>
              <w:right w:w="28" w:type="dxa"/>
            </w:tcMar>
            <w:vAlign w:val="center"/>
          </w:tcPr>
          <w:p w:rsidR="00045DF9" w:rsidRPr="007C5A00" w:rsidRDefault="00045DF9">
            <w:pPr>
              <w:ind w:firstLine="0"/>
              <w:jc w:val="right"/>
              <w:rPr>
                <w:sz w:val="16"/>
                <w:szCs w:val="16"/>
              </w:rPr>
            </w:pPr>
          </w:p>
        </w:tc>
        <w:tc>
          <w:tcPr>
            <w:tcW w:w="298" w:type="pct"/>
            <w:gridSpan w:val="2"/>
            <w:tcBorders>
              <w:top w:val="nil"/>
              <w:left w:val="nil"/>
              <w:bottom w:val="single" w:sz="4" w:space="0" w:color="auto"/>
              <w:right w:val="single" w:sz="4" w:space="0" w:color="auto"/>
            </w:tcBorders>
            <w:noWrap/>
            <w:tcMar>
              <w:top w:w="0" w:type="dxa"/>
              <w:left w:w="28" w:type="dxa"/>
              <w:bottom w:w="0" w:type="dxa"/>
              <w:right w:w="28" w:type="dxa"/>
            </w:tcMar>
            <w:vAlign w:val="center"/>
          </w:tcPr>
          <w:p w:rsidR="00045DF9" w:rsidRPr="007C5A00" w:rsidRDefault="00045DF9">
            <w:pPr>
              <w:ind w:firstLine="0"/>
              <w:jc w:val="right"/>
              <w:rPr>
                <w:sz w:val="16"/>
                <w:szCs w:val="16"/>
              </w:rPr>
            </w:pPr>
          </w:p>
        </w:tc>
        <w:tc>
          <w:tcPr>
            <w:tcW w:w="373" w:type="pct"/>
            <w:tcBorders>
              <w:top w:val="nil"/>
              <w:left w:val="nil"/>
              <w:bottom w:val="single" w:sz="4" w:space="0" w:color="auto"/>
              <w:right w:val="single" w:sz="4" w:space="0" w:color="auto"/>
            </w:tcBorders>
            <w:noWrap/>
            <w:tcMar>
              <w:top w:w="0" w:type="dxa"/>
              <w:left w:w="28" w:type="dxa"/>
              <w:bottom w:w="0" w:type="dxa"/>
              <w:right w:w="28" w:type="dxa"/>
            </w:tcMar>
            <w:vAlign w:val="center"/>
          </w:tcPr>
          <w:p w:rsidR="00045DF9" w:rsidRPr="007C5A00" w:rsidRDefault="00045DF9">
            <w:pPr>
              <w:ind w:firstLine="0"/>
              <w:jc w:val="right"/>
              <w:rPr>
                <w:sz w:val="16"/>
                <w:szCs w:val="16"/>
              </w:rPr>
            </w:pPr>
          </w:p>
        </w:tc>
        <w:tc>
          <w:tcPr>
            <w:tcW w:w="671" w:type="pct"/>
            <w:tcBorders>
              <w:top w:val="nil"/>
              <w:left w:val="nil"/>
              <w:bottom w:val="single" w:sz="4" w:space="0" w:color="auto"/>
              <w:right w:val="single" w:sz="4" w:space="0" w:color="auto"/>
            </w:tcBorders>
          </w:tcPr>
          <w:p w:rsidR="00045DF9" w:rsidRPr="007C5A00" w:rsidRDefault="00045DF9">
            <w:pPr>
              <w:ind w:firstLine="0"/>
              <w:jc w:val="right"/>
              <w:rPr>
                <w:sz w:val="16"/>
                <w:szCs w:val="16"/>
              </w:rPr>
            </w:pPr>
          </w:p>
        </w:tc>
        <w:tc>
          <w:tcPr>
            <w:tcW w:w="308" w:type="pct"/>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tcPr>
          <w:p w:rsidR="00045DF9" w:rsidRPr="007C5A00" w:rsidRDefault="00045DF9">
            <w:pPr>
              <w:ind w:firstLine="0"/>
              <w:jc w:val="right"/>
              <w:rPr>
                <w:sz w:val="16"/>
                <w:szCs w:val="16"/>
              </w:rPr>
            </w:pPr>
          </w:p>
        </w:tc>
        <w:tc>
          <w:tcPr>
            <w:tcW w:w="513" w:type="pct"/>
            <w:tcBorders>
              <w:top w:val="nil"/>
              <w:left w:val="nil"/>
              <w:bottom w:val="single" w:sz="4" w:space="0" w:color="auto"/>
              <w:right w:val="single" w:sz="4" w:space="0" w:color="auto"/>
            </w:tcBorders>
            <w:noWrap/>
            <w:tcMar>
              <w:top w:w="0" w:type="dxa"/>
              <w:left w:w="28" w:type="dxa"/>
              <w:bottom w:w="0" w:type="dxa"/>
              <w:right w:w="28" w:type="dxa"/>
            </w:tcMar>
            <w:vAlign w:val="center"/>
          </w:tcPr>
          <w:p w:rsidR="00045DF9" w:rsidRPr="007C5A00" w:rsidRDefault="00045DF9">
            <w:pPr>
              <w:ind w:firstLine="0"/>
              <w:jc w:val="right"/>
              <w:rPr>
                <w:sz w:val="16"/>
                <w:szCs w:val="16"/>
              </w:rPr>
            </w:pPr>
          </w:p>
        </w:tc>
      </w:tr>
      <w:tr w:rsidR="00D930C2" w:rsidRPr="007C5A00" w:rsidTr="00D930C2">
        <w:tc>
          <w:tcPr>
            <w:tcW w:w="902" w:type="pct"/>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45DF9" w:rsidRPr="007C5A00" w:rsidRDefault="00045DF9">
            <w:pPr>
              <w:ind w:firstLine="0"/>
              <w:rPr>
                <w:sz w:val="16"/>
                <w:szCs w:val="16"/>
              </w:rPr>
            </w:pPr>
            <w:r w:rsidRPr="007C5A00">
              <w:rPr>
                <w:sz w:val="16"/>
                <w:szCs w:val="16"/>
              </w:rPr>
              <w:t>ВСЕГО</w:t>
            </w:r>
          </w:p>
        </w:tc>
        <w:tc>
          <w:tcPr>
            <w:tcW w:w="670" w:type="pct"/>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045DF9" w:rsidRPr="007C5A00" w:rsidRDefault="00045DF9">
            <w:pPr>
              <w:ind w:firstLine="0"/>
              <w:jc w:val="right"/>
              <w:rPr>
                <w:sz w:val="16"/>
                <w:szCs w:val="16"/>
              </w:rPr>
            </w:pPr>
            <w:r w:rsidRPr="007C5A00">
              <w:rPr>
                <w:sz w:val="16"/>
                <w:szCs w:val="16"/>
              </w:rPr>
              <w:t>1508,2</w:t>
            </w:r>
          </w:p>
        </w:tc>
        <w:tc>
          <w:tcPr>
            <w:tcW w:w="446" w:type="pct"/>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045DF9" w:rsidRPr="007C5A00" w:rsidRDefault="00045DF9">
            <w:pPr>
              <w:ind w:firstLine="0"/>
              <w:jc w:val="right"/>
              <w:rPr>
                <w:sz w:val="16"/>
                <w:szCs w:val="16"/>
              </w:rPr>
            </w:pPr>
            <w:r w:rsidRPr="007C5A00">
              <w:rPr>
                <w:sz w:val="16"/>
                <w:szCs w:val="16"/>
              </w:rPr>
              <w:t>49,8</w:t>
            </w:r>
          </w:p>
        </w:tc>
        <w:tc>
          <w:tcPr>
            <w:tcW w:w="447" w:type="pct"/>
            <w:gridSpan w:val="2"/>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045DF9" w:rsidRPr="007C5A00" w:rsidRDefault="00045DF9">
            <w:pPr>
              <w:ind w:firstLine="0"/>
              <w:jc w:val="right"/>
              <w:rPr>
                <w:sz w:val="16"/>
                <w:szCs w:val="16"/>
              </w:rPr>
            </w:pPr>
            <w:r w:rsidRPr="007C5A00">
              <w:rPr>
                <w:sz w:val="16"/>
                <w:szCs w:val="16"/>
              </w:rPr>
              <w:t>1458,4</w:t>
            </w:r>
          </w:p>
        </w:tc>
        <w:tc>
          <w:tcPr>
            <w:tcW w:w="372" w:type="pct"/>
            <w:gridSpan w:val="2"/>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045DF9" w:rsidRPr="007C5A00" w:rsidRDefault="00045DF9">
            <w:pPr>
              <w:ind w:firstLine="0"/>
              <w:jc w:val="right"/>
              <w:rPr>
                <w:sz w:val="16"/>
                <w:szCs w:val="16"/>
              </w:rPr>
            </w:pPr>
            <w:r w:rsidRPr="007C5A00">
              <w:rPr>
                <w:sz w:val="16"/>
                <w:szCs w:val="16"/>
              </w:rPr>
              <w:t>1388,1</w:t>
            </w:r>
          </w:p>
        </w:tc>
        <w:tc>
          <w:tcPr>
            <w:tcW w:w="298" w:type="pct"/>
            <w:gridSpan w:val="2"/>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045DF9" w:rsidRPr="007C5A00" w:rsidRDefault="00045DF9">
            <w:pPr>
              <w:ind w:firstLine="0"/>
              <w:jc w:val="right"/>
              <w:rPr>
                <w:sz w:val="16"/>
                <w:szCs w:val="16"/>
              </w:rPr>
            </w:pPr>
            <w:r w:rsidRPr="007C5A00">
              <w:rPr>
                <w:sz w:val="16"/>
                <w:szCs w:val="16"/>
              </w:rPr>
              <w:t>0,0</w:t>
            </w:r>
          </w:p>
        </w:tc>
        <w:tc>
          <w:tcPr>
            <w:tcW w:w="373" w:type="pct"/>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045DF9" w:rsidRPr="007C5A00" w:rsidRDefault="00045DF9">
            <w:pPr>
              <w:ind w:firstLine="0"/>
              <w:jc w:val="right"/>
              <w:rPr>
                <w:sz w:val="16"/>
                <w:szCs w:val="16"/>
              </w:rPr>
            </w:pPr>
            <w:r w:rsidRPr="007C5A00">
              <w:rPr>
                <w:sz w:val="16"/>
                <w:szCs w:val="16"/>
              </w:rPr>
              <w:t>716,1</w:t>
            </w:r>
          </w:p>
        </w:tc>
        <w:tc>
          <w:tcPr>
            <w:tcW w:w="671" w:type="pct"/>
            <w:tcBorders>
              <w:top w:val="nil"/>
              <w:left w:val="nil"/>
              <w:bottom w:val="single" w:sz="4" w:space="0" w:color="auto"/>
              <w:right w:val="single" w:sz="4" w:space="0" w:color="auto"/>
            </w:tcBorders>
            <w:hideMark/>
          </w:tcPr>
          <w:p w:rsidR="00045DF9" w:rsidRPr="007C5A00" w:rsidRDefault="00045DF9">
            <w:pPr>
              <w:ind w:firstLine="0"/>
              <w:jc w:val="right"/>
              <w:rPr>
                <w:sz w:val="16"/>
                <w:szCs w:val="16"/>
              </w:rPr>
            </w:pPr>
            <w:r w:rsidRPr="007C5A00">
              <w:rPr>
                <w:sz w:val="16"/>
                <w:szCs w:val="16"/>
              </w:rPr>
              <w:t>672,0</w:t>
            </w:r>
          </w:p>
        </w:tc>
        <w:tc>
          <w:tcPr>
            <w:tcW w:w="308" w:type="pct"/>
            <w:tcBorders>
              <w:top w:val="nil"/>
              <w:left w:val="single" w:sz="4" w:space="0" w:color="auto"/>
              <w:bottom w:val="single" w:sz="4" w:space="0" w:color="auto"/>
              <w:right w:val="single" w:sz="4" w:space="0" w:color="auto"/>
            </w:tcBorders>
            <w:noWrap/>
            <w:tcMar>
              <w:top w:w="0" w:type="dxa"/>
              <w:left w:w="28" w:type="dxa"/>
              <w:bottom w:w="0" w:type="dxa"/>
              <w:right w:w="28" w:type="dxa"/>
            </w:tcMar>
            <w:vAlign w:val="center"/>
            <w:hideMark/>
          </w:tcPr>
          <w:p w:rsidR="00045DF9" w:rsidRPr="007C5A00" w:rsidRDefault="00045DF9">
            <w:pPr>
              <w:ind w:firstLine="0"/>
              <w:jc w:val="right"/>
              <w:rPr>
                <w:sz w:val="16"/>
                <w:szCs w:val="16"/>
              </w:rPr>
            </w:pPr>
            <w:r w:rsidRPr="007C5A00">
              <w:rPr>
                <w:sz w:val="16"/>
                <w:szCs w:val="16"/>
              </w:rPr>
              <w:t>0,0</w:t>
            </w:r>
          </w:p>
        </w:tc>
        <w:tc>
          <w:tcPr>
            <w:tcW w:w="513" w:type="pct"/>
            <w:tcBorders>
              <w:top w:val="nil"/>
              <w:left w:val="nil"/>
              <w:bottom w:val="single" w:sz="4" w:space="0" w:color="auto"/>
              <w:right w:val="single" w:sz="4" w:space="0" w:color="auto"/>
            </w:tcBorders>
            <w:noWrap/>
            <w:tcMar>
              <w:top w:w="0" w:type="dxa"/>
              <w:left w:w="28" w:type="dxa"/>
              <w:bottom w:w="0" w:type="dxa"/>
              <w:right w:w="28" w:type="dxa"/>
            </w:tcMar>
            <w:vAlign w:val="center"/>
            <w:hideMark/>
          </w:tcPr>
          <w:p w:rsidR="00045DF9" w:rsidRPr="007C5A00" w:rsidRDefault="00045DF9">
            <w:pPr>
              <w:ind w:firstLine="0"/>
              <w:jc w:val="right"/>
              <w:rPr>
                <w:sz w:val="16"/>
                <w:szCs w:val="16"/>
              </w:rPr>
            </w:pPr>
            <w:r w:rsidRPr="007C5A00">
              <w:rPr>
                <w:sz w:val="16"/>
                <w:szCs w:val="16"/>
              </w:rPr>
              <w:t>70,3</w:t>
            </w:r>
          </w:p>
        </w:tc>
      </w:tr>
    </w:tbl>
    <w:p w:rsidR="00045DF9" w:rsidRDefault="00045DF9" w:rsidP="00045DF9">
      <w:pPr>
        <w:tabs>
          <w:tab w:val="num" w:pos="0"/>
        </w:tabs>
        <w:autoSpaceDE w:val="0"/>
        <w:autoSpaceDN w:val="0"/>
        <w:adjustRightInd w:val="0"/>
        <w:ind w:firstLine="0"/>
        <w:jc w:val="both"/>
        <w:rPr>
          <w:sz w:val="26"/>
        </w:rPr>
      </w:pPr>
    </w:p>
    <w:p w:rsidR="00045DF9" w:rsidRDefault="00045DF9" w:rsidP="00FE7812">
      <w:pPr>
        <w:autoSpaceDE w:val="0"/>
        <w:autoSpaceDN w:val="0"/>
        <w:adjustRightInd w:val="0"/>
        <w:ind w:firstLine="709"/>
        <w:jc w:val="both"/>
        <w:rPr>
          <w:szCs w:val="24"/>
        </w:rPr>
      </w:pPr>
      <w:r>
        <w:rPr>
          <w:szCs w:val="24"/>
        </w:rPr>
        <w:t>Дебиторская задолженность за потребленную электроэнергию с учетом компенсации потерь сетевыми компаниями по состоянию на 31 декабря 2012  года составила 1508,24  млн. руб., в том числе:</w:t>
      </w:r>
    </w:p>
    <w:p w:rsidR="00045DF9" w:rsidRDefault="00045DF9" w:rsidP="00FE7812">
      <w:pPr>
        <w:autoSpaceDE w:val="0"/>
        <w:autoSpaceDN w:val="0"/>
        <w:adjustRightInd w:val="0"/>
        <w:ind w:firstLine="0"/>
        <w:jc w:val="both"/>
        <w:rPr>
          <w:szCs w:val="24"/>
        </w:rPr>
      </w:pPr>
      <w:r>
        <w:rPr>
          <w:szCs w:val="24"/>
        </w:rPr>
        <w:t>- текущая задолженность – 49,8 млн. руб.;</w:t>
      </w:r>
    </w:p>
    <w:p w:rsidR="00045DF9" w:rsidRDefault="00045DF9" w:rsidP="00FE7812">
      <w:pPr>
        <w:autoSpaceDE w:val="0"/>
        <w:autoSpaceDN w:val="0"/>
        <w:adjustRightInd w:val="0"/>
        <w:ind w:firstLine="0"/>
        <w:jc w:val="both"/>
        <w:rPr>
          <w:szCs w:val="24"/>
        </w:rPr>
      </w:pPr>
      <w:r>
        <w:rPr>
          <w:szCs w:val="24"/>
        </w:rPr>
        <w:t>- просроченная задолженность – 1 458,4 млн. руб.</w:t>
      </w:r>
    </w:p>
    <w:p w:rsidR="00045DF9" w:rsidRDefault="00045DF9" w:rsidP="00FE7812">
      <w:pPr>
        <w:ind w:firstLine="709"/>
        <w:jc w:val="both"/>
        <w:rPr>
          <w:szCs w:val="24"/>
        </w:rPr>
      </w:pPr>
      <w:r>
        <w:rPr>
          <w:szCs w:val="24"/>
        </w:rPr>
        <w:t xml:space="preserve">Наибольшая по величине задолженность - у  группы  предприятий жилищно-коммунального хозяйства, долг которых по состоянию на 31 декабря 2012 года составил </w:t>
      </w:r>
      <w:r>
        <w:rPr>
          <w:szCs w:val="24"/>
        </w:rPr>
        <w:lastRenderedPageBreak/>
        <w:t>761,7 млн. руб. или 50,5% от общей величины задолженности, при этом 5,5 млн. руб. из  указанной задолженности являются нереальными к взысканию (мертвой задолженностью).</w:t>
      </w:r>
    </w:p>
    <w:p w:rsidR="00045DF9" w:rsidRDefault="00045DF9" w:rsidP="00FE7812">
      <w:pPr>
        <w:ind w:firstLine="709"/>
        <w:jc w:val="both"/>
        <w:rPr>
          <w:szCs w:val="24"/>
        </w:rPr>
      </w:pPr>
      <w:r>
        <w:rPr>
          <w:szCs w:val="24"/>
        </w:rPr>
        <w:t xml:space="preserve"> Следующая  по величине - задолженность группы «Население», которая по состоянию на 31 декабря 2012 года составила 351,4 млн. руб. или 23,2% от общей величины задолженности, задолженность территориальной сетевой компании за электроэнергию, приобретаемую в целях компенсации потерь – 271,4 млн. руб.,  что составляет 17,9%  от общей величины задолженности. </w:t>
      </w:r>
    </w:p>
    <w:p w:rsidR="00045DF9" w:rsidRDefault="00045DF9" w:rsidP="00FE7812">
      <w:pPr>
        <w:autoSpaceDE w:val="0"/>
        <w:autoSpaceDN w:val="0"/>
        <w:adjustRightInd w:val="0"/>
        <w:ind w:firstLine="709"/>
        <w:jc w:val="both"/>
        <w:rPr>
          <w:szCs w:val="24"/>
        </w:rPr>
      </w:pPr>
      <w:r>
        <w:rPr>
          <w:szCs w:val="24"/>
        </w:rPr>
        <w:t>Задолженность   промышленных предприятий  - 56,4 млн. руб., что составляет   3,7% от общей величины задолженности, в том числе  31,2 млн. руб. из  указанной суммы является  нереальной к взысканию (мертвой).</w:t>
      </w:r>
    </w:p>
    <w:p w:rsidR="00045DF9" w:rsidRDefault="00045DF9" w:rsidP="00FE7812">
      <w:pPr>
        <w:autoSpaceDE w:val="0"/>
        <w:autoSpaceDN w:val="0"/>
        <w:adjustRightInd w:val="0"/>
        <w:ind w:firstLine="709"/>
        <w:jc w:val="both"/>
        <w:rPr>
          <w:b/>
          <w:szCs w:val="24"/>
        </w:rPr>
      </w:pPr>
      <w:r>
        <w:rPr>
          <w:szCs w:val="24"/>
        </w:rPr>
        <w:t>Задолженность предприятий, финансируемых из местного  бюджета, составляет 54,1 млн. руб., или 3,5%  от общей величины задолженности, при этом 33,6 млн. руб. из указанной задолженности является нереальной к взысканию (мертвой).</w:t>
      </w:r>
    </w:p>
    <w:p w:rsidR="00045DF9" w:rsidRDefault="00045DF9" w:rsidP="00FE7812">
      <w:pPr>
        <w:ind w:firstLine="709"/>
        <w:jc w:val="both"/>
        <w:rPr>
          <w:szCs w:val="24"/>
        </w:rPr>
      </w:pPr>
      <w:r>
        <w:rPr>
          <w:szCs w:val="24"/>
        </w:rPr>
        <w:t>Всего нереальная  к взысканию (мертвая) задолженность  составляет 70,3 млн. руб. или  4,6% от общей величины задолженности по  ОАО «Ингушэнерго».</w:t>
      </w:r>
    </w:p>
    <w:p w:rsidR="00045DF9" w:rsidRDefault="00045DF9" w:rsidP="00FE7812">
      <w:pPr>
        <w:ind w:firstLine="709"/>
        <w:jc w:val="both"/>
        <w:rPr>
          <w:szCs w:val="24"/>
        </w:rPr>
      </w:pPr>
      <w:r>
        <w:rPr>
          <w:szCs w:val="24"/>
        </w:rPr>
        <w:t xml:space="preserve">В 2012 году в ходе претензионо-исковой работы Обществом в суд направлено 1144 иска о взыскании задолженности в отношении потребителей-неплательщиков на сумму 727,5 млн. руб.,   принято 728 судебных актов о взыскании задолженности в отношении потребителей-неплательщиков на сумму 265,7 млн. руб.,  из них  в отношении  бюджетных организаций принято 32 судебных акта на общую сумму 8493 тыс. руб.   </w:t>
      </w:r>
    </w:p>
    <w:p w:rsidR="00FE7812" w:rsidRDefault="00FE7812" w:rsidP="00045DF9">
      <w:pPr>
        <w:jc w:val="center"/>
        <w:rPr>
          <w:b/>
        </w:rPr>
      </w:pPr>
    </w:p>
    <w:p w:rsidR="00045DF9" w:rsidRDefault="00045DF9" w:rsidP="00045DF9">
      <w:pPr>
        <w:jc w:val="center"/>
        <w:rPr>
          <w:b/>
        </w:rPr>
      </w:pPr>
      <w:r>
        <w:rPr>
          <w:b/>
        </w:rPr>
        <w:t>Работа с потребителями-неплательщиками в 2012 году.</w:t>
      </w:r>
    </w:p>
    <w:p w:rsidR="00045DF9" w:rsidRDefault="00045DF9" w:rsidP="00045DF9">
      <w:pPr>
        <w:jc w:val="center"/>
        <w:rPr>
          <w:sz w:val="16"/>
          <w:szCs w:val="16"/>
        </w:rPr>
      </w:pPr>
    </w:p>
    <w:p w:rsidR="00045DF9" w:rsidRDefault="00045DF9" w:rsidP="00045DF9">
      <w:pPr>
        <w:jc w:val="center"/>
        <w:rPr>
          <w:b/>
          <w:sz w:val="20"/>
        </w:rPr>
      </w:pPr>
      <w:r>
        <w:rPr>
          <w:b/>
          <w:sz w:val="20"/>
        </w:rPr>
        <w:t>Информация по введению частичного и полного ограничения потребления электрической энергии потребителям - неплательщикам по заявкам энергосбытовых компаний.</w:t>
      </w:r>
    </w:p>
    <w:p w:rsidR="00045DF9" w:rsidRDefault="00045DF9" w:rsidP="00045DF9">
      <w:pPr>
        <w:jc w:val="center"/>
        <w:rPr>
          <w:b/>
          <w:sz w:val="20"/>
        </w:rPr>
      </w:pPr>
    </w:p>
    <w:tbl>
      <w:tblPr>
        <w:tblW w:w="5050" w:type="pct"/>
        <w:tblInd w:w="147" w:type="dxa"/>
        <w:tblCellMar>
          <w:left w:w="28" w:type="dxa"/>
          <w:right w:w="28" w:type="dxa"/>
        </w:tblCellMar>
        <w:tblLook w:val="04A0" w:firstRow="1" w:lastRow="0" w:firstColumn="1" w:lastColumn="0" w:noHBand="0" w:noVBand="1"/>
      </w:tblPr>
      <w:tblGrid>
        <w:gridCol w:w="1009"/>
        <w:gridCol w:w="989"/>
        <w:gridCol w:w="892"/>
        <w:gridCol w:w="491"/>
        <w:gridCol w:w="913"/>
        <w:gridCol w:w="1004"/>
        <w:gridCol w:w="893"/>
        <w:gridCol w:w="655"/>
        <w:gridCol w:w="466"/>
        <w:gridCol w:w="495"/>
        <w:gridCol w:w="357"/>
        <w:gridCol w:w="673"/>
        <w:gridCol w:w="622"/>
      </w:tblGrid>
      <w:tr w:rsidR="00045DF9" w:rsidTr="00045DF9">
        <w:trPr>
          <w:cantSplit/>
        </w:trPr>
        <w:tc>
          <w:tcPr>
            <w:tcW w:w="423" w:type="pct"/>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45DF9" w:rsidRDefault="00045DF9">
            <w:pPr>
              <w:ind w:firstLine="0"/>
              <w:jc w:val="center"/>
              <w:rPr>
                <w:bCs/>
                <w:sz w:val="16"/>
                <w:szCs w:val="16"/>
              </w:rPr>
            </w:pPr>
            <w:r>
              <w:rPr>
                <w:bCs/>
                <w:sz w:val="16"/>
                <w:szCs w:val="16"/>
              </w:rPr>
              <w:t>Наименование РЭС</w:t>
            </w:r>
          </w:p>
        </w:tc>
        <w:tc>
          <w:tcPr>
            <w:tcW w:w="492" w:type="pct"/>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45DF9" w:rsidRDefault="00045DF9">
            <w:pPr>
              <w:ind w:firstLine="0"/>
              <w:jc w:val="center"/>
              <w:rPr>
                <w:bCs/>
                <w:sz w:val="16"/>
                <w:szCs w:val="16"/>
              </w:rPr>
            </w:pPr>
            <w:r>
              <w:rPr>
                <w:bCs/>
                <w:sz w:val="16"/>
                <w:szCs w:val="16"/>
              </w:rPr>
              <w:t>Количество направленных заявок от ЭСК</w:t>
            </w:r>
          </w:p>
        </w:tc>
        <w:tc>
          <w:tcPr>
            <w:tcW w:w="493" w:type="pct"/>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45DF9" w:rsidRDefault="00045DF9">
            <w:pPr>
              <w:ind w:firstLine="0"/>
              <w:jc w:val="center"/>
              <w:rPr>
                <w:bCs/>
                <w:sz w:val="16"/>
                <w:szCs w:val="16"/>
              </w:rPr>
            </w:pPr>
            <w:r>
              <w:rPr>
                <w:bCs/>
                <w:sz w:val="16"/>
                <w:szCs w:val="16"/>
              </w:rPr>
              <w:t>выполнено</w:t>
            </w:r>
          </w:p>
        </w:tc>
        <w:tc>
          <w:tcPr>
            <w:tcW w:w="3242" w:type="pct"/>
            <w:gridSpan w:val="9"/>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45DF9" w:rsidRDefault="00045DF9">
            <w:pPr>
              <w:ind w:firstLine="0"/>
              <w:jc w:val="center"/>
              <w:rPr>
                <w:bCs/>
                <w:sz w:val="16"/>
                <w:szCs w:val="16"/>
              </w:rPr>
            </w:pPr>
            <w:r>
              <w:rPr>
                <w:bCs/>
                <w:sz w:val="16"/>
                <w:szCs w:val="16"/>
              </w:rPr>
              <w:t>Не выполнено сетевой компанией</w:t>
            </w:r>
          </w:p>
        </w:tc>
        <w:tc>
          <w:tcPr>
            <w:tcW w:w="350" w:type="pct"/>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45DF9" w:rsidRDefault="00045DF9">
            <w:pPr>
              <w:tabs>
                <w:tab w:val="left" w:pos="1569"/>
              </w:tabs>
              <w:ind w:firstLine="0"/>
              <w:jc w:val="center"/>
              <w:rPr>
                <w:bCs/>
                <w:sz w:val="16"/>
                <w:szCs w:val="16"/>
              </w:rPr>
            </w:pPr>
            <w:r>
              <w:rPr>
                <w:bCs/>
                <w:sz w:val="16"/>
                <w:szCs w:val="16"/>
              </w:rPr>
              <w:t>Отмена ЭСК</w:t>
            </w:r>
          </w:p>
        </w:tc>
      </w:tr>
      <w:tr w:rsidR="00045DF9" w:rsidTr="00045DF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5DF9" w:rsidRDefault="00045DF9">
            <w:pPr>
              <w:ind w:firstLine="0"/>
              <w:rPr>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5DF9" w:rsidRDefault="00045DF9">
            <w:pPr>
              <w:ind w:firstLine="0"/>
              <w:rPr>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5DF9" w:rsidRDefault="00045DF9">
            <w:pPr>
              <w:ind w:firstLine="0"/>
              <w:rPr>
                <w:bCs/>
                <w:sz w:val="16"/>
                <w:szCs w:val="16"/>
              </w:rPr>
            </w:pPr>
          </w:p>
        </w:tc>
        <w:tc>
          <w:tcPr>
            <w:tcW w:w="281" w:type="pct"/>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45DF9" w:rsidRDefault="00045DF9">
            <w:pPr>
              <w:ind w:firstLine="0"/>
              <w:jc w:val="center"/>
              <w:rPr>
                <w:bCs/>
                <w:sz w:val="16"/>
                <w:szCs w:val="16"/>
              </w:rPr>
            </w:pPr>
            <w:r>
              <w:rPr>
                <w:bCs/>
                <w:sz w:val="16"/>
                <w:szCs w:val="16"/>
              </w:rPr>
              <w:t>шт.</w:t>
            </w:r>
          </w:p>
        </w:tc>
        <w:tc>
          <w:tcPr>
            <w:tcW w:w="1901" w:type="pct"/>
            <w:gridSpan w:val="4"/>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45DF9" w:rsidRDefault="00045DF9">
            <w:pPr>
              <w:ind w:firstLine="0"/>
              <w:jc w:val="center"/>
              <w:rPr>
                <w:bCs/>
                <w:sz w:val="16"/>
                <w:szCs w:val="16"/>
              </w:rPr>
            </w:pPr>
            <w:r>
              <w:rPr>
                <w:bCs/>
                <w:sz w:val="16"/>
                <w:szCs w:val="16"/>
              </w:rPr>
              <w:t>в т.ч. по причине</w:t>
            </w:r>
          </w:p>
        </w:tc>
        <w:tc>
          <w:tcPr>
            <w:tcW w:w="1060" w:type="pct"/>
            <w:gridSpan w:val="4"/>
            <w:tcBorders>
              <w:top w:val="single" w:sz="4" w:space="0" w:color="auto"/>
              <w:left w:val="single" w:sz="4" w:space="0" w:color="auto"/>
              <w:bottom w:val="single" w:sz="4" w:space="0" w:color="auto"/>
              <w:right w:val="single" w:sz="4" w:space="0" w:color="000000"/>
            </w:tcBorders>
            <w:tcMar>
              <w:top w:w="0" w:type="dxa"/>
              <w:left w:w="0" w:type="dxa"/>
              <w:bottom w:w="0" w:type="dxa"/>
              <w:right w:w="0" w:type="dxa"/>
            </w:tcMar>
            <w:vAlign w:val="center"/>
            <w:hideMark/>
          </w:tcPr>
          <w:p w:rsidR="00045DF9" w:rsidRDefault="00045DF9">
            <w:pPr>
              <w:ind w:firstLine="0"/>
              <w:jc w:val="center"/>
              <w:rPr>
                <w:bCs/>
                <w:sz w:val="16"/>
                <w:szCs w:val="16"/>
              </w:rPr>
            </w:pPr>
            <w:r>
              <w:rPr>
                <w:bCs/>
                <w:sz w:val="16"/>
                <w:szCs w:val="16"/>
              </w:rPr>
              <w:t>«холостой» выезд бригады без выполнения ограничения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5DF9" w:rsidRDefault="00045DF9">
            <w:pPr>
              <w:ind w:firstLine="0"/>
              <w:rPr>
                <w:bCs/>
                <w:sz w:val="16"/>
                <w:szCs w:val="16"/>
              </w:rPr>
            </w:pPr>
          </w:p>
        </w:tc>
      </w:tr>
      <w:tr w:rsidR="00045DF9" w:rsidTr="00045DF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5DF9" w:rsidRDefault="00045DF9">
            <w:pPr>
              <w:ind w:firstLine="0"/>
              <w:rPr>
                <w:bCs/>
                <w:sz w:val="16"/>
                <w:szCs w:val="16"/>
              </w:rPr>
            </w:pPr>
          </w:p>
        </w:tc>
        <w:tc>
          <w:tcPr>
            <w:tcW w:w="492" w:type="pct"/>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45DF9" w:rsidRDefault="00045DF9">
            <w:pPr>
              <w:ind w:firstLine="0"/>
              <w:jc w:val="center"/>
              <w:rPr>
                <w:bCs/>
                <w:sz w:val="16"/>
                <w:szCs w:val="16"/>
              </w:rPr>
            </w:pPr>
            <w:r>
              <w:rPr>
                <w:bCs/>
                <w:sz w:val="16"/>
                <w:szCs w:val="16"/>
              </w:rPr>
              <w:t xml:space="preserve">шт. </w:t>
            </w:r>
          </w:p>
        </w:tc>
        <w:tc>
          <w:tcPr>
            <w:tcW w:w="493" w:type="pct"/>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45DF9" w:rsidRDefault="00045DF9">
            <w:pPr>
              <w:ind w:firstLine="0"/>
              <w:jc w:val="center"/>
              <w:rPr>
                <w:bCs/>
                <w:sz w:val="16"/>
                <w:szCs w:val="16"/>
              </w:rPr>
            </w:pPr>
            <w:r>
              <w:rPr>
                <w:bCs/>
                <w:sz w:val="16"/>
                <w:szCs w:val="16"/>
              </w:rPr>
              <w:t>шт.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5DF9" w:rsidRDefault="00045DF9">
            <w:pPr>
              <w:ind w:firstLine="0"/>
              <w:rPr>
                <w:bCs/>
                <w:sz w:val="16"/>
                <w:szCs w:val="16"/>
              </w:rPr>
            </w:pPr>
          </w:p>
        </w:tc>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045DF9" w:rsidRDefault="00045DF9">
            <w:pPr>
              <w:ind w:firstLine="0"/>
              <w:rPr>
                <w:bCs/>
                <w:sz w:val="16"/>
                <w:szCs w:val="16"/>
              </w:rPr>
            </w:pPr>
          </w:p>
        </w:tc>
        <w:tc>
          <w:tcPr>
            <w:tcW w:w="283" w:type="pct"/>
            <w:vMerge w:val="restart"/>
            <w:tcBorders>
              <w:top w:val="nil"/>
              <w:left w:val="single" w:sz="4" w:space="0" w:color="auto"/>
              <w:bottom w:val="single" w:sz="4" w:space="0" w:color="000000"/>
              <w:right w:val="single" w:sz="4" w:space="0" w:color="auto"/>
            </w:tcBorders>
            <w:tcMar>
              <w:top w:w="0" w:type="dxa"/>
              <w:left w:w="0" w:type="dxa"/>
              <w:bottom w:w="0" w:type="dxa"/>
              <w:right w:w="0" w:type="dxa"/>
            </w:tcMar>
            <w:vAlign w:val="center"/>
            <w:hideMark/>
          </w:tcPr>
          <w:p w:rsidR="00045DF9" w:rsidRDefault="00045DF9">
            <w:pPr>
              <w:ind w:firstLine="0"/>
              <w:jc w:val="center"/>
              <w:rPr>
                <w:bCs/>
                <w:sz w:val="16"/>
                <w:szCs w:val="16"/>
              </w:rPr>
            </w:pPr>
            <w:r>
              <w:rPr>
                <w:bCs/>
                <w:sz w:val="16"/>
                <w:szCs w:val="16"/>
              </w:rPr>
              <w:t>всего, шт.</w:t>
            </w:r>
          </w:p>
        </w:tc>
        <w:tc>
          <w:tcPr>
            <w:tcW w:w="777" w:type="pct"/>
            <w:gridSpan w:val="3"/>
            <w:tcBorders>
              <w:top w:val="single" w:sz="4" w:space="0" w:color="auto"/>
              <w:left w:val="nil"/>
              <w:bottom w:val="single" w:sz="4" w:space="0" w:color="auto"/>
              <w:right w:val="single" w:sz="4" w:space="0" w:color="000000"/>
            </w:tcBorders>
            <w:tcMar>
              <w:top w:w="0" w:type="dxa"/>
              <w:left w:w="0" w:type="dxa"/>
              <w:bottom w:w="0" w:type="dxa"/>
              <w:right w:w="0" w:type="dxa"/>
            </w:tcMar>
            <w:vAlign w:val="center"/>
            <w:hideMark/>
          </w:tcPr>
          <w:p w:rsidR="00045DF9" w:rsidRDefault="00045DF9">
            <w:pPr>
              <w:ind w:firstLine="0"/>
              <w:jc w:val="center"/>
              <w:rPr>
                <w:bCs/>
                <w:sz w:val="16"/>
                <w:szCs w:val="16"/>
              </w:rPr>
            </w:pPr>
            <w:r>
              <w:rPr>
                <w:bCs/>
                <w:sz w:val="16"/>
                <w:szCs w:val="16"/>
              </w:rPr>
              <w:t>в т. ч.</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5DF9" w:rsidRDefault="00045DF9">
            <w:pPr>
              <w:ind w:firstLine="0"/>
              <w:rPr>
                <w:bCs/>
                <w:sz w:val="16"/>
                <w:szCs w:val="16"/>
              </w:rPr>
            </w:pPr>
          </w:p>
        </w:tc>
      </w:tr>
      <w:tr w:rsidR="00045DF9" w:rsidTr="00045DF9">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045DF9" w:rsidRDefault="00045DF9">
            <w:pPr>
              <w:ind w:firstLine="0"/>
              <w:rPr>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5DF9" w:rsidRDefault="00045DF9">
            <w:pPr>
              <w:ind w:firstLine="0"/>
              <w:rPr>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5DF9" w:rsidRDefault="00045DF9">
            <w:pPr>
              <w:ind w:firstLine="0"/>
              <w:rPr>
                <w:bCs/>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45DF9" w:rsidRDefault="00045DF9">
            <w:pPr>
              <w:ind w:firstLine="0"/>
              <w:rPr>
                <w:bCs/>
                <w:sz w:val="16"/>
                <w:szCs w:val="16"/>
              </w:rPr>
            </w:pPr>
          </w:p>
        </w:tc>
        <w:tc>
          <w:tcPr>
            <w:tcW w:w="493" w:type="pct"/>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rsidR="00045DF9" w:rsidRDefault="00045DF9">
            <w:pPr>
              <w:ind w:firstLine="0"/>
              <w:jc w:val="center"/>
              <w:rPr>
                <w:bCs/>
                <w:sz w:val="16"/>
                <w:szCs w:val="16"/>
              </w:rPr>
            </w:pPr>
            <w:r>
              <w:rPr>
                <w:bCs/>
                <w:sz w:val="16"/>
                <w:szCs w:val="16"/>
              </w:rPr>
              <w:t>отсутствия технической возможности отключения</w:t>
            </w:r>
          </w:p>
        </w:tc>
        <w:tc>
          <w:tcPr>
            <w:tcW w:w="563" w:type="pct"/>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rsidR="00045DF9" w:rsidRDefault="00045DF9">
            <w:pPr>
              <w:ind w:firstLine="0"/>
              <w:jc w:val="center"/>
              <w:rPr>
                <w:bCs/>
                <w:sz w:val="16"/>
                <w:szCs w:val="16"/>
              </w:rPr>
            </w:pPr>
            <w:r>
              <w:rPr>
                <w:sz w:val="16"/>
                <w:szCs w:val="16"/>
              </w:rPr>
              <w:t>объекты, относящиеся к «Перечню..» Приложения  ПП РФ № 442 от 04.05.2012</w:t>
            </w:r>
          </w:p>
        </w:tc>
        <w:tc>
          <w:tcPr>
            <w:tcW w:w="493" w:type="pct"/>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rsidR="00045DF9" w:rsidRDefault="00045DF9">
            <w:pPr>
              <w:ind w:firstLine="0"/>
              <w:jc w:val="center"/>
              <w:rPr>
                <w:bCs/>
                <w:sz w:val="16"/>
                <w:szCs w:val="16"/>
              </w:rPr>
            </w:pPr>
            <w:r>
              <w:rPr>
                <w:bCs/>
                <w:sz w:val="16"/>
                <w:szCs w:val="16"/>
              </w:rPr>
              <w:t>отсутствия акта аварийной брони</w:t>
            </w:r>
          </w:p>
        </w:tc>
        <w:tc>
          <w:tcPr>
            <w:tcW w:w="351" w:type="pct"/>
            <w:tcBorders>
              <w:top w:val="single" w:sz="4" w:space="0" w:color="auto"/>
              <w:left w:val="nil"/>
              <w:bottom w:val="single" w:sz="4" w:space="0" w:color="auto"/>
              <w:right w:val="single" w:sz="4" w:space="0" w:color="auto"/>
            </w:tcBorders>
            <w:tcMar>
              <w:top w:w="0" w:type="dxa"/>
              <w:left w:w="0" w:type="dxa"/>
              <w:bottom w:w="0" w:type="dxa"/>
              <w:right w:w="0" w:type="dxa"/>
            </w:tcMar>
            <w:vAlign w:val="center"/>
            <w:hideMark/>
          </w:tcPr>
          <w:p w:rsidR="00045DF9" w:rsidRDefault="00045DF9">
            <w:pPr>
              <w:ind w:firstLine="0"/>
              <w:jc w:val="center"/>
              <w:rPr>
                <w:bCs/>
                <w:sz w:val="16"/>
                <w:szCs w:val="16"/>
              </w:rPr>
            </w:pPr>
            <w:r>
              <w:rPr>
                <w:bCs/>
                <w:sz w:val="16"/>
                <w:szCs w:val="16"/>
              </w:rPr>
              <w:t>подключ.  к сетям прочих собств.</w:t>
            </w:r>
          </w:p>
        </w:tc>
        <w:tc>
          <w:tcPr>
            <w:tcW w:w="0" w:type="auto"/>
            <w:vMerge/>
            <w:tcBorders>
              <w:top w:val="nil"/>
              <w:left w:val="single" w:sz="4" w:space="0" w:color="auto"/>
              <w:bottom w:val="single" w:sz="4" w:space="0" w:color="000000"/>
              <w:right w:val="single" w:sz="4" w:space="0" w:color="auto"/>
            </w:tcBorders>
            <w:vAlign w:val="center"/>
            <w:hideMark/>
          </w:tcPr>
          <w:p w:rsidR="00045DF9" w:rsidRDefault="00045DF9">
            <w:pPr>
              <w:ind w:firstLine="0"/>
              <w:rPr>
                <w:bCs/>
                <w:sz w:val="16"/>
                <w:szCs w:val="16"/>
              </w:rPr>
            </w:pPr>
          </w:p>
        </w:tc>
        <w:tc>
          <w:tcPr>
            <w:tcW w:w="283" w:type="pct"/>
            <w:tcBorders>
              <w:top w:val="nil"/>
              <w:left w:val="nil"/>
              <w:bottom w:val="single" w:sz="4" w:space="0" w:color="auto"/>
              <w:right w:val="single" w:sz="4" w:space="0" w:color="auto"/>
            </w:tcBorders>
            <w:tcMar>
              <w:top w:w="0" w:type="dxa"/>
              <w:left w:w="0" w:type="dxa"/>
              <w:bottom w:w="0" w:type="dxa"/>
              <w:right w:w="0" w:type="dxa"/>
            </w:tcMar>
            <w:vAlign w:val="center"/>
            <w:hideMark/>
          </w:tcPr>
          <w:p w:rsidR="00045DF9" w:rsidRDefault="00045DF9">
            <w:pPr>
              <w:ind w:firstLine="0"/>
              <w:jc w:val="center"/>
              <w:rPr>
                <w:bCs/>
                <w:sz w:val="16"/>
                <w:szCs w:val="16"/>
              </w:rPr>
            </w:pPr>
            <w:r>
              <w:rPr>
                <w:bCs/>
                <w:sz w:val="16"/>
                <w:szCs w:val="16"/>
              </w:rPr>
              <w:t>по вине РСК</w:t>
            </w:r>
          </w:p>
        </w:tc>
        <w:tc>
          <w:tcPr>
            <w:tcW w:w="210" w:type="pct"/>
            <w:tcBorders>
              <w:top w:val="nil"/>
              <w:left w:val="nil"/>
              <w:bottom w:val="single" w:sz="4" w:space="0" w:color="auto"/>
              <w:right w:val="single" w:sz="4" w:space="0" w:color="auto"/>
            </w:tcBorders>
            <w:tcMar>
              <w:top w:w="0" w:type="dxa"/>
              <w:left w:w="0" w:type="dxa"/>
              <w:bottom w:w="0" w:type="dxa"/>
              <w:right w:w="0" w:type="dxa"/>
            </w:tcMar>
            <w:vAlign w:val="center"/>
            <w:hideMark/>
          </w:tcPr>
          <w:p w:rsidR="00045DF9" w:rsidRDefault="00045DF9">
            <w:pPr>
              <w:ind w:firstLine="0"/>
              <w:jc w:val="center"/>
              <w:rPr>
                <w:bCs/>
                <w:sz w:val="16"/>
                <w:szCs w:val="16"/>
              </w:rPr>
            </w:pPr>
            <w:r>
              <w:rPr>
                <w:bCs/>
                <w:sz w:val="16"/>
                <w:szCs w:val="16"/>
              </w:rPr>
              <w:t>по вине ЭСК</w:t>
            </w:r>
          </w:p>
        </w:tc>
        <w:tc>
          <w:tcPr>
            <w:tcW w:w="283" w:type="pct"/>
            <w:tcBorders>
              <w:top w:val="nil"/>
              <w:left w:val="nil"/>
              <w:bottom w:val="single" w:sz="4" w:space="0" w:color="auto"/>
              <w:right w:val="single" w:sz="4" w:space="0" w:color="auto"/>
            </w:tcBorders>
            <w:tcMar>
              <w:top w:w="0" w:type="dxa"/>
              <w:left w:w="0" w:type="dxa"/>
              <w:bottom w:w="0" w:type="dxa"/>
              <w:right w:w="0" w:type="dxa"/>
            </w:tcMar>
            <w:vAlign w:val="center"/>
            <w:hideMark/>
          </w:tcPr>
          <w:p w:rsidR="00045DF9" w:rsidRDefault="00045DF9">
            <w:pPr>
              <w:ind w:firstLine="0"/>
              <w:jc w:val="center"/>
              <w:rPr>
                <w:bCs/>
                <w:sz w:val="16"/>
                <w:szCs w:val="16"/>
              </w:rPr>
            </w:pPr>
            <w:r>
              <w:rPr>
                <w:bCs/>
                <w:sz w:val="16"/>
                <w:szCs w:val="16"/>
              </w:rPr>
              <w:t>Недопуск потр.</w:t>
            </w:r>
          </w:p>
        </w:tc>
        <w:tc>
          <w:tcPr>
            <w:tcW w:w="350" w:type="pct"/>
            <w:tcBorders>
              <w:top w:val="nil"/>
              <w:left w:val="nil"/>
              <w:bottom w:val="single" w:sz="4" w:space="0" w:color="auto"/>
              <w:right w:val="single" w:sz="4" w:space="0" w:color="auto"/>
            </w:tcBorders>
            <w:tcMar>
              <w:top w:w="0" w:type="dxa"/>
              <w:left w:w="0" w:type="dxa"/>
              <w:bottom w:w="0" w:type="dxa"/>
              <w:right w:w="0" w:type="dxa"/>
            </w:tcMar>
            <w:vAlign w:val="center"/>
            <w:hideMark/>
          </w:tcPr>
          <w:p w:rsidR="00045DF9" w:rsidRDefault="00045DF9">
            <w:pPr>
              <w:ind w:firstLine="0"/>
              <w:jc w:val="center"/>
              <w:rPr>
                <w:bCs/>
                <w:sz w:val="16"/>
                <w:szCs w:val="16"/>
              </w:rPr>
            </w:pPr>
            <w:r>
              <w:rPr>
                <w:bCs/>
                <w:sz w:val="16"/>
                <w:szCs w:val="16"/>
              </w:rPr>
              <w:t>шт.</w:t>
            </w:r>
          </w:p>
        </w:tc>
      </w:tr>
      <w:tr w:rsidR="00045DF9" w:rsidTr="00045DF9">
        <w:trPr>
          <w:trHeight w:val="443"/>
        </w:trPr>
        <w:tc>
          <w:tcPr>
            <w:tcW w:w="423" w:type="pc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rsidR="00045DF9" w:rsidRDefault="00045DF9">
            <w:pPr>
              <w:ind w:firstLine="0"/>
              <w:rPr>
                <w:sz w:val="16"/>
                <w:szCs w:val="16"/>
              </w:rPr>
            </w:pPr>
            <w:r>
              <w:rPr>
                <w:sz w:val="16"/>
                <w:szCs w:val="16"/>
              </w:rPr>
              <w:t>НРЭС</w:t>
            </w:r>
          </w:p>
        </w:tc>
        <w:tc>
          <w:tcPr>
            <w:tcW w:w="492" w:type="pc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rsidR="00045DF9" w:rsidRDefault="00045DF9">
            <w:pPr>
              <w:ind w:firstLine="0"/>
              <w:jc w:val="center"/>
              <w:rPr>
                <w:sz w:val="16"/>
                <w:szCs w:val="16"/>
              </w:rPr>
            </w:pPr>
            <w:r>
              <w:rPr>
                <w:sz w:val="16"/>
                <w:szCs w:val="16"/>
              </w:rPr>
              <w:t>2811</w:t>
            </w:r>
          </w:p>
        </w:tc>
        <w:tc>
          <w:tcPr>
            <w:tcW w:w="493" w:type="pc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rsidR="00045DF9" w:rsidRDefault="00045DF9">
            <w:pPr>
              <w:ind w:firstLine="0"/>
              <w:jc w:val="center"/>
              <w:rPr>
                <w:sz w:val="16"/>
                <w:szCs w:val="16"/>
              </w:rPr>
            </w:pPr>
            <w:r>
              <w:rPr>
                <w:sz w:val="16"/>
                <w:szCs w:val="16"/>
              </w:rPr>
              <w:t>869</w:t>
            </w:r>
          </w:p>
        </w:tc>
        <w:tc>
          <w:tcPr>
            <w:tcW w:w="281" w:type="pc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rsidR="00045DF9" w:rsidRDefault="00045DF9">
            <w:pPr>
              <w:ind w:firstLine="0"/>
              <w:jc w:val="center"/>
              <w:rPr>
                <w:sz w:val="16"/>
                <w:szCs w:val="16"/>
              </w:rPr>
            </w:pPr>
            <w:r>
              <w:rPr>
                <w:sz w:val="16"/>
                <w:szCs w:val="16"/>
              </w:rPr>
              <w:t>245</w:t>
            </w:r>
          </w:p>
        </w:tc>
        <w:tc>
          <w:tcPr>
            <w:tcW w:w="493" w:type="pc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rsidR="00045DF9" w:rsidRDefault="00045DF9">
            <w:pPr>
              <w:ind w:firstLine="0"/>
              <w:jc w:val="center"/>
              <w:rPr>
                <w:sz w:val="16"/>
                <w:szCs w:val="16"/>
              </w:rPr>
            </w:pPr>
            <w:r>
              <w:rPr>
                <w:sz w:val="16"/>
                <w:szCs w:val="16"/>
              </w:rPr>
              <w:t>0</w:t>
            </w:r>
          </w:p>
        </w:tc>
        <w:tc>
          <w:tcPr>
            <w:tcW w:w="563" w:type="pc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rsidR="00045DF9" w:rsidRDefault="00045DF9">
            <w:pPr>
              <w:ind w:firstLine="0"/>
              <w:jc w:val="center"/>
              <w:rPr>
                <w:sz w:val="16"/>
                <w:szCs w:val="16"/>
              </w:rPr>
            </w:pPr>
            <w:r>
              <w:rPr>
                <w:sz w:val="16"/>
                <w:szCs w:val="16"/>
              </w:rPr>
              <w:t>0</w:t>
            </w:r>
          </w:p>
        </w:tc>
        <w:tc>
          <w:tcPr>
            <w:tcW w:w="493" w:type="pc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rsidR="00045DF9" w:rsidRDefault="00045DF9">
            <w:pPr>
              <w:ind w:firstLine="0"/>
              <w:jc w:val="center"/>
              <w:rPr>
                <w:sz w:val="16"/>
                <w:szCs w:val="16"/>
              </w:rPr>
            </w:pPr>
            <w:r>
              <w:rPr>
                <w:sz w:val="16"/>
                <w:szCs w:val="16"/>
              </w:rPr>
              <w:t>0</w:t>
            </w:r>
          </w:p>
        </w:tc>
        <w:tc>
          <w:tcPr>
            <w:tcW w:w="351" w:type="pc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rsidR="00045DF9" w:rsidRDefault="00045DF9">
            <w:pPr>
              <w:ind w:firstLine="0"/>
              <w:jc w:val="center"/>
              <w:rPr>
                <w:sz w:val="16"/>
                <w:szCs w:val="16"/>
              </w:rPr>
            </w:pPr>
            <w:r>
              <w:rPr>
                <w:sz w:val="16"/>
                <w:szCs w:val="16"/>
              </w:rPr>
              <w:t>0</w:t>
            </w:r>
          </w:p>
        </w:tc>
        <w:tc>
          <w:tcPr>
            <w:tcW w:w="283" w:type="pct"/>
            <w:tcBorders>
              <w:top w:val="single" w:sz="4" w:space="0" w:color="auto"/>
              <w:left w:val="nil"/>
              <w:bottom w:val="single" w:sz="4" w:space="0" w:color="auto"/>
              <w:right w:val="single" w:sz="4" w:space="0" w:color="auto"/>
            </w:tcBorders>
            <w:noWrap/>
            <w:tcMar>
              <w:top w:w="0" w:type="dxa"/>
              <w:left w:w="0" w:type="dxa"/>
              <w:bottom w:w="0" w:type="dxa"/>
              <w:right w:w="0" w:type="dxa"/>
            </w:tcMar>
            <w:vAlign w:val="center"/>
            <w:hideMark/>
          </w:tcPr>
          <w:p w:rsidR="00045DF9" w:rsidRDefault="00045DF9">
            <w:pPr>
              <w:ind w:firstLine="0"/>
              <w:jc w:val="center"/>
              <w:rPr>
                <w:sz w:val="16"/>
                <w:szCs w:val="16"/>
              </w:rPr>
            </w:pPr>
            <w:r>
              <w:rPr>
                <w:sz w:val="16"/>
                <w:szCs w:val="16"/>
              </w:rPr>
              <w:t>245</w:t>
            </w:r>
          </w:p>
        </w:tc>
        <w:tc>
          <w:tcPr>
            <w:tcW w:w="283" w:type="pct"/>
            <w:tcBorders>
              <w:top w:val="single" w:sz="4" w:space="0" w:color="auto"/>
              <w:left w:val="nil"/>
              <w:bottom w:val="single" w:sz="4" w:space="0" w:color="auto"/>
              <w:right w:val="single" w:sz="4" w:space="0" w:color="auto"/>
            </w:tcBorders>
            <w:noWrap/>
            <w:tcMar>
              <w:top w:w="0" w:type="dxa"/>
              <w:left w:w="0" w:type="dxa"/>
              <w:bottom w:w="0" w:type="dxa"/>
              <w:right w:w="0" w:type="dxa"/>
            </w:tcMar>
            <w:vAlign w:val="center"/>
            <w:hideMark/>
          </w:tcPr>
          <w:p w:rsidR="00045DF9" w:rsidRDefault="00045DF9">
            <w:pPr>
              <w:ind w:firstLine="0"/>
              <w:jc w:val="center"/>
              <w:rPr>
                <w:sz w:val="16"/>
                <w:szCs w:val="16"/>
              </w:rPr>
            </w:pPr>
            <w:r>
              <w:rPr>
                <w:sz w:val="16"/>
                <w:szCs w:val="16"/>
              </w:rPr>
              <w:t>245</w:t>
            </w:r>
          </w:p>
        </w:tc>
        <w:tc>
          <w:tcPr>
            <w:tcW w:w="210" w:type="pct"/>
            <w:tcBorders>
              <w:top w:val="single" w:sz="4" w:space="0" w:color="auto"/>
              <w:left w:val="nil"/>
              <w:bottom w:val="single" w:sz="4" w:space="0" w:color="auto"/>
              <w:right w:val="single" w:sz="4" w:space="0" w:color="auto"/>
            </w:tcBorders>
            <w:noWrap/>
            <w:tcMar>
              <w:top w:w="0" w:type="dxa"/>
              <w:left w:w="0" w:type="dxa"/>
              <w:bottom w:w="0" w:type="dxa"/>
              <w:right w:w="0" w:type="dxa"/>
            </w:tcMar>
            <w:vAlign w:val="center"/>
            <w:hideMark/>
          </w:tcPr>
          <w:p w:rsidR="00045DF9" w:rsidRDefault="00045DF9">
            <w:pPr>
              <w:ind w:firstLine="0"/>
              <w:jc w:val="center"/>
              <w:rPr>
                <w:sz w:val="16"/>
                <w:szCs w:val="16"/>
              </w:rPr>
            </w:pPr>
            <w:r>
              <w:rPr>
                <w:sz w:val="16"/>
                <w:szCs w:val="16"/>
              </w:rPr>
              <w:t>0</w:t>
            </w:r>
          </w:p>
        </w:tc>
        <w:tc>
          <w:tcPr>
            <w:tcW w:w="283" w:type="pct"/>
            <w:tcBorders>
              <w:top w:val="single" w:sz="4" w:space="0" w:color="auto"/>
              <w:left w:val="nil"/>
              <w:bottom w:val="single" w:sz="4" w:space="0" w:color="auto"/>
              <w:right w:val="single" w:sz="4" w:space="0" w:color="auto"/>
            </w:tcBorders>
            <w:noWrap/>
            <w:tcMar>
              <w:top w:w="0" w:type="dxa"/>
              <w:left w:w="0" w:type="dxa"/>
              <w:bottom w:w="0" w:type="dxa"/>
              <w:right w:w="0" w:type="dxa"/>
            </w:tcMar>
            <w:vAlign w:val="center"/>
            <w:hideMark/>
          </w:tcPr>
          <w:p w:rsidR="00045DF9" w:rsidRDefault="00045DF9">
            <w:pPr>
              <w:ind w:firstLine="0"/>
              <w:jc w:val="center"/>
              <w:rPr>
                <w:sz w:val="16"/>
                <w:szCs w:val="16"/>
              </w:rPr>
            </w:pPr>
            <w:r>
              <w:rPr>
                <w:sz w:val="16"/>
                <w:szCs w:val="16"/>
              </w:rPr>
              <w:t>0</w:t>
            </w:r>
          </w:p>
        </w:tc>
        <w:tc>
          <w:tcPr>
            <w:tcW w:w="350" w:type="pct"/>
            <w:tcBorders>
              <w:top w:val="single" w:sz="4" w:space="0" w:color="auto"/>
              <w:left w:val="nil"/>
              <w:bottom w:val="single" w:sz="4" w:space="0" w:color="auto"/>
              <w:right w:val="single" w:sz="4" w:space="0" w:color="auto"/>
            </w:tcBorders>
            <w:noWrap/>
            <w:tcMar>
              <w:top w:w="0" w:type="dxa"/>
              <w:left w:w="0" w:type="dxa"/>
              <w:bottom w:w="0" w:type="dxa"/>
              <w:right w:w="0" w:type="dxa"/>
            </w:tcMar>
            <w:vAlign w:val="center"/>
          </w:tcPr>
          <w:p w:rsidR="00045DF9" w:rsidRDefault="00045DF9">
            <w:pPr>
              <w:ind w:firstLine="0"/>
              <w:jc w:val="center"/>
              <w:rPr>
                <w:sz w:val="16"/>
                <w:szCs w:val="16"/>
              </w:rPr>
            </w:pPr>
            <w:r>
              <w:rPr>
                <w:sz w:val="16"/>
                <w:szCs w:val="16"/>
              </w:rPr>
              <w:t>1697</w:t>
            </w:r>
          </w:p>
          <w:p w:rsidR="00045DF9" w:rsidRDefault="00045DF9">
            <w:pPr>
              <w:ind w:firstLine="0"/>
              <w:jc w:val="center"/>
              <w:rPr>
                <w:sz w:val="16"/>
                <w:szCs w:val="16"/>
              </w:rPr>
            </w:pPr>
          </w:p>
        </w:tc>
      </w:tr>
      <w:tr w:rsidR="00045DF9" w:rsidTr="00045DF9">
        <w:trPr>
          <w:trHeight w:val="549"/>
        </w:trPr>
        <w:tc>
          <w:tcPr>
            <w:tcW w:w="42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45DF9" w:rsidRDefault="00045DF9">
            <w:pPr>
              <w:ind w:firstLine="0"/>
              <w:rPr>
                <w:sz w:val="16"/>
                <w:szCs w:val="16"/>
              </w:rPr>
            </w:pPr>
            <w:r>
              <w:rPr>
                <w:sz w:val="16"/>
                <w:szCs w:val="16"/>
              </w:rPr>
              <w:t>МРЭС</w:t>
            </w:r>
          </w:p>
        </w:tc>
        <w:tc>
          <w:tcPr>
            <w:tcW w:w="492" w:type="pc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045DF9" w:rsidRDefault="00045DF9">
            <w:pPr>
              <w:ind w:firstLine="0"/>
              <w:jc w:val="center"/>
              <w:rPr>
                <w:sz w:val="16"/>
                <w:szCs w:val="16"/>
              </w:rPr>
            </w:pPr>
            <w:r>
              <w:rPr>
                <w:sz w:val="16"/>
                <w:szCs w:val="16"/>
              </w:rPr>
              <w:t>4157</w:t>
            </w:r>
          </w:p>
          <w:p w:rsidR="00045DF9" w:rsidRDefault="00045DF9">
            <w:pPr>
              <w:ind w:firstLine="0"/>
              <w:jc w:val="center"/>
              <w:rPr>
                <w:sz w:val="16"/>
                <w:szCs w:val="16"/>
              </w:rPr>
            </w:pPr>
          </w:p>
        </w:tc>
        <w:tc>
          <w:tcPr>
            <w:tcW w:w="493" w:type="pc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rsidR="00045DF9" w:rsidRDefault="00045DF9">
            <w:pPr>
              <w:ind w:firstLine="0"/>
              <w:jc w:val="center"/>
              <w:rPr>
                <w:sz w:val="16"/>
                <w:szCs w:val="16"/>
              </w:rPr>
            </w:pPr>
            <w:r>
              <w:rPr>
                <w:sz w:val="16"/>
                <w:szCs w:val="16"/>
              </w:rPr>
              <w:t>1835</w:t>
            </w:r>
          </w:p>
        </w:tc>
        <w:tc>
          <w:tcPr>
            <w:tcW w:w="281" w:type="pc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rsidR="00045DF9" w:rsidRDefault="00045DF9">
            <w:pPr>
              <w:ind w:firstLine="0"/>
              <w:jc w:val="center"/>
              <w:rPr>
                <w:sz w:val="16"/>
                <w:szCs w:val="16"/>
              </w:rPr>
            </w:pPr>
            <w:r>
              <w:rPr>
                <w:sz w:val="16"/>
                <w:szCs w:val="16"/>
              </w:rPr>
              <w:t>835</w:t>
            </w:r>
          </w:p>
        </w:tc>
        <w:tc>
          <w:tcPr>
            <w:tcW w:w="493" w:type="pc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rsidR="00045DF9" w:rsidRDefault="00045DF9">
            <w:pPr>
              <w:ind w:firstLine="0"/>
              <w:jc w:val="center"/>
              <w:rPr>
                <w:sz w:val="16"/>
                <w:szCs w:val="16"/>
              </w:rPr>
            </w:pPr>
            <w:r>
              <w:rPr>
                <w:sz w:val="16"/>
                <w:szCs w:val="16"/>
              </w:rPr>
              <w:t>0</w:t>
            </w:r>
          </w:p>
        </w:tc>
        <w:tc>
          <w:tcPr>
            <w:tcW w:w="563" w:type="pc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rsidR="00045DF9" w:rsidRDefault="00045DF9">
            <w:pPr>
              <w:ind w:firstLine="0"/>
              <w:jc w:val="center"/>
              <w:rPr>
                <w:sz w:val="16"/>
                <w:szCs w:val="16"/>
              </w:rPr>
            </w:pPr>
            <w:r>
              <w:rPr>
                <w:sz w:val="16"/>
                <w:szCs w:val="16"/>
              </w:rPr>
              <w:t>0</w:t>
            </w:r>
          </w:p>
        </w:tc>
        <w:tc>
          <w:tcPr>
            <w:tcW w:w="493" w:type="pc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rsidR="00045DF9" w:rsidRDefault="00045DF9">
            <w:pPr>
              <w:ind w:firstLine="0"/>
              <w:jc w:val="center"/>
              <w:rPr>
                <w:sz w:val="16"/>
                <w:szCs w:val="16"/>
              </w:rPr>
            </w:pPr>
            <w:r>
              <w:rPr>
                <w:sz w:val="16"/>
                <w:szCs w:val="16"/>
              </w:rPr>
              <w:t>0</w:t>
            </w:r>
          </w:p>
        </w:tc>
        <w:tc>
          <w:tcPr>
            <w:tcW w:w="351" w:type="pc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rsidR="00045DF9" w:rsidRDefault="00045DF9">
            <w:pPr>
              <w:ind w:firstLine="0"/>
              <w:jc w:val="center"/>
              <w:rPr>
                <w:sz w:val="16"/>
                <w:szCs w:val="16"/>
              </w:rPr>
            </w:pPr>
            <w:r>
              <w:rPr>
                <w:sz w:val="16"/>
                <w:szCs w:val="16"/>
              </w:rPr>
              <w:t>0</w:t>
            </w:r>
          </w:p>
        </w:tc>
        <w:tc>
          <w:tcPr>
            <w:tcW w:w="283" w:type="pct"/>
            <w:tcBorders>
              <w:top w:val="nil"/>
              <w:left w:val="nil"/>
              <w:bottom w:val="single" w:sz="4" w:space="0" w:color="auto"/>
              <w:right w:val="single" w:sz="4" w:space="0" w:color="auto"/>
            </w:tcBorders>
            <w:noWrap/>
            <w:tcMar>
              <w:top w:w="0" w:type="dxa"/>
              <w:left w:w="0" w:type="dxa"/>
              <w:bottom w:w="0" w:type="dxa"/>
              <w:right w:w="0" w:type="dxa"/>
            </w:tcMar>
            <w:vAlign w:val="center"/>
            <w:hideMark/>
          </w:tcPr>
          <w:p w:rsidR="00045DF9" w:rsidRDefault="00045DF9">
            <w:pPr>
              <w:ind w:firstLine="0"/>
              <w:jc w:val="center"/>
              <w:rPr>
                <w:sz w:val="16"/>
                <w:szCs w:val="16"/>
              </w:rPr>
            </w:pPr>
            <w:r>
              <w:rPr>
                <w:sz w:val="16"/>
                <w:szCs w:val="16"/>
              </w:rPr>
              <w:t>835</w:t>
            </w:r>
          </w:p>
        </w:tc>
        <w:tc>
          <w:tcPr>
            <w:tcW w:w="283" w:type="pct"/>
            <w:tcBorders>
              <w:top w:val="nil"/>
              <w:left w:val="nil"/>
              <w:bottom w:val="single" w:sz="4" w:space="0" w:color="auto"/>
              <w:right w:val="single" w:sz="4" w:space="0" w:color="auto"/>
            </w:tcBorders>
            <w:noWrap/>
            <w:tcMar>
              <w:top w:w="0" w:type="dxa"/>
              <w:left w:w="0" w:type="dxa"/>
              <w:bottom w:w="0" w:type="dxa"/>
              <w:right w:w="0" w:type="dxa"/>
            </w:tcMar>
            <w:vAlign w:val="center"/>
            <w:hideMark/>
          </w:tcPr>
          <w:p w:rsidR="00045DF9" w:rsidRDefault="00045DF9">
            <w:pPr>
              <w:ind w:firstLine="0"/>
              <w:jc w:val="center"/>
              <w:rPr>
                <w:sz w:val="16"/>
                <w:szCs w:val="16"/>
              </w:rPr>
            </w:pPr>
            <w:r>
              <w:rPr>
                <w:sz w:val="16"/>
                <w:szCs w:val="16"/>
              </w:rPr>
              <w:t>835</w:t>
            </w:r>
          </w:p>
        </w:tc>
        <w:tc>
          <w:tcPr>
            <w:tcW w:w="210" w:type="pct"/>
            <w:tcBorders>
              <w:top w:val="nil"/>
              <w:left w:val="nil"/>
              <w:bottom w:val="single" w:sz="4" w:space="0" w:color="auto"/>
              <w:right w:val="single" w:sz="4" w:space="0" w:color="auto"/>
            </w:tcBorders>
            <w:noWrap/>
            <w:tcMar>
              <w:top w:w="0" w:type="dxa"/>
              <w:left w:w="0" w:type="dxa"/>
              <w:bottom w:w="0" w:type="dxa"/>
              <w:right w:w="0" w:type="dxa"/>
            </w:tcMar>
            <w:vAlign w:val="center"/>
            <w:hideMark/>
          </w:tcPr>
          <w:p w:rsidR="00045DF9" w:rsidRDefault="00045DF9">
            <w:pPr>
              <w:ind w:firstLine="0"/>
              <w:jc w:val="center"/>
              <w:rPr>
                <w:sz w:val="16"/>
                <w:szCs w:val="16"/>
              </w:rPr>
            </w:pPr>
            <w:r>
              <w:rPr>
                <w:sz w:val="16"/>
                <w:szCs w:val="16"/>
              </w:rPr>
              <w:t>0</w:t>
            </w:r>
          </w:p>
        </w:tc>
        <w:tc>
          <w:tcPr>
            <w:tcW w:w="283" w:type="pct"/>
            <w:tcBorders>
              <w:top w:val="nil"/>
              <w:left w:val="nil"/>
              <w:bottom w:val="single" w:sz="4" w:space="0" w:color="auto"/>
              <w:right w:val="single" w:sz="4" w:space="0" w:color="auto"/>
            </w:tcBorders>
            <w:noWrap/>
            <w:tcMar>
              <w:top w:w="0" w:type="dxa"/>
              <w:left w:w="0" w:type="dxa"/>
              <w:bottom w:w="0" w:type="dxa"/>
              <w:right w:w="0" w:type="dxa"/>
            </w:tcMar>
            <w:vAlign w:val="center"/>
            <w:hideMark/>
          </w:tcPr>
          <w:p w:rsidR="00045DF9" w:rsidRDefault="00045DF9">
            <w:pPr>
              <w:ind w:firstLine="0"/>
              <w:jc w:val="center"/>
              <w:rPr>
                <w:sz w:val="16"/>
                <w:szCs w:val="16"/>
              </w:rPr>
            </w:pPr>
            <w:r>
              <w:rPr>
                <w:sz w:val="16"/>
                <w:szCs w:val="16"/>
              </w:rPr>
              <w:t>0</w:t>
            </w:r>
          </w:p>
        </w:tc>
        <w:tc>
          <w:tcPr>
            <w:tcW w:w="350" w:type="pct"/>
            <w:tcBorders>
              <w:top w:val="nil"/>
              <w:left w:val="nil"/>
              <w:bottom w:val="single" w:sz="4" w:space="0" w:color="auto"/>
              <w:right w:val="single" w:sz="4" w:space="0" w:color="auto"/>
            </w:tcBorders>
            <w:noWrap/>
            <w:tcMar>
              <w:top w:w="0" w:type="dxa"/>
              <w:left w:w="0" w:type="dxa"/>
              <w:bottom w:w="0" w:type="dxa"/>
              <w:right w:w="0" w:type="dxa"/>
            </w:tcMar>
            <w:vAlign w:val="center"/>
          </w:tcPr>
          <w:p w:rsidR="00045DF9" w:rsidRDefault="00045DF9">
            <w:pPr>
              <w:ind w:firstLine="0"/>
              <w:jc w:val="center"/>
              <w:rPr>
                <w:sz w:val="16"/>
                <w:szCs w:val="16"/>
              </w:rPr>
            </w:pPr>
            <w:r>
              <w:rPr>
                <w:sz w:val="16"/>
                <w:szCs w:val="16"/>
              </w:rPr>
              <w:t>1487</w:t>
            </w:r>
          </w:p>
          <w:p w:rsidR="00045DF9" w:rsidRDefault="00045DF9">
            <w:pPr>
              <w:ind w:firstLine="0"/>
              <w:jc w:val="center"/>
              <w:rPr>
                <w:sz w:val="16"/>
                <w:szCs w:val="16"/>
              </w:rPr>
            </w:pPr>
          </w:p>
        </w:tc>
      </w:tr>
      <w:tr w:rsidR="00045DF9" w:rsidTr="00045DF9">
        <w:trPr>
          <w:trHeight w:val="429"/>
        </w:trPr>
        <w:tc>
          <w:tcPr>
            <w:tcW w:w="42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45DF9" w:rsidRDefault="00045DF9">
            <w:pPr>
              <w:ind w:firstLine="0"/>
              <w:rPr>
                <w:color w:val="000000"/>
                <w:sz w:val="16"/>
                <w:szCs w:val="16"/>
              </w:rPr>
            </w:pPr>
            <w:r>
              <w:rPr>
                <w:color w:val="000000"/>
                <w:sz w:val="16"/>
                <w:szCs w:val="16"/>
              </w:rPr>
              <w:t>СРЭС</w:t>
            </w:r>
          </w:p>
        </w:tc>
        <w:tc>
          <w:tcPr>
            <w:tcW w:w="492" w:type="pc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045DF9" w:rsidRDefault="00045DF9">
            <w:pPr>
              <w:ind w:firstLine="0"/>
              <w:jc w:val="center"/>
              <w:rPr>
                <w:sz w:val="16"/>
                <w:szCs w:val="16"/>
              </w:rPr>
            </w:pPr>
            <w:r>
              <w:rPr>
                <w:sz w:val="16"/>
                <w:szCs w:val="16"/>
              </w:rPr>
              <w:t>1952</w:t>
            </w:r>
          </w:p>
          <w:p w:rsidR="00045DF9" w:rsidRDefault="00045DF9">
            <w:pPr>
              <w:ind w:firstLine="0"/>
              <w:jc w:val="center"/>
              <w:rPr>
                <w:sz w:val="16"/>
                <w:szCs w:val="16"/>
              </w:rPr>
            </w:pPr>
          </w:p>
        </w:tc>
        <w:tc>
          <w:tcPr>
            <w:tcW w:w="493" w:type="pc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rsidR="00045DF9" w:rsidRDefault="00045DF9">
            <w:pPr>
              <w:ind w:firstLine="0"/>
              <w:jc w:val="center"/>
              <w:rPr>
                <w:sz w:val="16"/>
                <w:szCs w:val="16"/>
              </w:rPr>
            </w:pPr>
            <w:r>
              <w:rPr>
                <w:sz w:val="16"/>
                <w:szCs w:val="16"/>
              </w:rPr>
              <w:t>1390</w:t>
            </w:r>
          </w:p>
        </w:tc>
        <w:tc>
          <w:tcPr>
            <w:tcW w:w="281" w:type="pc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rsidR="00045DF9" w:rsidRDefault="00045DF9">
            <w:pPr>
              <w:ind w:firstLine="0"/>
              <w:jc w:val="center"/>
              <w:rPr>
                <w:sz w:val="16"/>
                <w:szCs w:val="16"/>
              </w:rPr>
            </w:pPr>
            <w:r>
              <w:rPr>
                <w:sz w:val="16"/>
                <w:szCs w:val="16"/>
              </w:rPr>
              <w:t>180</w:t>
            </w:r>
          </w:p>
        </w:tc>
        <w:tc>
          <w:tcPr>
            <w:tcW w:w="493" w:type="pc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rsidR="00045DF9" w:rsidRDefault="00045DF9">
            <w:pPr>
              <w:ind w:firstLine="0"/>
              <w:jc w:val="center"/>
              <w:rPr>
                <w:sz w:val="16"/>
                <w:szCs w:val="16"/>
              </w:rPr>
            </w:pPr>
            <w:r>
              <w:rPr>
                <w:sz w:val="16"/>
                <w:szCs w:val="16"/>
              </w:rPr>
              <w:t>0</w:t>
            </w:r>
          </w:p>
        </w:tc>
        <w:tc>
          <w:tcPr>
            <w:tcW w:w="563" w:type="pc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rsidR="00045DF9" w:rsidRDefault="00045DF9">
            <w:pPr>
              <w:ind w:firstLine="0"/>
              <w:jc w:val="center"/>
              <w:rPr>
                <w:sz w:val="16"/>
                <w:szCs w:val="16"/>
              </w:rPr>
            </w:pPr>
            <w:r>
              <w:rPr>
                <w:sz w:val="16"/>
                <w:szCs w:val="16"/>
              </w:rPr>
              <w:t>0</w:t>
            </w:r>
          </w:p>
        </w:tc>
        <w:tc>
          <w:tcPr>
            <w:tcW w:w="493" w:type="pc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rsidR="00045DF9" w:rsidRDefault="00045DF9">
            <w:pPr>
              <w:ind w:firstLine="0"/>
              <w:jc w:val="center"/>
              <w:rPr>
                <w:sz w:val="16"/>
                <w:szCs w:val="16"/>
              </w:rPr>
            </w:pPr>
            <w:r>
              <w:rPr>
                <w:sz w:val="16"/>
                <w:szCs w:val="16"/>
              </w:rPr>
              <w:t>0</w:t>
            </w:r>
          </w:p>
        </w:tc>
        <w:tc>
          <w:tcPr>
            <w:tcW w:w="351" w:type="pc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rsidR="00045DF9" w:rsidRDefault="00045DF9">
            <w:pPr>
              <w:ind w:firstLine="0"/>
              <w:jc w:val="center"/>
              <w:rPr>
                <w:sz w:val="16"/>
                <w:szCs w:val="16"/>
              </w:rPr>
            </w:pPr>
            <w:r>
              <w:rPr>
                <w:sz w:val="16"/>
                <w:szCs w:val="16"/>
              </w:rPr>
              <w:t>0</w:t>
            </w:r>
          </w:p>
        </w:tc>
        <w:tc>
          <w:tcPr>
            <w:tcW w:w="283" w:type="pct"/>
            <w:tcBorders>
              <w:top w:val="nil"/>
              <w:left w:val="nil"/>
              <w:bottom w:val="single" w:sz="4" w:space="0" w:color="auto"/>
              <w:right w:val="single" w:sz="4" w:space="0" w:color="auto"/>
            </w:tcBorders>
            <w:noWrap/>
            <w:tcMar>
              <w:top w:w="0" w:type="dxa"/>
              <w:left w:w="0" w:type="dxa"/>
              <w:bottom w:w="0" w:type="dxa"/>
              <w:right w:w="0" w:type="dxa"/>
            </w:tcMar>
            <w:vAlign w:val="center"/>
            <w:hideMark/>
          </w:tcPr>
          <w:p w:rsidR="00045DF9" w:rsidRDefault="00045DF9">
            <w:pPr>
              <w:ind w:firstLine="0"/>
              <w:jc w:val="center"/>
              <w:rPr>
                <w:sz w:val="16"/>
                <w:szCs w:val="16"/>
              </w:rPr>
            </w:pPr>
            <w:r>
              <w:rPr>
                <w:sz w:val="16"/>
                <w:szCs w:val="16"/>
              </w:rPr>
              <w:t>180</w:t>
            </w:r>
          </w:p>
        </w:tc>
        <w:tc>
          <w:tcPr>
            <w:tcW w:w="283" w:type="pct"/>
            <w:tcBorders>
              <w:top w:val="nil"/>
              <w:left w:val="nil"/>
              <w:bottom w:val="single" w:sz="4" w:space="0" w:color="auto"/>
              <w:right w:val="single" w:sz="4" w:space="0" w:color="auto"/>
            </w:tcBorders>
            <w:noWrap/>
            <w:tcMar>
              <w:top w:w="0" w:type="dxa"/>
              <w:left w:w="0" w:type="dxa"/>
              <w:bottom w:w="0" w:type="dxa"/>
              <w:right w:w="0" w:type="dxa"/>
            </w:tcMar>
            <w:vAlign w:val="center"/>
            <w:hideMark/>
          </w:tcPr>
          <w:p w:rsidR="00045DF9" w:rsidRDefault="00045DF9">
            <w:pPr>
              <w:ind w:firstLine="0"/>
              <w:jc w:val="center"/>
              <w:rPr>
                <w:sz w:val="16"/>
                <w:szCs w:val="16"/>
              </w:rPr>
            </w:pPr>
            <w:r>
              <w:rPr>
                <w:sz w:val="16"/>
                <w:szCs w:val="16"/>
              </w:rPr>
              <w:t>180</w:t>
            </w:r>
          </w:p>
        </w:tc>
        <w:tc>
          <w:tcPr>
            <w:tcW w:w="210" w:type="pct"/>
            <w:tcBorders>
              <w:top w:val="nil"/>
              <w:left w:val="nil"/>
              <w:bottom w:val="single" w:sz="4" w:space="0" w:color="auto"/>
              <w:right w:val="single" w:sz="4" w:space="0" w:color="auto"/>
            </w:tcBorders>
            <w:noWrap/>
            <w:tcMar>
              <w:top w:w="0" w:type="dxa"/>
              <w:left w:w="0" w:type="dxa"/>
              <w:bottom w:w="0" w:type="dxa"/>
              <w:right w:w="0" w:type="dxa"/>
            </w:tcMar>
            <w:vAlign w:val="center"/>
            <w:hideMark/>
          </w:tcPr>
          <w:p w:rsidR="00045DF9" w:rsidRDefault="00045DF9">
            <w:pPr>
              <w:ind w:firstLine="0"/>
              <w:jc w:val="center"/>
              <w:rPr>
                <w:sz w:val="16"/>
                <w:szCs w:val="16"/>
              </w:rPr>
            </w:pPr>
            <w:r>
              <w:rPr>
                <w:sz w:val="16"/>
                <w:szCs w:val="16"/>
              </w:rPr>
              <w:t>0</w:t>
            </w:r>
          </w:p>
        </w:tc>
        <w:tc>
          <w:tcPr>
            <w:tcW w:w="283" w:type="pct"/>
            <w:tcBorders>
              <w:top w:val="nil"/>
              <w:left w:val="nil"/>
              <w:bottom w:val="single" w:sz="4" w:space="0" w:color="auto"/>
              <w:right w:val="single" w:sz="4" w:space="0" w:color="auto"/>
            </w:tcBorders>
            <w:noWrap/>
            <w:tcMar>
              <w:top w:w="0" w:type="dxa"/>
              <w:left w:w="0" w:type="dxa"/>
              <w:bottom w:w="0" w:type="dxa"/>
              <w:right w:w="0" w:type="dxa"/>
            </w:tcMar>
            <w:vAlign w:val="center"/>
            <w:hideMark/>
          </w:tcPr>
          <w:p w:rsidR="00045DF9" w:rsidRDefault="00045DF9">
            <w:pPr>
              <w:ind w:firstLine="0"/>
              <w:jc w:val="center"/>
              <w:rPr>
                <w:sz w:val="16"/>
                <w:szCs w:val="16"/>
              </w:rPr>
            </w:pPr>
            <w:r>
              <w:rPr>
                <w:sz w:val="16"/>
                <w:szCs w:val="16"/>
              </w:rPr>
              <w:t>0</w:t>
            </w:r>
          </w:p>
        </w:tc>
        <w:tc>
          <w:tcPr>
            <w:tcW w:w="350" w:type="pct"/>
            <w:tcBorders>
              <w:top w:val="nil"/>
              <w:left w:val="nil"/>
              <w:bottom w:val="single" w:sz="4" w:space="0" w:color="auto"/>
              <w:right w:val="single" w:sz="4" w:space="0" w:color="auto"/>
            </w:tcBorders>
            <w:noWrap/>
            <w:tcMar>
              <w:top w:w="0" w:type="dxa"/>
              <w:left w:w="0" w:type="dxa"/>
              <w:bottom w:w="0" w:type="dxa"/>
              <w:right w:w="0" w:type="dxa"/>
            </w:tcMar>
            <w:vAlign w:val="center"/>
            <w:hideMark/>
          </w:tcPr>
          <w:p w:rsidR="00045DF9" w:rsidRDefault="00045DF9">
            <w:pPr>
              <w:ind w:firstLine="0"/>
              <w:jc w:val="center"/>
              <w:rPr>
                <w:sz w:val="16"/>
                <w:szCs w:val="16"/>
              </w:rPr>
            </w:pPr>
            <w:r>
              <w:rPr>
                <w:sz w:val="16"/>
                <w:szCs w:val="16"/>
              </w:rPr>
              <w:t>382</w:t>
            </w:r>
          </w:p>
        </w:tc>
      </w:tr>
      <w:tr w:rsidR="00045DF9" w:rsidTr="00045DF9">
        <w:trPr>
          <w:trHeight w:val="407"/>
        </w:trPr>
        <w:tc>
          <w:tcPr>
            <w:tcW w:w="42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45DF9" w:rsidRDefault="00045DF9">
            <w:pPr>
              <w:ind w:firstLine="0"/>
              <w:rPr>
                <w:color w:val="000000"/>
                <w:sz w:val="16"/>
                <w:szCs w:val="16"/>
              </w:rPr>
            </w:pPr>
            <w:r>
              <w:rPr>
                <w:color w:val="000000"/>
                <w:sz w:val="16"/>
                <w:szCs w:val="16"/>
              </w:rPr>
              <w:t>КРЭС</w:t>
            </w:r>
          </w:p>
        </w:tc>
        <w:tc>
          <w:tcPr>
            <w:tcW w:w="492" w:type="pc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045DF9" w:rsidRDefault="00045DF9">
            <w:pPr>
              <w:ind w:firstLine="0"/>
              <w:jc w:val="center"/>
              <w:rPr>
                <w:sz w:val="16"/>
                <w:szCs w:val="16"/>
              </w:rPr>
            </w:pPr>
            <w:r>
              <w:rPr>
                <w:sz w:val="16"/>
                <w:szCs w:val="16"/>
              </w:rPr>
              <w:t>1261</w:t>
            </w:r>
          </w:p>
          <w:p w:rsidR="00045DF9" w:rsidRDefault="00045DF9">
            <w:pPr>
              <w:ind w:firstLine="0"/>
              <w:jc w:val="center"/>
              <w:rPr>
                <w:sz w:val="16"/>
                <w:szCs w:val="16"/>
              </w:rPr>
            </w:pPr>
          </w:p>
        </w:tc>
        <w:tc>
          <w:tcPr>
            <w:tcW w:w="493" w:type="pc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rsidR="00045DF9" w:rsidRDefault="00045DF9">
            <w:pPr>
              <w:ind w:firstLine="0"/>
              <w:jc w:val="center"/>
              <w:rPr>
                <w:sz w:val="16"/>
                <w:szCs w:val="16"/>
              </w:rPr>
            </w:pPr>
            <w:r>
              <w:rPr>
                <w:sz w:val="16"/>
                <w:szCs w:val="16"/>
              </w:rPr>
              <w:t>520</w:t>
            </w:r>
          </w:p>
        </w:tc>
        <w:tc>
          <w:tcPr>
            <w:tcW w:w="281" w:type="pc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rsidR="00045DF9" w:rsidRDefault="00045DF9">
            <w:pPr>
              <w:ind w:firstLine="0"/>
              <w:jc w:val="center"/>
              <w:rPr>
                <w:sz w:val="16"/>
                <w:szCs w:val="16"/>
              </w:rPr>
            </w:pPr>
            <w:r>
              <w:rPr>
                <w:sz w:val="16"/>
                <w:szCs w:val="16"/>
              </w:rPr>
              <w:t>38</w:t>
            </w:r>
          </w:p>
        </w:tc>
        <w:tc>
          <w:tcPr>
            <w:tcW w:w="493" w:type="pc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rsidR="00045DF9" w:rsidRDefault="00045DF9">
            <w:pPr>
              <w:ind w:firstLine="0"/>
              <w:jc w:val="center"/>
              <w:rPr>
                <w:sz w:val="16"/>
                <w:szCs w:val="16"/>
              </w:rPr>
            </w:pPr>
            <w:r>
              <w:rPr>
                <w:sz w:val="16"/>
                <w:szCs w:val="16"/>
              </w:rPr>
              <w:t>0</w:t>
            </w:r>
          </w:p>
        </w:tc>
        <w:tc>
          <w:tcPr>
            <w:tcW w:w="563" w:type="pc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rsidR="00045DF9" w:rsidRDefault="00045DF9">
            <w:pPr>
              <w:ind w:firstLine="0"/>
              <w:jc w:val="center"/>
              <w:rPr>
                <w:sz w:val="16"/>
                <w:szCs w:val="16"/>
              </w:rPr>
            </w:pPr>
            <w:r>
              <w:rPr>
                <w:sz w:val="16"/>
                <w:szCs w:val="16"/>
              </w:rPr>
              <w:t>0</w:t>
            </w:r>
          </w:p>
        </w:tc>
        <w:tc>
          <w:tcPr>
            <w:tcW w:w="493" w:type="pc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rsidR="00045DF9" w:rsidRDefault="00045DF9">
            <w:pPr>
              <w:ind w:firstLine="0"/>
              <w:jc w:val="center"/>
              <w:rPr>
                <w:sz w:val="16"/>
                <w:szCs w:val="16"/>
              </w:rPr>
            </w:pPr>
            <w:r>
              <w:rPr>
                <w:sz w:val="16"/>
                <w:szCs w:val="16"/>
              </w:rPr>
              <w:t>0</w:t>
            </w:r>
          </w:p>
        </w:tc>
        <w:tc>
          <w:tcPr>
            <w:tcW w:w="351" w:type="pc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rsidR="00045DF9" w:rsidRDefault="00045DF9">
            <w:pPr>
              <w:ind w:firstLine="0"/>
              <w:jc w:val="center"/>
              <w:rPr>
                <w:sz w:val="16"/>
                <w:szCs w:val="16"/>
              </w:rPr>
            </w:pPr>
            <w:r>
              <w:rPr>
                <w:sz w:val="16"/>
                <w:szCs w:val="16"/>
              </w:rPr>
              <w:t>0</w:t>
            </w:r>
          </w:p>
        </w:tc>
        <w:tc>
          <w:tcPr>
            <w:tcW w:w="283" w:type="pct"/>
            <w:tcBorders>
              <w:top w:val="nil"/>
              <w:left w:val="nil"/>
              <w:bottom w:val="single" w:sz="4" w:space="0" w:color="auto"/>
              <w:right w:val="single" w:sz="4" w:space="0" w:color="auto"/>
            </w:tcBorders>
            <w:noWrap/>
            <w:tcMar>
              <w:top w:w="0" w:type="dxa"/>
              <w:left w:w="0" w:type="dxa"/>
              <w:bottom w:w="0" w:type="dxa"/>
              <w:right w:w="0" w:type="dxa"/>
            </w:tcMar>
            <w:vAlign w:val="center"/>
            <w:hideMark/>
          </w:tcPr>
          <w:p w:rsidR="00045DF9" w:rsidRDefault="00045DF9">
            <w:pPr>
              <w:ind w:firstLine="0"/>
              <w:jc w:val="center"/>
              <w:rPr>
                <w:sz w:val="16"/>
                <w:szCs w:val="16"/>
              </w:rPr>
            </w:pPr>
            <w:r>
              <w:rPr>
                <w:sz w:val="16"/>
                <w:szCs w:val="16"/>
              </w:rPr>
              <w:t>38</w:t>
            </w:r>
          </w:p>
        </w:tc>
        <w:tc>
          <w:tcPr>
            <w:tcW w:w="283" w:type="pct"/>
            <w:tcBorders>
              <w:top w:val="nil"/>
              <w:left w:val="nil"/>
              <w:bottom w:val="single" w:sz="4" w:space="0" w:color="auto"/>
              <w:right w:val="single" w:sz="4" w:space="0" w:color="auto"/>
            </w:tcBorders>
            <w:noWrap/>
            <w:tcMar>
              <w:top w:w="0" w:type="dxa"/>
              <w:left w:w="0" w:type="dxa"/>
              <w:bottom w:w="0" w:type="dxa"/>
              <w:right w:w="0" w:type="dxa"/>
            </w:tcMar>
            <w:vAlign w:val="center"/>
            <w:hideMark/>
          </w:tcPr>
          <w:p w:rsidR="00045DF9" w:rsidRDefault="00045DF9">
            <w:pPr>
              <w:ind w:firstLine="0"/>
              <w:jc w:val="center"/>
              <w:rPr>
                <w:sz w:val="16"/>
                <w:szCs w:val="16"/>
              </w:rPr>
            </w:pPr>
            <w:r>
              <w:rPr>
                <w:sz w:val="16"/>
                <w:szCs w:val="16"/>
              </w:rPr>
              <w:t>38</w:t>
            </w:r>
          </w:p>
        </w:tc>
        <w:tc>
          <w:tcPr>
            <w:tcW w:w="210" w:type="pct"/>
            <w:tcBorders>
              <w:top w:val="nil"/>
              <w:left w:val="nil"/>
              <w:bottom w:val="single" w:sz="4" w:space="0" w:color="auto"/>
              <w:right w:val="single" w:sz="4" w:space="0" w:color="auto"/>
            </w:tcBorders>
            <w:noWrap/>
            <w:tcMar>
              <w:top w:w="0" w:type="dxa"/>
              <w:left w:w="0" w:type="dxa"/>
              <w:bottom w:w="0" w:type="dxa"/>
              <w:right w:w="0" w:type="dxa"/>
            </w:tcMar>
            <w:vAlign w:val="center"/>
            <w:hideMark/>
          </w:tcPr>
          <w:p w:rsidR="00045DF9" w:rsidRDefault="00045DF9">
            <w:pPr>
              <w:ind w:firstLine="0"/>
              <w:jc w:val="center"/>
              <w:rPr>
                <w:sz w:val="16"/>
                <w:szCs w:val="16"/>
              </w:rPr>
            </w:pPr>
            <w:r>
              <w:rPr>
                <w:sz w:val="16"/>
                <w:szCs w:val="16"/>
              </w:rPr>
              <w:t>0</w:t>
            </w:r>
          </w:p>
        </w:tc>
        <w:tc>
          <w:tcPr>
            <w:tcW w:w="283" w:type="pct"/>
            <w:tcBorders>
              <w:top w:val="nil"/>
              <w:left w:val="nil"/>
              <w:bottom w:val="single" w:sz="4" w:space="0" w:color="auto"/>
              <w:right w:val="single" w:sz="4" w:space="0" w:color="auto"/>
            </w:tcBorders>
            <w:noWrap/>
            <w:tcMar>
              <w:top w:w="0" w:type="dxa"/>
              <w:left w:w="0" w:type="dxa"/>
              <w:bottom w:w="0" w:type="dxa"/>
              <w:right w:w="0" w:type="dxa"/>
            </w:tcMar>
            <w:vAlign w:val="center"/>
            <w:hideMark/>
          </w:tcPr>
          <w:p w:rsidR="00045DF9" w:rsidRDefault="00045DF9">
            <w:pPr>
              <w:ind w:firstLine="0"/>
              <w:jc w:val="center"/>
              <w:rPr>
                <w:sz w:val="16"/>
                <w:szCs w:val="16"/>
              </w:rPr>
            </w:pPr>
            <w:r>
              <w:rPr>
                <w:sz w:val="16"/>
                <w:szCs w:val="16"/>
              </w:rPr>
              <w:t>0</w:t>
            </w:r>
          </w:p>
        </w:tc>
        <w:tc>
          <w:tcPr>
            <w:tcW w:w="350" w:type="pct"/>
            <w:tcBorders>
              <w:top w:val="nil"/>
              <w:left w:val="nil"/>
              <w:bottom w:val="single" w:sz="4" w:space="0" w:color="auto"/>
              <w:right w:val="single" w:sz="4" w:space="0" w:color="auto"/>
            </w:tcBorders>
            <w:noWrap/>
            <w:tcMar>
              <w:top w:w="0" w:type="dxa"/>
              <w:left w:w="0" w:type="dxa"/>
              <w:bottom w:w="0" w:type="dxa"/>
              <w:right w:w="0" w:type="dxa"/>
            </w:tcMar>
            <w:vAlign w:val="center"/>
            <w:hideMark/>
          </w:tcPr>
          <w:p w:rsidR="00045DF9" w:rsidRDefault="00045DF9">
            <w:pPr>
              <w:ind w:firstLine="0"/>
              <w:jc w:val="center"/>
              <w:rPr>
                <w:sz w:val="16"/>
                <w:szCs w:val="16"/>
              </w:rPr>
            </w:pPr>
            <w:r>
              <w:rPr>
                <w:sz w:val="16"/>
                <w:szCs w:val="16"/>
              </w:rPr>
              <w:t>703</w:t>
            </w:r>
          </w:p>
        </w:tc>
      </w:tr>
      <w:tr w:rsidR="00045DF9" w:rsidTr="00045DF9">
        <w:trPr>
          <w:trHeight w:val="427"/>
        </w:trPr>
        <w:tc>
          <w:tcPr>
            <w:tcW w:w="42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45DF9" w:rsidRDefault="00045DF9">
            <w:pPr>
              <w:ind w:firstLine="0"/>
              <w:rPr>
                <w:color w:val="000000"/>
                <w:sz w:val="16"/>
                <w:szCs w:val="16"/>
              </w:rPr>
            </w:pPr>
            <w:r>
              <w:rPr>
                <w:color w:val="000000"/>
                <w:sz w:val="16"/>
                <w:szCs w:val="16"/>
              </w:rPr>
              <w:t>МагРЭС</w:t>
            </w:r>
          </w:p>
        </w:tc>
        <w:tc>
          <w:tcPr>
            <w:tcW w:w="492" w:type="pc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tcPr>
          <w:p w:rsidR="00045DF9" w:rsidRDefault="00045DF9">
            <w:pPr>
              <w:ind w:firstLine="0"/>
              <w:jc w:val="center"/>
              <w:rPr>
                <w:sz w:val="16"/>
                <w:szCs w:val="16"/>
              </w:rPr>
            </w:pPr>
            <w:r>
              <w:rPr>
                <w:sz w:val="16"/>
                <w:szCs w:val="16"/>
              </w:rPr>
              <w:t>1625</w:t>
            </w:r>
          </w:p>
          <w:p w:rsidR="00045DF9" w:rsidRDefault="00045DF9">
            <w:pPr>
              <w:ind w:firstLine="0"/>
              <w:jc w:val="center"/>
              <w:rPr>
                <w:sz w:val="16"/>
                <w:szCs w:val="16"/>
              </w:rPr>
            </w:pPr>
          </w:p>
        </w:tc>
        <w:tc>
          <w:tcPr>
            <w:tcW w:w="493" w:type="pc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rsidR="00045DF9" w:rsidRDefault="00045DF9">
            <w:pPr>
              <w:ind w:firstLine="0"/>
              <w:jc w:val="center"/>
              <w:rPr>
                <w:sz w:val="16"/>
                <w:szCs w:val="16"/>
              </w:rPr>
            </w:pPr>
            <w:r>
              <w:rPr>
                <w:sz w:val="16"/>
                <w:szCs w:val="16"/>
              </w:rPr>
              <w:t>849</w:t>
            </w:r>
          </w:p>
        </w:tc>
        <w:tc>
          <w:tcPr>
            <w:tcW w:w="281" w:type="pc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rsidR="00045DF9" w:rsidRDefault="00045DF9">
            <w:pPr>
              <w:ind w:firstLine="0"/>
              <w:jc w:val="center"/>
              <w:rPr>
                <w:sz w:val="16"/>
                <w:szCs w:val="16"/>
              </w:rPr>
            </w:pPr>
            <w:r>
              <w:rPr>
                <w:sz w:val="16"/>
                <w:szCs w:val="16"/>
              </w:rPr>
              <w:t>160</w:t>
            </w:r>
          </w:p>
        </w:tc>
        <w:tc>
          <w:tcPr>
            <w:tcW w:w="493" w:type="pc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rsidR="00045DF9" w:rsidRDefault="00045DF9">
            <w:pPr>
              <w:ind w:firstLine="0"/>
              <w:jc w:val="center"/>
              <w:rPr>
                <w:sz w:val="16"/>
                <w:szCs w:val="16"/>
              </w:rPr>
            </w:pPr>
            <w:r>
              <w:rPr>
                <w:sz w:val="16"/>
                <w:szCs w:val="16"/>
              </w:rPr>
              <w:t>0</w:t>
            </w:r>
          </w:p>
        </w:tc>
        <w:tc>
          <w:tcPr>
            <w:tcW w:w="563" w:type="pc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rsidR="00045DF9" w:rsidRDefault="00045DF9">
            <w:pPr>
              <w:ind w:firstLine="0"/>
              <w:jc w:val="center"/>
              <w:rPr>
                <w:sz w:val="16"/>
                <w:szCs w:val="16"/>
              </w:rPr>
            </w:pPr>
            <w:r>
              <w:rPr>
                <w:sz w:val="16"/>
                <w:szCs w:val="16"/>
              </w:rPr>
              <w:t>0</w:t>
            </w:r>
          </w:p>
        </w:tc>
        <w:tc>
          <w:tcPr>
            <w:tcW w:w="493" w:type="pc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rsidR="00045DF9" w:rsidRDefault="00045DF9">
            <w:pPr>
              <w:ind w:firstLine="0"/>
              <w:jc w:val="center"/>
              <w:rPr>
                <w:sz w:val="16"/>
                <w:szCs w:val="16"/>
              </w:rPr>
            </w:pPr>
            <w:r>
              <w:rPr>
                <w:sz w:val="16"/>
                <w:szCs w:val="16"/>
              </w:rPr>
              <w:t>0</w:t>
            </w:r>
          </w:p>
        </w:tc>
        <w:tc>
          <w:tcPr>
            <w:tcW w:w="351" w:type="pct"/>
            <w:tcBorders>
              <w:top w:val="single" w:sz="4" w:space="0" w:color="auto"/>
              <w:left w:val="single" w:sz="4" w:space="0" w:color="auto"/>
              <w:bottom w:val="single" w:sz="4" w:space="0" w:color="auto"/>
              <w:right w:val="single" w:sz="4" w:space="0" w:color="auto"/>
            </w:tcBorders>
            <w:noWrap/>
            <w:tcMar>
              <w:top w:w="0" w:type="dxa"/>
              <w:left w:w="0" w:type="dxa"/>
              <w:bottom w:w="0" w:type="dxa"/>
              <w:right w:w="0" w:type="dxa"/>
            </w:tcMar>
            <w:vAlign w:val="center"/>
            <w:hideMark/>
          </w:tcPr>
          <w:p w:rsidR="00045DF9" w:rsidRDefault="00045DF9">
            <w:pPr>
              <w:ind w:firstLine="0"/>
              <w:jc w:val="center"/>
              <w:rPr>
                <w:sz w:val="16"/>
                <w:szCs w:val="16"/>
              </w:rPr>
            </w:pPr>
            <w:r>
              <w:rPr>
                <w:sz w:val="16"/>
                <w:szCs w:val="16"/>
              </w:rPr>
              <w:t>0</w:t>
            </w:r>
          </w:p>
        </w:tc>
        <w:tc>
          <w:tcPr>
            <w:tcW w:w="283" w:type="pct"/>
            <w:tcBorders>
              <w:top w:val="nil"/>
              <w:left w:val="nil"/>
              <w:bottom w:val="single" w:sz="4" w:space="0" w:color="auto"/>
              <w:right w:val="single" w:sz="4" w:space="0" w:color="auto"/>
            </w:tcBorders>
            <w:noWrap/>
            <w:tcMar>
              <w:top w:w="0" w:type="dxa"/>
              <w:left w:w="0" w:type="dxa"/>
              <w:bottom w:w="0" w:type="dxa"/>
              <w:right w:w="0" w:type="dxa"/>
            </w:tcMar>
            <w:vAlign w:val="center"/>
            <w:hideMark/>
          </w:tcPr>
          <w:p w:rsidR="00045DF9" w:rsidRDefault="00045DF9">
            <w:pPr>
              <w:ind w:firstLine="0"/>
              <w:jc w:val="center"/>
              <w:rPr>
                <w:sz w:val="16"/>
                <w:szCs w:val="16"/>
              </w:rPr>
            </w:pPr>
            <w:r>
              <w:rPr>
                <w:sz w:val="16"/>
                <w:szCs w:val="16"/>
              </w:rPr>
              <w:t>160</w:t>
            </w:r>
          </w:p>
        </w:tc>
        <w:tc>
          <w:tcPr>
            <w:tcW w:w="283" w:type="pct"/>
            <w:tcBorders>
              <w:top w:val="nil"/>
              <w:left w:val="nil"/>
              <w:bottom w:val="single" w:sz="4" w:space="0" w:color="auto"/>
              <w:right w:val="single" w:sz="4" w:space="0" w:color="auto"/>
            </w:tcBorders>
            <w:noWrap/>
            <w:tcMar>
              <w:top w:w="0" w:type="dxa"/>
              <w:left w:w="0" w:type="dxa"/>
              <w:bottom w:w="0" w:type="dxa"/>
              <w:right w:w="0" w:type="dxa"/>
            </w:tcMar>
            <w:vAlign w:val="center"/>
            <w:hideMark/>
          </w:tcPr>
          <w:p w:rsidR="00045DF9" w:rsidRDefault="00045DF9">
            <w:pPr>
              <w:ind w:firstLine="0"/>
              <w:jc w:val="center"/>
              <w:rPr>
                <w:sz w:val="16"/>
                <w:szCs w:val="16"/>
              </w:rPr>
            </w:pPr>
            <w:r>
              <w:rPr>
                <w:sz w:val="16"/>
                <w:szCs w:val="16"/>
              </w:rPr>
              <w:t>160</w:t>
            </w:r>
          </w:p>
        </w:tc>
        <w:tc>
          <w:tcPr>
            <w:tcW w:w="210" w:type="pct"/>
            <w:tcBorders>
              <w:top w:val="nil"/>
              <w:left w:val="nil"/>
              <w:bottom w:val="single" w:sz="4" w:space="0" w:color="auto"/>
              <w:right w:val="single" w:sz="4" w:space="0" w:color="auto"/>
            </w:tcBorders>
            <w:noWrap/>
            <w:tcMar>
              <w:top w:w="0" w:type="dxa"/>
              <w:left w:w="0" w:type="dxa"/>
              <w:bottom w:w="0" w:type="dxa"/>
              <w:right w:w="0" w:type="dxa"/>
            </w:tcMar>
            <w:vAlign w:val="center"/>
            <w:hideMark/>
          </w:tcPr>
          <w:p w:rsidR="00045DF9" w:rsidRDefault="00045DF9">
            <w:pPr>
              <w:ind w:firstLine="0"/>
              <w:jc w:val="center"/>
              <w:rPr>
                <w:sz w:val="16"/>
                <w:szCs w:val="16"/>
              </w:rPr>
            </w:pPr>
            <w:r>
              <w:rPr>
                <w:sz w:val="16"/>
                <w:szCs w:val="16"/>
              </w:rPr>
              <w:t>0</w:t>
            </w:r>
          </w:p>
        </w:tc>
        <w:tc>
          <w:tcPr>
            <w:tcW w:w="283" w:type="pct"/>
            <w:tcBorders>
              <w:top w:val="nil"/>
              <w:left w:val="nil"/>
              <w:bottom w:val="single" w:sz="4" w:space="0" w:color="auto"/>
              <w:right w:val="single" w:sz="4" w:space="0" w:color="auto"/>
            </w:tcBorders>
            <w:noWrap/>
            <w:tcMar>
              <w:top w:w="0" w:type="dxa"/>
              <w:left w:w="0" w:type="dxa"/>
              <w:bottom w:w="0" w:type="dxa"/>
              <w:right w:w="0" w:type="dxa"/>
            </w:tcMar>
            <w:vAlign w:val="center"/>
            <w:hideMark/>
          </w:tcPr>
          <w:p w:rsidR="00045DF9" w:rsidRDefault="00045DF9">
            <w:pPr>
              <w:ind w:firstLine="0"/>
              <w:jc w:val="center"/>
              <w:rPr>
                <w:sz w:val="16"/>
                <w:szCs w:val="16"/>
              </w:rPr>
            </w:pPr>
            <w:r>
              <w:rPr>
                <w:sz w:val="16"/>
                <w:szCs w:val="16"/>
              </w:rPr>
              <w:t>0</w:t>
            </w:r>
          </w:p>
        </w:tc>
        <w:tc>
          <w:tcPr>
            <w:tcW w:w="350" w:type="pct"/>
            <w:tcBorders>
              <w:top w:val="nil"/>
              <w:left w:val="nil"/>
              <w:bottom w:val="single" w:sz="4" w:space="0" w:color="auto"/>
              <w:right w:val="single" w:sz="4" w:space="0" w:color="auto"/>
            </w:tcBorders>
            <w:noWrap/>
            <w:tcMar>
              <w:top w:w="0" w:type="dxa"/>
              <w:left w:w="0" w:type="dxa"/>
              <w:bottom w:w="0" w:type="dxa"/>
              <w:right w:w="0" w:type="dxa"/>
            </w:tcMar>
            <w:vAlign w:val="center"/>
            <w:hideMark/>
          </w:tcPr>
          <w:p w:rsidR="00045DF9" w:rsidRDefault="00045DF9">
            <w:pPr>
              <w:ind w:firstLine="0"/>
              <w:jc w:val="center"/>
              <w:rPr>
                <w:sz w:val="16"/>
                <w:szCs w:val="16"/>
              </w:rPr>
            </w:pPr>
            <w:r>
              <w:rPr>
                <w:sz w:val="16"/>
                <w:szCs w:val="16"/>
              </w:rPr>
              <w:t>616</w:t>
            </w:r>
          </w:p>
        </w:tc>
      </w:tr>
      <w:tr w:rsidR="00045DF9" w:rsidTr="00045DF9">
        <w:trPr>
          <w:trHeight w:val="405"/>
        </w:trPr>
        <w:tc>
          <w:tcPr>
            <w:tcW w:w="423"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045DF9" w:rsidRDefault="00045DF9">
            <w:pPr>
              <w:ind w:firstLine="0"/>
              <w:jc w:val="both"/>
              <w:rPr>
                <w:b/>
                <w:bCs/>
                <w:sz w:val="16"/>
                <w:szCs w:val="16"/>
              </w:rPr>
            </w:pPr>
            <w:r>
              <w:rPr>
                <w:b/>
                <w:bCs/>
                <w:sz w:val="16"/>
                <w:szCs w:val="16"/>
              </w:rPr>
              <w:t>Итого:</w:t>
            </w:r>
          </w:p>
        </w:tc>
        <w:tc>
          <w:tcPr>
            <w:tcW w:w="492" w:type="pct"/>
            <w:tcBorders>
              <w:top w:val="single" w:sz="4" w:space="0" w:color="auto"/>
              <w:left w:val="nil"/>
              <w:bottom w:val="single" w:sz="4" w:space="0" w:color="auto"/>
              <w:right w:val="single" w:sz="4" w:space="0" w:color="auto"/>
            </w:tcBorders>
            <w:noWrap/>
            <w:tcMar>
              <w:top w:w="0" w:type="dxa"/>
              <w:left w:w="0" w:type="dxa"/>
              <w:bottom w:w="0" w:type="dxa"/>
              <w:right w:w="0" w:type="dxa"/>
            </w:tcMar>
            <w:vAlign w:val="center"/>
            <w:hideMark/>
          </w:tcPr>
          <w:p w:rsidR="00045DF9" w:rsidRDefault="00045DF9">
            <w:pPr>
              <w:ind w:firstLine="0"/>
              <w:jc w:val="center"/>
              <w:rPr>
                <w:b/>
                <w:bCs/>
                <w:sz w:val="16"/>
                <w:szCs w:val="16"/>
              </w:rPr>
            </w:pPr>
            <w:r>
              <w:rPr>
                <w:b/>
                <w:bCs/>
                <w:sz w:val="16"/>
                <w:szCs w:val="16"/>
              </w:rPr>
              <w:t>11 806</w:t>
            </w:r>
          </w:p>
        </w:tc>
        <w:tc>
          <w:tcPr>
            <w:tcW w:w="493" w:type="pct"/>
            <w:tcBorders>
              <w:top w:val="single" w:sz="4" w:space="0" w:color="auto"/>
              <w:left w:val="nil"/>
              <w:bottom w:val="single" w:sz="4" w:space="0" w:color="auto"/>
              <w:right w:val="single" w:sz="4" w:space="0" w:color="auto"/>
            </w:tcBorders>
            <w:noWrap/>
            <w:tcMar>
              <w:top w:w="0" w:type="dxa"/>
              <w:left w:w="0" w:type="dxa"/>
              <w:bottom w:w="0" w:type="dxa"/>
              <w:right w:w="0" w:type="dxa"/>
            </w:tcMar>
            <w:vAlign w:val="center"/>
            <w:hideMark/>
          </w:tcPr>
          <w:p w:rsidR="00045DF9" w:rsidRDefault="00045DF9">
            <w:pPr>
              <w:ind w:firstLine="0"/>
              <w:jc w:val="center"/>
              <w:rPr>
                <w:b/>
                <w:bCs/>
                <w:sz w:val="16"/>
                <w:szCs w:val="16"/>
              </w:rPr>
            </w:pPr>
            <w:r>
              <w:rPr>
                <w:b/>
                <w:bCs/>
                <w:sz w:val="16"/>
                <w:szCs w:val="16"/>
              </w:rPr>
              <w:t>5 463</w:t>
            </w:r>
          </w:p>
        </w:tc>
        <w:tc>
          <w:tcPr>
            <w:tcW w:w="281" w:type="pct"/>
            <w:tcBorders>
              <w:top w:val="single" w:sz="4" w:space="0" w:color="auto"/>
              <w:left w:val="nil"/>
              <w:bottom w:val="single" w:sz="4" w:space="0" w:color="auto"/>
              <w:right w:val="single" w:sz="4" w:space="0" w:color="auto"/>
            </w:tcBorders>
            <w:noWrap/>
            <w:tcMar>
              <w:top w:w="0" w:type="dxa"/>
              <w:left w:w="0" w:type="dxa"/>
              <w:bottom w:w="0" w:type="dxa"/>
              <w:right w:w="0" w:type="dxa"/>
            </w:tcMar>
            <w:vAlign w:val="center"/>
            <w:hideMark/>
          </w:tcPr>
          <w:p w:rsidR="00045DF9" w:rsidRDefault="00045DF9">
            <w:pPr>
              <w:ind w:firstLine="0"/>
              <w:jc w:val="center"/>
              <w:rPr>
                <w:b/>
                <w:bCs/>
                <w:sz w:val="16"/>
                <w:szCs w:val="16"/>
              </w:rPr>
            </w:pPr>
            <w:r>
              <w:rPr>
                <w:b/>
                <w:bCs/>
                <w:sz w:val="16"/>
                <w:szCs w:val="16"/>
              </w:rPr>
              <w:t>1 458</w:t>
            </w:r>
          </w:p>
        </w:tc>
        <w:tc>
          <w:tcPr>
            <w:tcW w:w="493" w:type="pct"/>
            <w:tcBorders>
              <w:top w:val="single" w:sz="4" w:space="0" w:color="auto"/>
              <w:left w:val="nil"/>
              <w:bottom w:val="single" w:sz="4" w:space="0" w:color="auto"/>
              <w:right w:val="single" w:sz="4" w:space="0" w:color="auto"/>
            </w:tcBorders>
            <w:noWrap/>
            <w:tcMar>
              <w:top w:w="0" w:type="dxa"/>
              <w:left w:w="0" w:type="dxa"/>
              <w:bottom w:w="0" w:type="dxa"/>
              <w:right w:w="0" w:type="dxa"/>
            </w:tcMar>
            <w:vAlign w:val="center"/>
            <w:hideMark/>
          </w:tcPr>
          <w:p w:rsidR="00045DF9" w:rsidRDefault="00045DF9">
            <w:pPr>
              <w:ind w:firstLine="0"/>
              <w:jc w:val="center"/>
              <w:rPr>
                <w:b/>
                <w:bCs/>
                <w:sz w:val="16"/>
                <w:szCs w:val="16"/>
              </w:rPr>
            </w:pPr>
            <w:r>
              <w:rPr>
                <w:b/>
                <w:bCs/>
                <w:sz w:val="16"/>
                <w:szCs w:val="16"/>
              </w:rPr>
              <w:t>0</w:t>
            </w:r>
          </w:p>
        </w:tc>
        <w:tc>
          <w:tcPr>
            <w:tcW w:w="563" w:type="pct"/>
            <w:tcBorders>
              <w:top w:val="single" w:sz="4" w:space="0" w:color="auto"/>
              <w:left w:val="nil"/>
              <w:bottom w:val="single" w:sz="4" w:space="0" w:color="auto"/>
              <w:right w:val="single" w:sz="4" w:space="0" w:color="auto"/>
            </w:tcBorders>
            <w:noWrap/>
            <w:tcMar>
              <w:top w:w="0" w:type="dxa"/>
              <w:left w:w="0" w:type="dxa"/>
              <w:bottom w:w="0" w:type="dxa"/>
              <w:right w:w="0" w:type="dxa"/>
            </w:tcMar>
            <w:vAlign w:val="center"/>
            <w:hideMark/>
          </w:tcPr>
          <w:p w:rsidR="00045DF9" w:rsidRDefault="00045DF9">
            <w:pPr>
              <w:ind w:firstLine="0"/>
              <w:jc w:val="center"/>
              <w:rPr>
                <w:b/>
                <w:bCs/>
                <w:sz w:val="16"/>
                <w:szCs w:val="16"/>
              </w:rPr>
            </w:pPr>
            <w:r>
              <w:rPr>
                <w:b/>
                <w:bCs/>
                <w:sz w:val="16"/>
                <w:szCs w:val="16"/>
              </w:rPr>
              <w:t>0</w:t>
            </w:r>
          </w:p>
        </w:tc>
        <w:tc>
          <w:tcPr>
            <w:tcW w:w="493" w:type="pct"/>
            <w:tcBorders>
              <w:top w:val="single" w:sz="4" w:space="0" w:color="auto"/>
              <w:left w:val="nil"/>
              <w:bottom w:val="single" w:sz="4" w:space="0" w:color="auto"/>
              <w:right w:val="single" w:sz="4" w:space="0" w:color="auto"/>
            </w:tcBorders>
            <w:noWrap/>
            <w:tcMar>
              <w:top w:w="0" w:type="dxa"/>
              <w:left w:w="0" w:type="dxa"/>
              <w:bottom w:w="0" w:type="dxa"/>
              <w:right w:w="0" w:type="dxa"/>
            </w:tcMar>
            <w:vAlign w:val="center"/>
            <w:hideMark/>
          </w:tcPr>
          <w:p w:rsidR="00045DF9" w:rsidRDefault="00045DF9">
            <w:pPr>
              <w:ind w:firstLine="0"/>
              <w:jc w:val="center"/>
              <w:rPr>
                <w:b/>
                <w:bCs/>
                <w:sz w:val="16"/>
                <w:szCs w:val="16"/>
              </w:rPr>
            </w:pPr>
            <w:r>
              <w:rPr>
                <w:b/>
                <w:bCs/>
                <w:sz w:val="16"/>
                <w:szCs w:val="16"/>
              </w:rPr>
              <w:t>0</w:t>
            </w:r>
          </w:p>
        </w:tc>
        <w:tc>
          <w:tcPr>
            <w:tcW w:w="351" w:type="pct"/>
            <w:tcBorders>
              <w:top w:val="single" w:sz="4" w:space="0" w:color="auto"/>
              <w:left w:val="nil"/>
              <w:bottom w:val="single" w:sz="4" w:space="0" w:color="auto"/>
              <w:right w:val="single" w:sz="4" w:space="0" w:color="auto"/>
            </w:tcBorders>
            <w:noWrap/>
            <w:tcMar>
              <w:top w:w="0" w:type="dxa"/>
              <w:left w:w="0" w:type="dxa"/>
              <w:bottom w:w="0" w:type="dxa"/>
              <w:right w:w="0" w:type="dxa"/>
            </w:tcMar>
            <w:vAlign w:val="center"/>
            <w:hideMark/>
          </w:tcPr>
          <w:p w:rsidR="00045DF9" w:rsidRDefault="00045DF9">
            <w:pPr>
              <w:ind w:firstLine="0"/>
              <w:jc w:val="center"/>
              <w:rPr>
                <w:b/>
                <w:bCs/>
                <w:sz w:val="16"/>
                <w:szCs w:val="16"/>
              </w:rPr>
            </w:pPr>
            <w:r>
              <w:rPr>
                <w:b/>
                <w:bCs/>
                <w:sz w:val="16"/>
                <w:szCs w:val="16"/>
              </w:rPr>
              <w:t>0</w:t>
            </w:r>
          </w:p>
        </w:tc>
        <w:tc>
          <w:tcPr>
            <w:tcW w:w="283" w:type="pct"/>
            <w:tcBorders>
              <w:top w:val="single" w:sz="4" w:space="0" w:color="auto"/>
              <w:left w:val="nil"/>
              <w:bottom w:val="single" w:sz="4" w:space="0" w:color="auto"/>
              <w:right w:val="single" w:sz="4" w:space="0" w:color="auto"/>
            </w:tcBorders>
            <w:noWrap/>
            <w:tcMar>
              <w:top w:w="0" w:type="dxa"/>
              <w:left w:w="0" w:type="dxa"/>
              <w:bottom w:w="0" w:type="dxa"/>
              <w:right w:w="0" w:type="dxa"/>
            </w:tcMar>
            <w:vAlign w:val="center"/>
            <w:hideMark/>
          </w:tcPr>
          <w:p w:rsidR="00045DF9" w:rsidRDefault="00045DF9">
            <w:pPr>
              <w:ind w:firstLine="0"/>
              <w:jc w:val="center"/>
              <w:rPr>
                <w:b/>
                <w:bCs/>
                <w:sz w:val="16"/>
                <w:szCs w:val="16"/>
              </w:rPr>
            </w:pPr>
            <w:r>
              <w:rPr>
                <w:b/>
                <w:bCs/>
                <w:sz w:val="16"/>
                <w:szCs w:val="16"/>
              </w:rPr>
              <w:t>14 58</w:t>
            </w:r>
          </w:p>
        </w:tc>
        <w:tc>
          <w:tcPr>
            <w:tcW w:w="283" w:type="pct"/>
            <w:tcBorders>
              <w:top w:val="single" w:sz="4" w:space="0" w:color="auto"/>
              <w:left w:val="nil"/>
              <w:bottom w:val="single" w:sz="4" w:space="0" w:color="auto"/>
              <w:right w:val="single" w:sz="4" w:space="0" w:color="auto"/>
            </w:tcBorders>
            <w:noWrap/>
            <w:tcMar>
              <w:top w:w="0" w:type="dxa"/>
              <w:left w:w="0" w:type="dxa"/>
              <w:bottom w:w="0" w:type="dxa"/>
              <w:right w:w="0" w:type="dxa"/>
            </w:tcMar>
            <w:vAlign w:val="center"/>
            <w:hideMark/>
          </w:tcPr>
          <w:p w:rsidR="00045DF9" w:rsidRDefault="00045DF9">
            <w:pPr>
              <w:ind w:firstLine="0"/>
              <w:jc w:val="center"/>
              <w:rPr>
                <w:b/>
                <w:bCs/>
                <w:sz w:val="16"/>
                <w:szCs w:val="16"/>
              </w:rPr>
            </w:pPr>
            <w:r>
              <w:rPr>
                <w:b/>
                <w:bCs/>
                <w:sz w:val="16"/>
                <w:szCs w:val="16"/>
              </w:rPr>
              <w:t>1 458</w:t>
            </w:r>
          </w:p>
        </w:tc>
        <w:tc>
          <w:tcPr>
            <w:tcW w:w="210" w:type="pct"/>
            <w:tcBorders>
              <w:top w:val="single" w:sz="4" w:space="0" w:color="auto"/>
              <w:left w:val="nil"/>
              <w:bottom w:val="single" w:sz="4" w:space="0" w:color="auto"/>
              <w:right w:val="single" w:sz="4" w:space="0" w:color="auto"/>
            </w:tcBorders>
            <w:noWrap/>
            <w:tcMar>
              <w:top w:w="0" w:type="dxa"/>
              <w:left w:w="0" w:type="dxa"/>
              <w:bottom w:w="0" w:type="dxa"/>
              <w:right w:w="0" w:type="dxa"/>
            </w:tcMar>
            <w:vAlign w:val="center"/>
            <w:hideMark/>
          </w:tcPr>
          <w:p w:rsidR="00045DF9" w:rsidRDefault="00045DF9">
            <w:pPr>
              <w:ind w:firstLine="0"/>
              <w:jc w:val="center"/>
              <w:rPr>
                <w:b/>
                <w:bCs/>
                <w:sz w:val="16"/>
                <w:szCs w:val="16"/>
              </w:rPr>
            </w:pPr>
            <w:r>
              <w:rPr>
                <w:b/>
                <w:bCs/>
                <w:sz w:val="16"/>
                <w:szCs w:val="16"/>
              </w:rPr>
              <w:t>0</w:t>
            </w:r>
          </w:p>
        </w:tc>
        <w:tc>
          <w:tcPr>
            <w:tcW w:w="283" w:type="pct"/>
            <w:tcBorders>
              <w:top w:val="single" w:sz="4" w:space="0" w:color="auto"/>
              <w:left w:val="nil"/>
              <w:bottom w:val="single" w:sz="4" w:space="0" w:color="auto"/>
              <w:right w:val="single" w:sz="4" w:space="0" w:color="auto"/>
            </w:tcBorders>
            <w:noWrap/>
            <w:tcMar>
              <w:top w:w="0" w:type="dxa"/>
              <w:left w:w="0" w:type="dxa"/>
              <w:bottom w:w="0" w:type="dxa"/>
              <w:right w:w="0" w:type="dxa"/>
            </w:tcMar>
            <w:vAlign w:val="center"/>
            <w:hideMark/>
          </w:tcPr>
          <w:p w:rsidR="00045DF9" w:rsidRDefault="00045DF9">
            <w:pPr>
              <w:ind w:firstLine="0"/>
              <w:jc w:val="center"/>
              <w:rPr>
                <w:b/>
                <w:bCs/>
                <w:sz w:val="16"/>
                <w:szCs w:val="16"/>
              </w:rPr>
            </w:pPr>
            <w:r>
              <w:rPr>
                <w:b/>
                <w:bCs/>
                <w:sz w:val="16"/>
                <w:szCs w:val="16"/>
              </w:rPr>
              <w:t>0</w:t>
            </w:r>
          </w:p>
        </w:tc>
        <w:tc>
          <w:tcPr>
            <w:tcW w:w="350" w:type="pct"/>
            <w:tcBorders>
              <w:top w:val="single" w:sz="4" w:space="0" w:color="auto"/>
              <w:left w:val="nil"/>
              <w:bottom w:val="single" w:sz="4" w:space="0" w:color="auto"/>
              <w:right w:val="single" w:sz="4" w:space="0" w:color="auto"/>
            </w:tcBorders>
            <w:noWrap/>
            <w:tcMar>
              <w:top w:w="0" w:type="dxa"/>
              <w:left w:w="0" w:type="dxa"/>
              <w:bottom w:w="0" w:type="dxa"/>
              <w:right w:w="0" w:type="dxa"/>
            </w:tcMar>
            <w:vAlign w:val="center"/>
            <w:hideMark/>
          </w:tcPr>
          <w:p w:rsidR="00045DF9" w:rsidRDefault="00045DF9">
            <w:pPr>
              <w:ind w:firstLine="0"/>
              <w:jc w:val="center"/>
              <w:rPr>
                <w:b/>
                <w:bCs/>
                <w:sz w:val="16"/>
                <w:szCs w:val="16"/>
              </w:rPr>
            </w:pPr>
            <w:r>
              <w:rPr>
                <w:b/>
                <w:bCs/>
                <w:sz w:val="16"/>
                <w:szCs w:val="16"/>
              </w:rPr>
              <w:t>4 885</w:t>
            </w:r>
          </w:p>
        </w:tc>
      </w:tr>
    </w:tbl>
    <w:p w:rsidR="00045DF9" w:rsidRDefault="00045DF9" w:rsidP="00045DF9">
      <w:pPr>
        <w:spacing w:line="276" w:lineRule="auto"/>
        <w:ind w:firstLine="708"/>
        <w:jc w:val="both"/>
        <w:rPr>
          <w:sz w:val="26"/>
          <w:szCs w:val="26"/>
        </w:rPr>
      </w:pPr>
    </w:p>
    <w:p w:rsidR="00045DF9" w:rsidRDefault="00045DF9" w:rsidP="00FE7812">
      <w:pPr>
        <w:ind w:firstLine="709"/>
        <w:jc w:val="both"/>
        <w:rPr>
          <w:szCs w:val="24"/>
        </w:rPr>
      </w:pPr>
      <w:r>
        <w:rPr>
          <w:szCs w:val="24"/>
        </w:rPr>
        <w:t>В 2012 году в целях снижения дебиторской задолженности и недопущения неоплачиваемого отпуска электроэнергии в сетевые организации было направлено 11 806 заявок на ограничение режима потребления электроэнергии потребителей - неплательщиков, из них выполнено 5 463 заявки, снято с ограничения по причине оплаты – 4 885, не отработано по вине сетевой организации – 1 458. Основную долю неотработанных заявок составляют 1 097 заявки по частному сектору, 361 заявки по юридическим лицам ООО «Ингушэнерго».</w:t>
      </w:r>
    </w:p>
    <w:p w:rsidR="00045DF9" w:rsidRDefault="00045DF9" w:rsidP="00045DF9">
      <w:pPr>
        <w:jc w:val="both"/>
        <w:rPr>
          <w:sz w:val="16"/>
          <w:szCs w:val="16"/>
        </w:rPr>
      </w:pPr>
    </w:p>
    <w:p w:rsidR="00045DF9" w:rsidRDefault="00045DF9" w:rsidP="007C5A00">
      <w:pPr>
        <w:widowControl w:val="0"/>
        <w:shd w:val="clear" w:color="auto" w:fill="FFFFFF"/>
        <w:autoSpaceDE w:val="0"/>
        <w:autoSpaceDN w:val="0"/>
        <w:adjustRightInd w:val="0"/>
        <w:ind w:firstLine="0"/>
        <w:jc w:val="center"/>
        <w:rPr>
          <w:b/>
        </w:rPr>
      </w:pPr>
      <w:r>
        <w:rPr>
          <w:b/>
        </w:rPr>
        <w:t>Информация о безучетном потреблении электроэнергии</w:t>
      </w:r>
    </w:p>
    <w:p w:rsidR="00045DF9" w:rsidRDefault="00045DF9" w:rsidP="00045DF9">
      <w:pPr>
        <w:widowControl w:val="0"/>
        <w:shd w:val="clear" w:color="auto" w:fill="FFFFFF"/>
        <w:tabs>
          <w:tab w:val="left" w:pos="526"/>
        </w:tabs>
        <w:autoSpaceDE w:val="0"/>
        <w:autoSpaceDN w:val="0"/>
        <w:adjustRightInd w:val="0"/>
        <w:jc w:val="center"/>
        <w:rPr>
          <w:b/>
        </w:rPr>
      </w:pPr>
    </w:p>
    <w:tbl>
      <w:tblPr>
        <w:tblW w:w="94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9"/>
        <w:gridCol w:w="801"/>
        <w:gridCol w:w="1000"/>
        <w:gridCol w:w="901"/>
        <w:gridCol w:w="721"/>
        <w:gridCol w:w="1863"/>
      </w:tblGrid>
      <w:tr w:rsidR="00045DF9" w:rsidTr="00045DF9">
        <w:trPr>
          <w:cantSplit/>
          <w:jc w:val="right"/>
        </w:trPr>
        <w:tc>
          <w:tcPr>
            <w:tcW w:w="4117" w:type="dxa"/>
            <w:vMerge w:val="restart"/>
            <w:tcBorders>
              <w:top w:val="single" w:sz="4" w:space="0" w:color="auto"/>
              <w:left w:val="single" w:sz="4" w:space="0" w:color="auto"/>
              <w:bottom w:val="single" w:sz="4" w:space="0" w:color="auto"/>
              <w:right w:val="single" w:sz="4" w:space="0" w:color="auto"/>
            </w:tcBorders>
          </w:tcPr>
          <w:p w:rsidR="00045DF9" w:rsidRDefault="00045DF9">
            <w:pPr>
              <w:tabs>
                <w:tab w:val="num" w:pos="0"/>
              </w:tabs>
              <w:ind w:firstLine="0"/>
              <w:rPr>
                <w:b/>
                <w:szCs w:val="24"/>
              </w:rPr>
            </w:pPr>
          </w:p>
        </w:tc>
        <w:tc>
          <w:tcPr>
            <w:tcW w:w="2699" w:type="dxa"/>
            <w:gridSpan w:val="3"/>
            <w:tcBorders>
              <w:top w:val="single" w:sz="4" w:space="0" w:color="auto"/>
              <w:left w:val="single" w:sz="4" w:space="0" w:color="auto"/>
              <w:bottom w:val="single" w:sz="4" w:space="0" w:color="auto"/>
              <w:right w:val="single" w:sz="4" w:space="0" w:color="auto"/>
            </w:tcBorders>
            <w:vAlign w:val="center"/>
            <w:hideMark/>
          </w:tcPr>
          <w:p w:rsidR="00045DF9" w:rsidRDefault="00045DF9">
            <w:pPr>
              <w:tabs>
                <w:tab w:val="num" w:pos="0"/>
              </w:tabs>
              <w:ind w:firstLine="0"/>
              <w:jc w:val="center"/>
              <w:rPr>
                <w:b/>
                <w:sz w:val="20"/>
              </w:rPr>
            </w:pPr>
            <w:r>
              <w:rPr>
                <w:b/>
                <w:sz w:val="20"/>
              </w:rPr>
              <w:t>Составлено актов</w:t>
            </w:r>
          </w:p>
        </w:tc>
        <w:tc>
          <w:tcPr>
            <w:tcW w:w="2582" w:type="dxa"/>
            <w:gridSpan w:val="2"/>
            <w:tcBorders>
              <w:top w:val="single" w:sz="4" w:space="0" w:color="auto"/>
              <w:left w:val="single" w:sz="4" w:space="0" w:color="auto"/>
              <w:bottom w:val="single" w:sz="4" w:space="0" w:color="auto"/>
              <w:right w:val="single" w:sz="4" w:space="0" w:color="auto"/>
            </w:tcBorders>
            <w:hideMark/>
          </w:tcPr>
          <w:p w:rsidR="00045DF9" w:rsidRDefault="00045DF9">
            <w:pPr>
              <w:tabs>
                <w:tab w:val="num" w:pos="0"/>
              </w:tabs>
              <w:ind w:firstLine="0"/>
              <w:jc w:val="center"/>
              <w:rPr>
                <w:b/>
                <w:sz w:val="20"/>
              </w:rPr>
            </w:pPr>
            <w:r>
              <w:rPr>
                <w:b/>
                <w:sz w:val="20"/>
              </w:rPr>
              <w:t>Оплачено по актам</w:t>
            </w:r>
          </w:p>
        </w:tc>
      </w:tr>
      <w:tr w:rsidR="00045DF9" w:rsidTr="00045DF9">
        <w:trPr>
          <w:cantSplit/>
          <w:jc w:val="right"/>
        </w:trPr>
        <w:tc>
          <w:tcPr>
            <w:tcW w:w="4117" w:type="dxa"/>
            <w:vMerge/>
            <w:tcBorders>
              <w:top w:val="single" w:sz="4" w:space="0" w:color="auto"/>
              <w:left w:val="single" w:sz="4" w:space="0" w:color="auto"/>
              <w:bottom w:val="single" w:sz="4" w:space="0" w:color="auto"/>
              <w:right w:val="single" w:sz="4" w:space="0" w:color="auto"/>
            </w:tcBorders>
            <w:vAlign w:val="center"/>
            <w:hideMark/>
          </w:tcPr>
          <w:p w:rsidR="00045DF9" w:rsidRDefault="00045DF9">
            <w:pPr>
              <w:ind w:firstLine="0"/>
              <w:rPr>
                <w:b/>
                <w:szCs w:val="24"/>
              </w:rPr>
            </w:pPr>
          </w:p>
        </w:tc>
        <w:tc>
          <w:tcPr>
            <w:tcW w:w="800" w:type="dxa"/>
            <w:tcBorders>
              <w:top w:val="single" w:sz="4" w:space="0" w:color="auto"/>
              <w:left w:val="single" w:sz="4" w:space="0" w:color="auto"/>
              <w:bottom w:val="single" w:sz="4" w:space="0" w:color="auto"/>
              <w:right w:val="single" w:sz="4" w:space="0" w:color="auto"/>
            </w:tcBorders>
            <w:vAlign w:val="center"/>
            <w:hideMark/>
          </w:tcPr>
          <w:p w:rsidR="00045DF9" w:rsidRDefault="00045DF9">
            <w:pPr>
              <w:tabs>
                <w:tab w:val="num" w:pos="0"/>
              </w:tabs>
              <w:ind w:firstLine="0"/>
              <w:jc w:val="center"/>
              <w:rPr>
                <w:b/>
                <w:sz w:val="20"/>
              </w:rPr>
            </w:pPr>
            <w:r>
              <w:rPr>
                <w:b/>
                <w:sz w:val="20"/>
              </w:rPr>
              <w:t>шт.</w:t>
            </w:r>
          </w:p>
        </w:tc>
        <w:tc>
          <w:tcPr>
            <w:tcW w:w="999" w:type="dxa"/>
            <w:tcBorders>
              <w:top w:val="single" w:sz="4" w:space="0" w:color="auto"/>
              <w:left w:val="single" w:sz="4" w:space="0" w:color="auto"/>
              <w:bottom w:val="single" w:sz="4" w:space="0" w:color="auto"/>
              <w:right w:val="single" w:sz="4" w:space="0" w:color="auto"/>
            </w:tcBorders>
            <w:vAlign w:val="center"/>
            <w:hideMark/>
          </w:tcPr>
          <w:p w:rsidR="00045DF9" w:rsidRDefault="00045DF9">
            <w:pPr>
              <w:tabs>
                <w:tab w:val="num" w:pos="0"/>
              </w:tabs>
              <w:ind w:firstLine="0"/>
              <w:jc w:val="center"/>
              <w:rPr>
                <w:b/>
                <w:sz w:val="20"/>
              </w:rPr>
            </w:pPr>
            <w:r>
              <w:rPr>
                <w:b/>
                <w:sz w:val="20"/>
              </w:rPr>
              <w:t>тыс. кВт*ч</w:t>
            </w:r>
          </w:p>
        </w:tc>
        <w:tc>
          <w:tcPr>
            <w:tcW w:w="900" w:type="dxa"/>
            <w:tcBorders>
              <w:top w:val="single" w:sz="4" w:space="0" w:color="auto"/>
              <w:left w:val="single" w:sz="4" w:space="0" w:color="auto"/>
              <w:bottom w:val="single" w:sz="4" w:space="0" w:color="auto"/>
              <w:right w:val="single" w:sz="4" w:space="0" w:color="auto"/>
            </w:tcBorders>
            <w:vAlign w:val="center"/>
            <w:hideMark/>
          </w:tcPr>
          <w:p w:rsidR="00045DF9" w:rsidRDefault="00045DF9">
            <w:pPr>
              <w:tabs>
                <w:tab w:val="num" w:pos="0"/>
              </w:tabs>
              <w:ind w:hanging="6"/>
              <w:jc w:val="center"/>
              <w:rPr>
                <w:b/>
                <w:sz w:val="20"/>
              </w:rPr>
            </w:pPr>
            <w:r>
              <w:rPr>
                <w:b/>
                <w:sz w:val="20"/>
              </w:rPr>
              <w:t>тыс. руб.</w:t>
            </w:r>
          </w:p>
        </w:tc>
        <w:tc>
          <w:tcPr>
            <w:tcW w:w="720" w:type="dxa"/>
            <w:tcBorders>
              <w:top w:val="single" w:sz="4" w:space="0" w:color="auto"/>
              <w:left w:val="single" w:sz="4" w:space="0" w:color="auto"/>
              <w:bottom w:val="single" w:sz="4" w:space="0" w:color="auto"/>
              <w:right w:val="single" w:sz="4" w:space="0" w:color="auto"/>
            </w:tcBorders>
            <w:vAlign w:val="center"/>
            <w:hideMark/>
          </w:tcPr>
          <w:p w:rsidR="00045DF9" w:rsidRDefault="00045DF9">
            <w:pPr>
              <w:tabs>
                <w:tab w:val="num" w:pos="0"/>
              </w:tabs>
              <w:ind w:firstLine="0"/>
              <w:jc w:val="center"/>
              <w:rPr>
                <w:b/>
                <w:sz w:val="20"/>
              </w:rPr>
            </w:pPr>
            <w:r>
              <w:rPr>
                <w:b/>
                <w:sz w:val="20"/>
              </w:rPr>
              <w:t>шт.</w:t>
            </w:r>
          </w:p>
        </w:tc>
        <w:tc>
          <w:tcPr>
            <w:tcW w:w="1862" w:type="dxa"/>
            <w:tcBorders>
              <w:top w:val="single" w:sz="4" w:space="0" w:color="auto"/>
              <w:left w:val="single" w:sz="4" w:space="0" w:color="auto"/>
              <w:bottom w:val="single" w:sz="4" w:space="0" w:color="auto"/>
              <w:right w:val="single" w:sz="4" w:space="0" w:color="auto"/>
            </w:tcBorders>
            <w:vAlign w:val="center"/>
            <w:hideMark/>
          </w:tcPr>
          <w:p w:rsidR="00045DF9" w:rsidRDefault="00045DF9">
            <w:pPr>
              <w:tabs>
                <w:tab w:val="num" w:pos="0"/>
              </w:tabs>
              <w:ind w:firstLine="0"/>
              <w:jc w:val="center"/>
              <w:rPr>
                <w:b/>
                <w:sz w:val="20"/>
              </w:rPr>
            </w:pPr>
            <w:r>
              <w:rPr>
                <w:b/>
                <w:sz w:val="20"/>
              </w:rPr>
              <w:t>тыс. руб.</w:t>
            </w:r>
          </w:p>
        </w:tc>
      </w:tr>
      <w:tr w:rsidR="00045DF9" w:rsidTr="00045DF9">
        <w:trPr>
          <w:jc w:val="right"/>
        </w:trPr>
        <w:tc>
          <w:tcPr>
            <w:tcW w:w="4117" w:type="dxa"/>
            <w:tcBorders>
              <w:top w:val="single" w:sz="4" w:space="0" w:color="auto"/>
              <w:left w:val="single" w:sz="4" w:space="0" w:color="auto"/>
              <w:bottom w:val="single" w:sz="4" w:space="0" w:color="auto"/>
              <w:right w:val="single" w:sz="4" w:space="0" w:color="auto"/>
            </w:tcBorders>
            <w:vAlign w:val="center"/>
            <w:hideMark/>
          </w:tcPr>
          <w:p w:rsidR="00045DF9" w:rsidRDefault="00045DF9">
            <w:pPr>
              <w:tabs>
                <w:tab w:val="num" w:pos="0"/>
              </w:tabs>
              <w:ind w:firstLine="0"/>
              <w:rPr>
                <w:sz w:val="22"/>
                <w:szCs w:val="22"/>
              </w:rPr>
            </w:pPr>
            <w:r>
              <w:rPr>
                <w:sz w:val="22"/>
                <w:szCs w:val="22"/>
              </w:rPr>
              <w:t>Всего</w:t>
            </w:r>
          </w:p>
        </w:tc>
        <w:tc>
          <w:tcPr>
            <w:tcW w:w="800" w:type="dxa"/>
            <w:tcBorders>
              <w:top w:val="single" w:sz="4" w:space="0" w:color="auto"/>
              <w:left w:val="single" w:sz="4" w:space="0" w:color="auto"/>
              <w:bottom w:val="single" w:sz="4" w:space="0" w:color="auto"/>
              <w:right w:val="single" w:sz="4" w:space="0" w:color="auto"/>
            </w:tcBorders>
            <w:vAlign w:val="center"/>
            <w:hideMark/>
          </w:tcPr>
          <w:p w:rsidR="00045DF9" w:rsidRDefault="00045DF9">
            <w:pPr>
              <w:tabs>
                <w:tab w:val="num" w:pos="0"/>
              </w:tabs>
              <w:ind w:firstLine="0"/>
              <w:jc w:val="center"/>
              <w:rPr>
                <w:sz w:val="22"/>
                <w:szCs w:val="22"/>
              </w:rPr>
            </w:pPr>
            <w:r>
              <w:rPr>
                <w:sz w:val="22"/>
                <w:szCs w:val="22"/>
              </w:rPr>
              <w:t>210</w:t>
            </w:r>
          </w:p>
        </w:tc>
        <w:tc>
          <w:tcPr>
            <w:tcW w:w="999" w:type="dxa"/>
            <w:tcBorders>
              <w:top w:val="single" w:sz="4" w:space="0" w:color="auto"/>
              <w:left w:val="single" w:sz="4" w:space="0" w:color="auto"/>
              <w:bottom w:val="single" w:sz="4" w:space="0" w:color="auto"/>
              <w:right w:val="single" w:sz="4" w:space="0" w:color="auto"/>
            </w:tcBorders>
            <w:vAlign w:val="center"/>
            <w:hideMark/>
          </w:tcPr>
          <w:p w:rsidR="00045DF9" w:rsidRDefault="00045DF9">
            <w:pPr>
              <w:tabs>
                <w:tab w:val="num" w:pos="0"/>
              </w:tabs>
              <w:ind w:firstLine="0"/>
              <w:jc w:val="center"/>
              <w:rPr>
                <w:sz w:val="22"/>
                <w:szCs w:val="22"/>
              </w:rPr>
            </w:pPr>
            <w:r>
              <w:rPr>
                <w:sz w:val="22"/>
                <w:szCs w:val="22"/>
              </w:rPr>
              <w:t>735,71</w:t>
            </w:r>
          </w:p>
        </w:tc>
        <w:tc>
          <w:tcPr>
            <w:tcW w:w="900" w:type="dxa"/>
            <w:tcBorders>
              <w:top w:val="single" w:sz="4" w:space="0" w:color="auto"/>
              <w:left w:val="single" w:sz="4" w:space="0" w:color="auto"/>
              <w:bottom w:val="single" w:sz="4" w:space="0" w:color="auto"/>
              <w:right w:val="single" w:sz="4" w:space="0" w:color="auto"/>
            </w:tcBorders>
            <w:vAlign w:val="center"/>
            <w:hideMark/>
          </w:tcPr>
          <w:p w:rsidR="00045DF9" w:rsidRDefault="00045DF9">
            <w:pPr>
              <w:tabs>
                <w:tab w:val="num" w:pos="0"/>
              </w:tabs>
              <w:ind w:firstLine="0"/>
              <w:jc w:val="center"/>
              <w:rPr>
                <w:sz w:val="22"/>
                <w:szCs w:val="22"/>
              </w:rPr>
            </w:pPr>
            <w:r>
              <w:rPr>
                <w:sz w:val="22"/>
                <w:szCs w:val="22"/>
              </w:rPr>
              <w:t>3036,9</w:t>
            </w:r>
          </w:p>
        </w:tc>
        <w:tc>
          <w:tcPr>
            <w:tcW w:w="720" w:type="dxa"/>
            <w:tcBorders>
              <w:top w:val="single" w:sz="4" w:space="0" w:color="auto"/>
              <w:left w:val="single" w:sz="4" w:space="0" w:color="auto"/>
              <w:bottom w:val="single" w:sz="4" w:space="0" w:color="auto"/>
              <w:right w:val="single" w:sz="4" w:space="0" w:color="auto"/>
            </w:tcBorders>
            <w:vAlign w:val="center"/>
            <w:hideMark/>
          </w:tcPr>
          <w:p w:rsidR="00045DF9" w:rsidRDefault="00045DF9">
            <w:pPr>
              <w:tabs>
                <w:tab w:val="num" w:pos="0"/>
              </w:tabs>
              <w:ind w:firstLine="0"/>
              <w:jc w:val="center"/>
              <w:rPr>
                <w:sz w:val="22"/>
                <w:szCs w:val="22"/>
              </w:rPr>
            </w:pPr>
            <w:r>
              <w:rPr>
                <w:sz w:val="22"/>
                <w:szCs w:val="22"/>
              </w:rPr>
              <w:t>4</w:t>
            </w:r>
          </w:p>
        </w:tc>
        <w:tc>
          <w:tcPr>
            <w:tcW w:w="1862" w:type="dxa"/>
            <w:tcBorders>
              <w:top w:val="single" w:sz="4" w:space="0" w:color="auto"/>
              <w:left w:val="single" w:sz="4" w:space="0" w:color="auto"/>
              <w:bottom w:val="single" w:sz="4" w:space="0" w:color="auto"/>
              <w:right w:val="single" w:sz="4" w:space="0" w:color="auto"/>
            </w:tcBorders>
            <w:vAlign w:val="center"/>
            <w:hideMark/>
          </w:tcPr>
          <w:p w:rsidR="00045DF9" w:rsidRDefault="00045DF9">
            <w:pPr>
              <w:tabs>
                <w:tab w:val="num" w:pos="0"/>
              </w:tabs>
              <w:ind w:firstLine="0"/>
              <w:jc w:val="center"/>
              <w:rPr>
                <w:sz w:val="22"/>
                <w:szCs w:val="22"/>
              </w:rPr>
            </w:pPr>
            <w:r>
              <w:rPr>
                <w:sz w:val="22"/>
                <w:szCs w:val="22"/>
              </w:rPr>
              <w:t>9,5</w:t>
            </w:r>
          </w:p>
        </w:tc>
      </w:tr>
      <w:tr w:rsidR="00045DF9" w:rsidTr="00045DF9">
        <w:trPr>
          <w:jc w:val="right"/>
        </w:trPr>
        <w:tc>
          <w:tcPr>
            <w:tcW w:w="4117" w:type="dxa"/>
            <w:tcBorders>
              <w:top w:val="single" w:sz="4" w:space="0" w:color="auto"/>
              <w:left w:val="single" w:sz="4" w:space="0" w:color="auto"/>
              <w:bottom w:val="single" w:sz="4" w:space="0" w:color="auto"/>
              <w:right w:val="single" w:sz="4" w:space="0" w:color="auto"/>
            </w:tcBorders>
            <w:vAlign w:val="center"/>
            <w:hideMark/>
          </w:tcPr>
          <w:p w:rsidR="00045DF9" w:rsidRDefault="00045DF9">
            <w:pPr>
              <w:tabs>
                <w:tab w:val="num" w:pos="0"/>
              </w:tabs>
              <w:ind w:firstLine="0"/>
              <w:rPr>
                <w:sz w:val="22"/>
                <w:szCs w:val="22"/>
              </w:rPr>
            </w:pPr>
            <w:r>
              <w:rPr>
                <w:sz w:val="22"/>
                <w:szCs w:val="22"/>
              </w:rPr>
              <w:t>По юридическим лицам</w:t>
            </w:r>
          </w:p>
        </w:tc>
        <w:tc>
          <w:tcPr>
            <w:tcW w:w="800" w:type="dxa"/>
            <w:tcBorders>
              <w:top w:val="single" w:sz="4" w:space="0" w:color="auto"/>
              <w:left w:val="single" w:sz="4" w:space="0" w:color="auto"/>
              <w:bottom w:val="single" w:sz="4" w:space="0" w:color="auto"/>
              <w:right w:val="single" w:sz="4" w:space="0" w:color="auto"/>
            </w:tcBorders>
            <w:vAlign w:val="center"/>
            <w:hideMark/>
          </w:tcPr>
          <w:p w:rsidR="00045DF9" w:rsidRDefault="00045DF9">
            <w:pPr>
              <w:tabs>
                <w:tab w:val="num" w:pos="0"/>
              </w:tabs>
              <w:ind w:firstLine="0"/>
              <w:jc w:val="center"/>
              <w:rPr>
                <w:sz w:val="22"/>
                <w:szCs w:val="22"/>
              </w:rPr>
            </w:pPr>
            <w:r>
              <w:rPr>
                <w:sz w:val="22"/>
                <w:szCs w:val="22"/>
              </w:rPr>
              <w:t>64</w:t>
            </w:r>
          </w:p>
        </w:tc>
        <w:tc>
          <w:tcPr>
            <w:tcW w:w="999" w:type="dxa"/>
            <w:tcBorders>
              <w:top w:val="single" w:sz="4" w:space="0" w:color="auto"/>
              <w:left w:val="single" w:sz="4" w:space="0" w:color="auto"/>
              <w:bottom w:val="single" w:sz="4" w:space="0" w:color="auto"/>
              <w:right w:val="single" w:sz="4" w:space="0" w:color="auto"/>
            </w:tcBorders>
            <w:vAlign w:val="center"/>
            <w:hideMark/>
          </w:tcPr>
          <w:p w:rsidR="00045DF9" w:rsidRDefault="00045DF9">
            <w:pPr>
              <w:tabs>
                <w:tab w:val="num" w:pos="0"/>
              </w:tabs>
              <w:ind w:firstLine="0"/>
              <w:jc w:val="center"/>
              <w:rPr>
                <w:sz w:val="22"/>
                <w:szCs w:val="22"/>
              </w:rPr>
            </w:pPr>
            <w:r>
              <w:rPr>
                <w:sz w:val="22"/>
                <w:szCs w:val="22"/>
              </w:rPr>
              <w:t>448,07</w:t>
            </w:r>
          </w:p>
        </w:tc>
        <w:tc>
          <w:tcPr>
            <w:tcW w:w="900" w:type="dxa"/>
            <w:tcBorders>
              <w:top w:val="single" w:sz="4" w:space="0" w:color="auto"/>
              <w:left w:val="single" w:sz="4" w:space="0" w:color="auto"/>
              <w:bottom w:val="single" w:sz="4" w:space="0" w:color="auto"/>
              <w:right w:val="single" w:sz="4" w:space="0" w:color="auto"/>
            </w:tcBorders>
            <w:vAlign w:val="center"/>
            <w:hideMark/>
          </w:tcPr>
          <w:p w:rsidR="00045DF9" w:rsidRDefault="00045DF9">
            <w:pPr>
              <w:tabs>
                <w:tab w:val="num" w:pos="0"/>
              </w:tabs>
              <w:ind w:firstLine="0"/>
              <w:jc w:val="center"/>
              <w:rPr>
                <w:sz w:val="22"/>
                <w:szCs w:val="22"/>
              </w:rPr>
            </w:pPr>
            <w:r>
              <w:rPr>
                <w:sz w:val="22"/>
                <w:szCs w:val="22"/>
              </w:rPr>
              <w:t>2433,4</w:t>
            </w:r>
          </w:p>
        </w:tc>
        <w:tc>
          <w:tcPr>
            <w:tcW w:w="720" w:type="dxa"/>
            <w:tcBorders>
              <w:top w:val="single" w:sz="4" w:space="0" w:color="auto"/>
              <w:left w:val="single" w:sz="4" w:space="0" w:color="auto"/>
              <w:bottom w:val="single" w:sz="4" w:space="0" w:color="auto"/>
              <w:right w:val="single" w:sz="4" w:space="0" w:color="auto"/>
            </w:tcBorders>
            <w:vAlign w:val="center"/>
            <w:hideMark/>
          </w:tcPr>
          <w:p w:rsidR="00045DF9" w:rsidRDefault="00045DF9">
            <w:pPr>
              <w:tabs>
                <w:tab w:val="num" w:pos="0"/>
              </w:tabs>
              <w:ind w:firstLine="0"/>
              <w:jc w:val="center"/>
              <w:rPr>
                <w:sz w:val="22"/>
                <w:szCs w:val="22"/>
              </w:rPr>
            </w:pPr>
            <w:r>
              <w:rPr>
                <w:sz w:val="22"/>
                <w:szCs w:val="22"/>
              </w:rPr>
              <w:t>0</w:t>
            </w:r>
          </w:p>
        </w:tc>
        <w:tc>
          <w:tcPr>
            <w:tcW w:w="1862" w:type="dxa"/>
            <w:tcBorders>
              <w:top w:val="single" w:sz="4" w:space="0" w:color="auto"/>
              <w:left w:val="single" w:sz="4" w:space="0" w:color="auto"/>
              <w:bottom w:val="single" w:sz="4" w:space="0" w:color="auto"/>
              <w:right w:val="single" w:sz="4" w:space="0" w:color="auto"/>
            </w:tcBorders>
            <w:vAlign w:val="center"/>
            <w:hideMark/>
          </w:tcPr>
          <w:p w:rsidR="00045DF9" w:rsidRDefault="00045DF9">
            <w:pPr>
              <w:tabs>
                <w:tab w:val="num" w:pos="0"/>
              </w:tabs>
              <w:ind w:firstLine="0"/>
              <w:jc w:val="center"/>
              <w:rPr>
                <w:sz w:val="22"/>
                <w:szCs w:val="22"/>
              </w:rPr>
            </w:pPr>
            <w:r>
              <w:rPr>
                <w:sz w:val="22"/>
                <w:szCs w:val="22"/>
              </w:rPr>
              <w:t>0</w:t>
            </w:r>
          </w:p>
        </w:tc>
      </w:tr>
      <w:tr w:rsidR="00045DF9" w:rsidTr="00045DF9">
        <w:trPr>
          <w:jc w:val="right"/>
        </w:trPr>
        <w:tc>
          <w:tcPr>
            <w:tcW w:w="4117" w:type="dxa"/>
            <w:tcBorders>
              <w:top w:val="single" w:sz="4" w:space="0" w:color="auto"/>
              <w:left w:val="single" w:sz="4" w:space="0" w:color="auto"/>
              <w:bottom w:val="single" w:sz="4" w:space="0" w:color="auto"/>
              <w:right w:val="single" w:sz="4" w:space="0" w:color="auto"/>
            </w:tcBorders>
            <w:vAlign w:val="center"/>
            <w:hideMark/>
          </w:tcPr>
          <w:p w:rsidR="00045DF9" w:rsidRDefault="00045DF9">
            <w:pPr>
              <w:tabs>
                <w:tab w:val="num" w:pos="0"/>
              </w:tabs>
              <w:ind w:firstLine="0"/>
              <w:rPr>
                <w:sz w:val="22"/>
                <w:szCs w:val="22"/>
              </w:rPr>
            </w:pPr>
            <w:r>
              <w:rPr>
                <w:sz w:val="22"/>
                <w:szCs w:val="22"/>
              </w:rPr>
              <w:t>По физическим лицам</w:t>
            </w:r>
          </w:p>
        </w:tc>
        <w:tc>
          <w:tcPr>
            <w:tcW w:w="800" w:type="dxa"/>
            <w:tcBorders>
              <w:top w:val="single" w:sz="4" w:space="0" w:color="auto"/>
              <w:left w:val="single" w:sz="4" w:space="0" w:color="auto"/>
              <w:bottom w:val="single" w:sz="4" w:space="0" w:color="auto"/>
              <w:right w:val="single" w:sz="4" w:space="0" w:color="auto"/>
            </w:tcBorders>
            <w:vAlign w:val="center"/>
            <w:hideMark/>
          </w:tcPr>
          <w:p w:rsidR="00045DF9" w:rsidRDefault="00045DF9">
            <w:pPr>
              <w:tabs>
                <w:tab w:val="num" w:pos="0"/>
              </w:tabs>
              <w:ind w:firstLine="0"/>
              <w:jc w:val="center"/>
              <w:rPr>
                <w:sz w:val="22"/>
                <w:szCs w:val="22"/>
              </w:rPr>
            </w:pPr>
            <w:r>
              <w:rPr>
                <w:sz w:val="22"/>
                <w:szCs w:val="22"/>
              </w:rPr>
              <w:t>146</w:t>
            </w:r>
          </w:p>
        </w:tc>
        <w:tc>
          <w:tcPr>
            <w:tcW w:w="999" w:type="dxa"/>
            <w:tcBorders>
              <w:top w:val="single" w:sz="4" w:space="0" w:color="auto"/>
              <w:left w:val="single" w:sz="4" w:space="0" w:color="auto"/>
              <w:bottom w:val="single" w:sz="4" w:space="0" w:color="auto"/>
              <w:right w:val="single" w:sz="4" w:space="0" w:color="auto"/>
            </w:tcBorders>
            <w:vAlign w:val="center"/>
            <w:hideMark/>
          </w:tcPr>
          <w:p w:rsidR="00045DF9" w:rsidRDefault="00045DF9">
            <w:pPr>
              <w:tabs>
                <w:tab w:val="num" w:pos="0"/>
              </w:tabs>
              <w:ind w:firstLine="0"/>
              <w:jc w:val="center"/>
              <w:rPr>
                <w:sz w:val="22"/>
                <w:szCs w:val="22"/>
              </w:rPr>
            </w:pPr>
            <w:r>
              <w:rPr>
                <w:sz w:val="22"/>
                <w:szCs w:val="22"/>
              </w:rPr>
              <w:t>287,64</w:t>
            </w:r>
          </w:p>
        </w:tc>
        <w:tc>
          <w:tcPr>
            <w:tcW w:w="900" w:type="dxa"/>
            <w:tcBorders>
              <w:top w:val="single" w:sz="4" w:space="0" w:color="auto"/>
              <w:left w:val="single" w:sz="4" w:space="0" w:color="auto"/>
              <w:bottom w:val="single" w:sz="4" w:space="0" w:color="auto"/>
              <w:right w:val="single" w:sz="4" w:space="0" w:color="auto"/>
            </w:tcBorders>
            <w:vAlign w:val="center"/>
            <w:hideMark/>
          </w:tcPr>
          <w:p w:rsidR="00045DF9" w:rsidRDefault="00045DF9">
            <w:pPr>
              <w:tabs>
                <w:tab w:val="num" w:pos="0"/>
              </w:tabs>
              <w:ind w:firstLine="0"/>
              <w:jc w:val="center"/>
              <w:rPr>
                <w:sz w:val="22"/>
                <w:szCs w:val="22"/>
              </w:rPr>
            </w:pPr>
            <w:r>
              <w:rPr>
                <w:sz w:val="22"/>
                <w:szCs w:val="22"/>
              </w:rPr>
              <w:t>603,5</w:t>
            </w:r>
          </w:p>
        </w:tc>
        <w:tc>
          <w:tcPr>
            <w:tcW w:w="720" w:type="dxa"/>
            <w:tcBorders>
              <w:top w:val="single" w:sz="4" w:space="0" w:color="auto"/>
              <w:left w:val="single" w:sz="4" w:space="0" w:color="auto"/>
              <w:bottom w:val="single" w:sz="4" w:space="0" w:color="auto"/>
              <w:right w:val="single" w:sz="4" w:space="0" w:color="auto"/>
            </w:tcBorders>
            <w:vAlign w:val="center"/>
            <w:hideMark/>
          </w:tcPr>
          <w:p w:rsidR="00045DF9" w:rsidRDefault="00045DF9">
            <w:pPr>
              <w:tabs>
                <w:tab w:val="num" w:pos="0"/>
              </w:tabs>
              <w:ind w:firstLine="0"/>
              <w:jc w:val="center"/>
              <w:rPr>
                <w:sz w:val="22"/>
                <w:szCs w:val="22"/>
              </w:rPr>
            </w:pPr>
            <w:r>
              <w:rPr>
                <w:sz w:val="22"/>
                <w:szCs w:val="22"/>
              </w:rPr>
              <w:t>4</w:t>
            </w:r>
          </w:p>
        </w:tc>
        <w:tc>
          <w:tcPr>
            <w:tcW w:w="1862" w:type="dxa"/>
            <w:tcBorders>
              <w:top w:val="single" w:sz="4" w:space="0" w:color="auto"/>
              <w:left w:val="single" w:sz="4" w:space="0" w:color="auto"/>
              <w:bottom w:val="single" w:sz="4" w:space="0" w:color="auto"/>
              <w:right w:val="single" w:sz="4" w:space="0" w:color="auto"/>
            </w:tcBorders>
            <w:vAlign w:val="center"/>
            <w:hideMark/>
          </w:tcPr>
          <w:p w:rsidR="00045DF9" w:rsidRDefault="00045DF9">
            <w:pPr>
              <w:tabs>
                <w:tab w:val="num" w:pos="0"/>
              </w:tabs>
              <w:ind w:firstLine="0"/>
              <w:jc w:val="center"/>
              <w:rPr>
                <w:sz w:val="22"/>
                <w:szCs w:val="22"/>
              </w:rPr>
            </w:pPr>
            <w:r>
              <w:rPr>
                <w:sz w:val="22"/>
                <w:szCs w:val="22"/>
              </w:rPr>
              <w:t>9,5</w:t>
            </w:r>
          </w:p>
        </w:tc>
      </w:tr>
    </w:tbl>
    <w:p w:rsidR="00045DF9" w:rsidRDefault="00045DF9" w:rsidP="00045DF9">
      <w:pPr>
        <w:widowControl w:val="0"/>
        <w:shd w:val="clear" w:color="auto" w:fill="FFFFFF"/>
        <w:tabs>
          <w:tab w:val="left" w:pos="526"/>
        </w:tabs>
        <w:autoSpaceDE w:val="0"/>
        <w:autoSpaceDN w:val="0"/>
        <w:adjustRightInd w:val="0"/>
        <w:jc w:val="center"/>
        <w:rPr>
          <w:bCs/>
          <w:szCs w:val="24"/>
        </w:rPr>
      </w:pPr>
    </w:p>
    <w:p w:rsidR="00045DF9" w:rsidRDefault="00045DF9" w:rsidP="00FE7812">
      <w:pPr>
        <w:widowControl w:val="0"/>
        <w:shd w:val="clear" w:color="auto" w:fill="FFFFFF"/>
        <w:autoSpaceDE w:val="0"/>
        <w:autoSpaceDN w:val="0"/>
        <w:adjustRightInd w:val="0"/>
        <w:ind w:firstLine="709"/>
        <w:jc w:val="both"/>
        <w:rPr>
          <w:bCs/>
          <w:szCs w:val="24"/>
        </w:rPr>
      </w:pPr>
      <w:r>
        <w:rPr>
          <w:bCs/>
          <w:szCs w:val="24"/>
        </w:rPr>
        <w:t xml:space="preserve">В 2012 году составлено 210 актов о  безучетном потребления электроэнергии на 735,71 тыс. кВт.ч. на сумму в 3036,9 тыс. руб. По юридическим лицам составлено 64 акта безучетного потребления электроэнергии на 448,07 тыс. кВт.ч. на сумму в 2433,4 тыс. руб. По физическим лицам составлено 146 актов безучетного потребления электроэнергии на сумму 603,5 тыс. руб., из них по 4 актам безучетного потребления оплачено 9,5 тыс. руб. </w:t>
      </w:r>
    </w:p>
    <w:p w:rsidR="00FE7812" w:rsidRDefault="00FE7812" w:rsidP="007C5A00">
      <w:pPr>
        <w:pStyle w:val="aff3"/>
        <w:ind w:left="0"/>
        <w:jc w:val="center"/>
        <w:rPr>
          <w:rFonts w:ascii="Times New Roman" w:hAnsi="Times New Roman"/>
          <w:b/>
          <w:sz w:val="24"/>
          <w:szCs w:val="24"/>
        </w:rPr>
      </w:pPr>
    </w:p>
    <w:p w:rsidR="00045DF9" w:rsidRDefault="00045DF9" w:rsidP="007C5A00">
      <w:pPr>
        <w:pStyle w:val="aff3"/>
        <w:ind w:left="0"/>
        <w:jc w:val="center"/>
        <w:rPr>
          <w:rFonts w:ascii="Times New Roman" w:hAnsi="Times New Roman"/>
          <w:b/>
          <w:sz w:val="24"/>
          <w:szCs w:val="24"/>
        </w:rPr>
      </w:pPr>
      <w:r>
        <w:rPr>
          <w:rFonts w:ascii="Times New Roman" w:hAnsi="Times New Roman"/>
          <w:b/>
          <w:sz w:val="24"/>
          <w:szCs w:val="24"/>
        </w:rPr>
        <w:t>Информация о тарифах на электроэнергию</w:t>
      </w:r>
      <w:bookmarkEnd w:id="6"/>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135"/>
        <w:gridCol w:w="1134"/>
        <w:gridCol w:w="1277"/>
        <w:gridCol w:w="850"/>
        <w:gridCol w:w="1277"/>
        <w:gridCol w:w="992"/>
        <w:gridCol w:w="1134"/>
        <w:gridCol w:w="709"/>
      </w:tblGrid>
      <w:tr w:rsidR="00045DF9" w:rsidTr="007C5A00">
        <w:trPr>
          <w:trHeight w:val="165"/>
        </w:trPr>
        <w:tc>
          <w:tcPr>
            <w:tcW w:w="852" w:type="dxa"/>
            <w:tcBorders>
              <w:top w:val="single" w:sz="4" w:space="0" w:color="auto"/>
              <w:left w:val="single" w:sz="4" w:space="0" w:color="auto"/>
              <w:bottom w:val="single" w:sz="4" w:space="0" w:color="auto"/>
              <w:right w:val="single" w:sz="4" w:space="0" w:color="auto"/>
            </w:tcBorders>
            <w:noWrap/>
            <w:hideMark/>
          </w:tcPr>
          <w:p w:rsidR="00045DF9" w:rsidRDefault="00045DF9" w:rsidP="007C5A00">
            <w:pPr>
              <w:ind w:firstLine="0"/>
              <w:jc w:val="center"/>
              <w:rPr>
                <w:b/>
                <w:sz w:val="20"/>
              </w:rPr>
            </w:pPr>
            <w:r>
              <w:rPr>
                <w:b/>
                <w:sz w:val="20"/>
              </w:rPr>
              <w:t>2010г.</w:t>
            </w:r>
          </w:p>
        </w:tc>
        <w:tc>
          <w:tcPr>
            <w:tcW w:w="4396" w:type="dxa"/>
            <w:gridSpan w:val="4"/>
            <w:tcBorders>
              <w:top w:val="single" w:sz="4" w:space="0" w:color="auto"/>
              <w:left w:val="single" w:sz="4" w:space="0" w:color="auto"/>
              <w:bottom w:val="single" w:sz="4" w:space="0" w:color="auto"/>
              <w:right w:val="single" w:sz="4" w:space="0" w:color="auto"/>
            </w:tcBorders>
            <w:noWrap/>
            <w:hideMark/>
          </w:tcPr>
          <w:p w:rsidR="00045DF9" w:rsidRDefault="00045DF9" w:rsidP="007C5A00">
            <w:pPr>
              <w:ind w:firstLine="0"/>
              <w:jc w:val="center"/>
              <w:rPr>
                <w:b/>
                <w:sz w:val="20"/>
              </w:rPr>
            </w:pPr>
            <w:r>
              <w:rPr>
                <w:b/>
                <w:sz w:val="20"/>
              </w:rPr>
              <w:t>2011г.</w:t>
            </w:r>
          </w:p>
        </w:tc>
        <w:tc>
          <w:tcPr>
            <w:tcW w:w="4112" w:type="dxa"/>
            <w:gridSpan w:val="4"/>
            <w:tcBorders>
              <w:top w:val="single" w:sz="4" w:space="0" w:color="auto"/>
              <w:left w:val="single" w:sz="4" w:space="0" w:color="auto"/>
              <w:bottom w:val="single" w:sz="4" w:space="0" w:color="auto"/>
              <w:right w:val="single" w:sz="4" w:space="0" w:color="auto"/>
            </w:tcBorders>
            <w:vAlign w:val="center"/>
            <w:hideMark/>
          </w:tcPr>
          <w:p w:rsidR="00045DF9" w:rsidRDefault="00045DF9" w:rsidP="007C5A00">
            <w:pPr>
              <w:ind w:firstLine="0"/>
              <w:jc w:val="center"/>
              <w:rPr>
                <w:b/>
                <w:sz w:val="20"/>
                <w:highlight w:val="yellow"/>
              </w:rPr>
            </w:pPr>
            <w:r>
              <w:rPr>
                <w:b/>
                <w:sz w:val="20"/>
              </w:rPr>
              <w:t>2012г.</w:t>
            </w:r>
          </w:p>
        </w:tc>
      </w:tr>
      <w:tr w:rsidR="00045DF9" w:rsidTr="007C5A00">
        <w:trPr>
          <w:trHeight w:val="1726"/>
        </w:trPr>
        <w:tc>
          <w:tcPr>
            <w:tcW w:w="852" w:type="dxa"/>
            <w:tcBorders>
              <w:top w:val="single" w:sz="4" w:space="0" w:color="auto"/>
              <w:left w:val="single" w:sz="4" w:space="0" w:color="auto"/>
              <w:bottom w:val="single" w:sz="4" w:space="0" w:color="auto"/>
              <w:right w:val="single" w:sz="4" w:space="0" w:color="auto"/>
            </w:tcBorders>
            <w:noWrap/>
            <w:hideMark/>
          </w:tcPr>
          <w:p w:rsidR="00045DF9" w:rsidRDefault="00045DF9" w:rsidP="007C5A00">
            <w:pPr>
              <w:ind w:firstLine="0"/>
              <w:jc w:val="center"/>
              <w:rPr>
                <w:b/>
                <w:sz w:val="20"/>
              </w:rPr>
            </w:pPr>
            <w:r>
              <w:rPr>
                <w:b/>
                <w:sz w:val="20"/>
              </w:rPr>
              <w:t>Сбытовая надбавка руб./МВт.ч</w:t>
            </w:r>
          </w:p>
        </w:tc>
        <w:tc>
          <w:tcPr>
            <w:tcW w:w="1135" w:type="dxa"/>
            <w:tcBorders>
              <w:top w:val="single" w:sz="4" w:space="0" w:color="auto"/>
              <w:left w:val="single" w:sz="4" w:space="0" w:color="auto"/>
              <w:bottom w:val="single" w:sz="4" w:space="0" w:color="auto"/>
              <w:right w:val="single" w:sz="4" w:space="0" w:color="auto"/>
            </w:tcBorders>
            <w:noWrap/>
            <w:hideMark/>
          </w:tcPr>
          <w:p w:rsidR="00045DF9" w:rsidRDefault="00045DF9" w:rsidP="007C5A00">
            <w:pPr>
              <w:ind w:firstLine="0"/>
              <w:jc w:val="center"/>
              <w:rPr>
                <w:b/>
                <w:sz w:val="20"/>
              </w:rPr>
            </w:pPr>
            <w:r>
              <w:rPr>
                <w:b/>
                <w:sz w:val="20"/>
              </w:rPr>
              <w:t>Сбытовая надбавка с 01.01.2011г. руб./МВт.ч</w:t>
            </w:r>
          </w:p>
        </w:tc>
        <w:tc>
          <w:tcPr>
            <w:tcW w:w="1134" w:type="dxa"/>
            <w:tcBorders>
              <w:top w:val="single" w:sz="4" w:space="0" w:color="auto"/>
              <w:left w:val="single" w:sz="4" w:space="0" w:color="auto"/>
              <w:bottom w:val="single" w:sz="4" w:space="0" w:color="auto"/>
              <w:right w:val="single" w:sz="4" w:space="0" w:color="auto"/>
            </w:tcBorders>
            <w:hideMark/>
          </w:tcPr>
          <w:p w:rsidR="00045DF9" w:rsidRDefault="00045DF9" w:rsidP="007C5A00">
            <w:pPr>
              <w:ind w:firstLine="0"/>
              <w:jc w:val="both"/>
              <w:rPr>
                <w:b/>
                <w:sz w:val="20"/>
              </w:rPr>
            </w:pPr>
            <w:r>
              <w:rPr>
                <w:b/>
                <w:sz w:val="20"/>
              </w:rPr>
              <w:t>Темп роста</w:t>
            </w:r>
          </w:p>
          <w:p w:rsidR="00045DF9" w:rsidRDefault="00045DF9" w:rsidP="007C5A00">
            <w:pPr>
              <w:ind w:firstLine="0"/>
              <w:jc w:val="both"/>
              <w:rPr>
                <w:b/>
                <w:sz w:val="20"/>
              </w:rPr>
            </w:pPr>
            <w:r>
              <w:rPr>
                <w:b/>
                <w:sz w:val="20"/>
              </w:rPr>
              <w:t>2011/2010</w:t>
            </w:r>
          </w:p>
        </w:tc>
        <w:tc>
          <w:tcPr>
            <w:tcW w:w="1277" w:type="dxa"/>
            <w:tcBorders>
              <w:top w:val="single" w:sz="4" w:space="0" w:color="auto"/>
              <w:left w:val="single" w:sz="4" w:space="0" w:color="auto"/>
              <w:bottom w:val="single" w:sz="4" w:space="0" w:color="auto"/>
              <w:right w:val="single" w:sz="4" w:space="0" w:color="auto"/>
            </w:tcBorders>
            <w:noWrap/>
            <w:hideMark/>
          </w:tcPr>
          <w:p w:rsidR="00045DF9" w:rsidRDefault="00045DF9" w:rsidP="007C5A00">
            <w:pPr>
              <w:ind w:firstLine="0"/>
              <w:jc w:val="center"/>
              <w:rPr>
                <w:b/>
                <w:sz w:val="20"/>
              </w:rPr>
            </w:pPr>
            <w:r>
              <w:rPr>
                <w:b/>
                <w:sz w:val="20"/>
              </w:rPr>
              <w:t>Сбытовая надбавка с 01.05.2011г. руб./МВт.ч</w:t>
            </w:r>
          </w:p>
        </w:tc>
        <w:tc>
          <w:tcPr>
            <w:tcW w:w="850" w:type="dxa"/>
            <w:tcBorders>
              <w:top w:val="single" w:sz="4" w:space="0" w:color="auto"/>
              <w:left w:val="single" w:sz="4" w:space="0" w:color="auto"/>
              <w:bottom w:val="single" w:sz="4" w:space="0" w:color="auto"/>
              <w:right w:val="single" w:sz="4" w:space="0" w:color="auto"/>
            </w:tcBorders>
            <w:hideMark/>
          </w:tcPr>
          <w:p w:rsidR="00045DF9" w:rsidRDefault="00045DF9" w:rsidP="007C5A00">
            <w:pPr>
              <w:ind w:firstLine="0"/>
              <w:jc w:val="both"/>
              <w:rPr>
                <w:b/>
                <w:sz w:val="20"/>
              </w:rPr>
            </w:pPr>
            <w:r>
              <w:rPr>
                <w:b/>
                <w:sz w:val="20"/>
              </w:rPr>
              <w:t>Темп роста</w:t>
            </w:r>
          </w:p>
          <w:p w:rsidR="00045DF9" w:rsidRDefault="00045DF9" w:rsidP="007C5A00">
            <w:pPr>
              <w:ind w:firstLine="0"/>
              <w:jc w:val="both"/>
              <w:rPr>
                <w:b/>
                <w:sz w:val="20"/>
              </w:rPr>
            </w:pPr>
            <w:r>
              <w:rPr>
                <w:b/>
                <w:sz w:val="20"/>
              </w:rPr>
              <w:t>2012/2011</w:t>
            </w:r>
          </w:p>
        </w:tc>
        <w:tc>
          <w:tcPr>
            <w:tcW w:w="1277" w:type="dxa"/>
            <w:tcBorders>
              <w:top w:val="single" w:sz="4" w:space="0" w:color="auto"/>
              <w:left w:val="single" w:sz="4" w:space="0" w:color="auto"/>
              <w:bottom w:val="single" w:sz="4" w:space="0" w:color="auto"/>
              <w:right w:val="single" w:sz="4" w:space="0" w:color="auto"/>
            </w:tcBorders>
            <w:hideMark/>
          </w:tcPr>
          <w:p w:rsidR="00045DF9" w:rsidRDefault="00045DF9" w:rsidP="007C5A00">
            <w:pPr>
              <w:ind w:firstLine="0"/>
              <w:jc w:val="center"/>
              <w:rPr>
                <w:b/>
                <w:sz w:val="20"/>
              </w:rPr>
            </w:pPr>
            <w:r>
              <w:rPr>
                <w:b/>
                <w:sz w:val="20"/>
              </w:rPr>
              <w:t>Сбытовая надбавка руб./МВт.ч</w:t>
            </w:r>
          </w:p>
          <w:p w:rsidR="00045DF9" w:rsidRDefault="00045DF9" w:rsidP="007C5A00">
            <w:pPr>
              <w:ind w:firstLine="0"/>
              <w:jc w:val="center"/>
              <w:rPr>
                <w:b/>
                <w:sz w:val="20"/>
              </w:rPr>
            </w:pPr>
            <w:r>
              <w:rPr>
                <w:b/>
                <w:sz w:val="20"/>
              </w:rPr>
              <w:t>с 01.01.2012г.</w:t>
            </w:r>
          </w:p>
        </w:tc>
        <w:tc>
          <w:tcPr>
            <w:tcW w:w="992" w:type="dxa"/>
            <w:tcBorders>
              <w:top w:val="single" w:sz="4" w:space="0" w:color="auto"/>
              <w:left w:val="single" w:sz="4" w:space="0" w:color="auto"/>
              <w:bottom w:val="single" w:sz="4" w:space="0" w:color="auto"/>
              <w:right w:val="single" w:sz="4" w:space="0" w:color="auto"/>
            </w:tcBorders>
            <w:hideMark/>
          </w:tcPr>
          <w:p w:rsidR="00045DF9" w:rsidRDefault="00045DF9" w:rsidP="007C5A00">
            <w:pPr>
              <w:ind w:firstLine="0"/>
              <w:jc w:val="both"/>
              <w:rPr>
                <w:b/>
                <w:sz w:val="20"/>
              </w:rPr>
            </w:pPr>
            <w:r>
              <w:rPr>
                <w:b/>
                <w:sz w:val="20"/>
              </w:rPr>
              <w:t>Темп роста 2012/2011</w:t>
            </w:r>
          </w:p>
        </w:tc>
        <w:tc>
          <w:tcPr>
            <w:tcW w:w="1134" w:type="dxa"/>
            <w:tcBorders>
              <w:top w:val="single" w:sz="4" w:space="0" w:color="auto"/>
              <w:left w:val="single" w:sz="4" w:space="0" w:color="auto"/>
              <w:bottom w:val="single" w:sz="4" w:space="0" w:color="auto"/>
              <w:right w:val="single" w:sz="4" w:space="0" w:color="auto"/>
            </w:tcBorders>
            <w:hideMark/>
          </w:tcPr>
          <w:p w:rsidR="00045DF9" w:rsidRDefault="00045DF9" w:rsidP="007C5A00">
            <w:pPr>
              <w:ind w:firstLine="0"/>
              <w:jc w:val="center"/>
              <w:rPr>
                <w:b/>
                <w:sz w:val="20"/>
              </w:rPr>
            </w:pPr>
            <w:r>
              <w:rPr>
                <w:b/>
                <w:sz w:val="20"/>
              </w:rPr>
              <w:t>Сбытовая надбавка руб./МВт.ч с 01.03.2012г.</w:t>
            </w:r>
          </w:p>
        </w:tc>
        <w:tc>
          <w:tcPr>
            <w:tcW w:w="709" w:type="dxa"/>
            <w:tcBorders>
              <w:top w:val="single" w:sz="4" w:space="0" w:color="auto"/>
              <w:left w:val="single" w:sz="4" w:space="0" w:color="auto"/>
              <w:bottom w:val="single" w:sz="4" w:space="0" w:color="auto"/>
              <w:right w:val="single" w:sz="4" w:space="0" w:color="auto"/>
            </w:tcBorders>
            <w:hideMark/>
          </w:tcPr>
          <w:p w:rsidR="00045DF9" w:rsidRDefault="00045DF9" w:rsidP="007C5A00">
            <w:pPr>
              <w:ind w:firstLine="0"/>
              <w:jc w:val="both"/>
              <w:rPr>
                <w:b/>
                <w:sz w:val="20"/>
              </w:rPr>
            </w:pPr>
            <w:r>
              <w:rPr>
                <w:b/>
                <w:sz w:val="20"/>
              </w:rPr>
              <w:t>Темп роста 2012/2011</w:t>
            </w:r>
          </w:p>
        </w:tc>
      </w:tr>
      <w:tr w:rsidR="00045DF9" w:rsidTr="007C5A00">
        <w:trPr>
          <w:trHeight w:val="745"/>
        </w:trPr>
        <w:tc>
          <w:tcPr>
            <w:tcW w:w="852" w:type="dxa"/>
            <w:tcBorders>
              <w:top w:val="single" w:sz="4" w:space="0" w:color="auto"/>
              <w:left w:val="single" w:sz="4" w:space="0" w:color="auto"/>
              <w:bottom w:val="single" w:sz="4" w:space="0" w:color="auto"/>
              <w:right w:val="single" w:sz="4" w:space="0" w:color="auto"/>
            </w:tcBorders>
            <w:vAlign w:val="center"/>
            <w:hideMark/>
          </w:tcPr>
          <w:p w:rsidR="00045DF9" w:rsidRDefault="00045DF9" w:rsidP="007C5A00">
            <w:pPr>
              <w:ind w:firstLine="0"/>
              <w:jc w:val="center"/>
              <w:rPr>
                <w:bCs/>
                <w:sz w:val="20"/>
              </w:rPr>
            </w:pPr>
            <w:r>
              <w:rPr>
                <w:bCs/>
                <w:sz w:val="20"/>
              </w:rPr>
              <w:t>109,3</w:t>
            </w:r>
          </w:p>
        </w:tc>
        <w:tc>
          <w:tcPr>
            <w:tcW w:w="1135" w:type="dxa"/>
            <w:tcBorders>
              <w:top w:val="single" w:sz="4" w:space="0" w:color="auto"/>
              <w:left w:val="single" w:sz="4" w:space="0" w:color="auto"/>
              <w:bottom w:val="single" w:sz="4" w:space="0" w:color="auto"/>
              <w:right w:val="single" w:sz="4" w:space="0" w:color="auto"/>
            </w:tcBorders>
            <w:noWrap/>
            <w:vAlign w:val="center"/>
            <w:hideMark/>
          </w:tcPr>
          <w:p w:rsidR="00045DF9" w:rsidRDefault="00045DF9" w:rsidP="007C5A00">
            <w:pPr>
              <w:ind w:firstLine="0"/>
              <w:jc w:val="center"/>
              <w:rPr>
                <w:bCs/>
                <w:sz w:val="20"/>
              </w:rPr>
            </w:pPr>
            <w:r>
              <w:rPr>
                <w:bCs/>
                <w:sz w:val="20"/>
              </w:rPr>
              <w:t>128,3</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45DF9" w:rsidRDefault="00045DF9" w:rsidP="007C5A00">
            <w:pPr>
              <w:ind w:firstLine="0"/>
              <w:jc w:val="center"/>
              <w:rPr>
                <w:bCs/>
                <w:sz w:val="20"/>
              </w:rPr>
            </w:pPr>
            <w:r>
              <w:rPr>
                <w:bCs/>
                <w:sz w:val="20"/>
              </w:rPr>
              <w:t>17,38%</w:t>
            </w:r>
          </w:p>
        </w:tc>
        <w:tc>
          <w:tcPr>
            <w:tcW w:w="1277" w:type="dxa"/>
            <w:tcBorders>
              <w:top w:val="single" w:sz="4" w:space="0" w:color="auto"/>
              <w:left w:val="single" w:sz="4" w:space="0" w:color="auto"/>
              <w:bottom w:val="single" w:sz="4" w:space="0" w:color="auto"/>
              <w:right w:val="single" w:sz="4" w:space="0" w:color="auto"/>
            </w:tcBorders>
            <w:noWrap/>
            <w:vAlign w:val="center"/>
            <w:hideMark/>
          </w:tcPr>
          <w:p w:rsidR="00045DF9" w:rsidRDefault="00045DF9" w:rsidP="007C5A00">
            <w:pPr>
              <w:ind w:firstLine="0"/>
              <w:jc w:val="center"/>
              <w:rPr>
                <w:bCs/>
                <w:sz w:val="20"/>
              </w:rPr>
            </w:pPr>
            <w:r>
              <w:rPr>
                <w:bCs/>
                <w:sz w:val="20"/>
              </w:rPr>
              <w:t>125,6</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045DF9" w:rsidRDefault="00045DF9" w:rsidP="007C5A00">
            <w:pPr>
              <w:ind w:firstLine="0"/>
              <w:jc w:val="center"/>
              <w:rPr>
                <w:bCs/>
                <w:sz w:val="20"/>
              </w:rPr>
            </w:pPr>
            <w:r>
              <w:rPr>
                <w:bCs/>
                <w:sz w:val="20"/>
              </w:rPr>
              <w:t>14,9%</w:t>
            </w:r>
          </w:p>
        </w:tc>
        <w:tc>
          <w:tcPr>
            <w:tcW w:w="1277" w:type="dxa"/>
            <w:tcBorders>
              <w:top w:val="single" w:sz="4" w:space="0" w:color="auto"/>
              <w:left w:val="single" w:sz="4" w:space="0" w:color="auto"/>
              <w:bottom w:val="single" w:sz="4" w:space="0" w:color="auto"/>
              <w:right w:val="single" w:sz="4" w:space="0" w:color="auto"/>
            </w:tcBorders>
            <w:vAlign w:val="center"/>
            <w:hideMark/>
          </w:tcPr>
          <w:p w:rsidR="00045DF9" w:rsidRDefault="00045DF9" w:rsidP="007C5A00">
            <w:pPr>
              <w:ind w:firstLine="0"/>
              <w:jc w:val="center"/>
              <w:rPr>
                <w:bCs/>
                <w:sz w:val="20"/>
              </w:rPr>
            </w:pPr>
            <w:r>
              <w:rPr>
                <w:bCs/>
                <w:sz w:val="20"/>
              </w:rPr>
              <w:t>102,0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045DF9" w:rsidRDefault="00045DF9" w:rsidP="007C5A00">
            <w:pPr>
              <w:ind w:firstLine="0"/>
              <w:jc w:val="center"/>
              <w:rPr>
                <w:bCs/>
                <w:sz w:val="20"/>
              </w:rPr>
            </w:pPr>
            <w:r>
              <w:rPr>
                <w:bCs/>
                <w:sz w:val="20"/>
              </w:rPr>
              <w:t>-18,7</w:t>
            </w:r>
          </w:p>
        </w:tc>
        <w:tc>
          <w:tcPr>
            <w:tcW w:w="1134" w:type="dxa"/>
            <w:tcBorders>
              <w:top w:val="single" w:sz="4" w:space="0" w:color="auto"/>
              <w:left w:val="single" w:sz="4" w:space="0" w:color="auto"/>
              <w:bottom w:val="single" w:sz="4" w:space="0" w:color="auto"/>
              <w:right w:val="single" w:sz="4" w:space="0" w:color="auto"/>
            </w:tcBorders>
            <w:vAlign w:val="center"/>
            <w:hideMark/>
          </w:tcPr>
          <w:p w:rsidR="00045DF9" w:rsidRDefault="00045DF9" w:rsidP="007C5A00">
            <w:pPr>
              <w:ind w:firstLine="0"/>
              <w:jc w:val="center"/>
              <w:rPr>
                <w:bCs/>
                <w:sz w:val="20"/>
              </w:rPr>
            </w:pPr>
            <w:r>
              <w:rPr>
                <w:bCs/>
                <w:sz w:val="20"/>
              </w:rPr>
              <w:t>93,81</w:t>
            </w:r>
          </w:p>
        </w:tc>
        <w:tc>
          <w:tcPr>
            <w:tcW w:w="709" w:type="dxa"/>
            <w:tcBorders>
              <w:top w:val="single" w:sz="4" w:space="0" w:color="auto"/>
              <w:left w:val="single" w:sz="4" w:space="0" w:color="auto"/>
              <w:bottom w:val="single" w:sz="4" w:space="0" w:color="auto"/>
              <w:right w:val="single" w:sz="4" w:space="0" w:color="auto"/>
            </w:tcBorders>
            <w:vAlign w:val="center"/>
            <w:hideMark/>
          </w:tcPr>
          <w:p w:rsidR="00045DF9" w:rsidRDefault="00045DF9" w:rsidP="007C5A00">
            <w:pPr>
              <w:ind w:firstLine="0"/>
              <w:jc w:val="center"/>
              <w:rPr>
                <w:bCs/>
                <w:sz w:val="20"/>
              </w:rPr>
            </w:pPr>
            <w:r>
              <w:rPr>
                <w:bCs/>
                <w:sz w:val="20"/>
              </w:rPr>
              <w:t>-22,0</w:t>
            </w:r>
          </w:p>
        </w:tc>
      </w:tr>
    </w:tbl>
    <w:p w:rsidR="00045DF9" w:rsidRDefault="00045DF9" w:rsidP="007C5A00">
      <w:pPr>
        <w:spacing w:after="200" w:line="276" w:lineRule="auto"/>
        <w:ind w:firstLine="0"/>
        <w:jc w:val="both"/>
        <w:rPr>
          <w:rFonts w:eastAsia="Calibri"/>
          <w:sz w:val="26"/>
          <w:szCs w:val="26"/>
          <w:lang w:eastAsia="en-US"/>
        </w:rPr>
      </w:pPr>
    </w:p>
    <w:p w:rsidR="00045DF9" w:rsidRDefault="00045DF9" w:rsidP="00FE7812">
      <w:pPr>
        <w:ind w:firstLine="709"/>
        <w:jc w:val="both"/>
        <w:rPr>
          <w:rFonts w:eastAsia="Calibri"/>
          <w:szCs w:val="24"/>
          <w:lang w:eastAsia="en-US"/>
        </w:rPr>
      </w:pPr>
      <w:r>
        <w:rPr>
          <w:rFonts w:eastAsia="Calibri"/>
          <w:szCs w:val="24"/>
          <w:lang w:eastAsia="en-US"/>
        </w:rPr>
        <w:t>В 2012 году в целях приведения темпов прироста тарифов в соответствии с Постановлением Правительства Российской Федерации от 27.12.2010 г. № 1172., сбытовая надбавка ОАО «Ингушэнерго» была установлена на уровне 93,81руб.МВт.ч. произошло уменьшение  к 2011 составил -22,0%.</w:t>
      </w:r>
    </w:p>
    <w:p w:rsidR="003007EB" w:rsidRDefault="003007EB" w:rsidP="00C33339">
      <w:pPr>
        <w:spacing w:before="100" w:beforeAutospacing="1" w:after="100" w:afterAutospacing="1"/>
        <w:ind w:firstLine="0"/>
        <w:jc w:val="center"/>
        <w:rPr>
          <w:b/>
          <w:bCs/>
          <w:szCs w:val="24"/>
        </w:rPr>
      </w:pPr>
      <w:r>
        <w:rPr>
          <w:b/>
          <w:bCs/>
          <w:szCs w:val="24"/>
        </w:rPr>
        <w:t>Обслуживание потребителей</w:t>
      </w:r>
    </w:p>
    <w:p w:rsidR="00C33339" w:rsidRDefault="00C33339" w:rsidP="00C33339">
      <w:pPr>
        <w:spacing w:before="100" w:beforeAutospacing="1" w:after="100" w:afterAutospacing="1"/>
        <w:ind w:firstLine="0"/>
        <w:jc w:val="center"/>
        <w:rPr>
          <w:b/>
          <w:bCs/>
          <w:szCs w:val="24"/>
        </w:rPr>
      </w:pPr>
      <w:r>
        <w:rPr>
          <w:b/>
          <w:bCs/>
          <w:szCs w:val="24"/>
        </w:rPr>
        <w:t>Очное обслуживание</w:t>
      </w:r>
    </w:p>
    <w:p w:rsidR="00C33339" w:rsidRDefault="00C33339" w:rsidP="00FE7812">
      <w:pPr>
        <w:ind w:firstLine="709"/>
        <w:jc w:val="both"/>
        <w:rPr>
          <w:szCs w:val="24"/>
        </w:rPr>
      </w:pPr>
      <w:r>
        <w:rPr>
          <w:szCs w:val="24"/>
        </w:rPr>
        <w:t xml:space="preserve">Обслуживание потребителей электроэнергии осуществляется в почтовых отделениях, территориально расположенных в городах и районных центрах Республики Ингушетия. Расчетно-биллинговая система учета энергосбытовой деятельности, объединенная в единую сеть данных с центром в административном здании ОАО «Ингушэнерго», позволяет оперативно обслуживать клиентов (формирование счетов-извещений, прием оплаты за потребленную электроэнергию). В настоящий момент ведутся переговоры с компаниями, осуществляющими услуги по приему платежей (электронные платежные системы, терминалы) для внедрения альтернативных способов оплаты абонентам за потребленную электроэнергию, устанавливаются кассовые аппараты в районных   энергосбытовых отделениях. Основной упор для оптимизации качества оказываемых услуг клиентам делается на заочное обслуживание. </w:t>
      </w:r>
    </w:p>
    <w:p w:rsidR="00C33339" w:rsidRDefault="00C33339" w:rsidP="00C33339">
      <w:pPr>
        <w:spacing w:before="100" w:beforeAutospacing="1" w:after="100" w:afterAutospacing="1"/>
        <w:ind w:firstLine="0"/>
        <w:jc w:val="center"/>
        <w:rPr>
          <w:b/>
          <w:bCs/>
          <w:szCs w:val="24"/>
        </w:rPr>
      </w:pPr>
      <w:r>
        <w:rPr>
          <w:b/>
          <w:bCs/>
          <w:szCs w:val="24"/>
        </w:rPr>
        <w:t>Заочное обслуживание</w:t>
      </w:r>
    </w:p>
    <w:p w:rsidR="00C33339" w:rsidRDefault="00C33339" w:rsidP="00FE7812">
      <w:pPr>
        <w:ind w:firstLine="709"/>
        <w:jc w:val="both"/>
        <w:rPr>
          <w:szCs w:val="24"/>
        </w:rPr>
      </w:pPr>
      <w:r>
        <w:rPr>
          <w:szCs w:val="24"/>
        </w:rPr>
        <w:lastRenderedPageBreak/>
        <w:t>В качестве заочного обслуживания в настоящий момент используется только обслуживание в контактном центре по телефону 8-800-200-99-97.</w:t>
      </w:r>
      <w:r w:rsidRPr="00C4389B">
        <w:rPr>
          <w:rStyle w:val="afff6"/>
          <w:rFonts w:ascii="Arial" w:hAnsi="Arial" w:cs="Arial"/>
          <w:color w:val="1682CD"/>
        </w:rPr>
        <w:t xml:space="preserve"> </w:t>
      </w:r>
      <w:r w:rsidRPr="00C4389B">
        <w:rPr>
          <w:rStyle w:val="afff6"/>
          <w:rFonts w:ascii="Arial" w:hAnsi="Arial" w:cs="Arial"/>
          <w:color w:val="000000"/>
        </w:rPr>
        <w:t xml:space="preserve"> </w:t>
      </w:r>
      <w:r>
        <w:rPr>
          <w:szCs w:val="24"/>
        </w:rPr>
        <w:t xml:space="preserve"> Контактный центр осуществляет обслуживание строго в соответствии со Стандартом обслуживания клиентов энергосбытовыми компаниями утвержденным Советом директоров ОАО «МРСК Северного Кавказа» (Протокол от 27.12.2007 № 17). При работе с клиентами, имеющими задолженность за потребленную электроэнергию, услуги контактного центра используются для уведомления об имеющейся задолженности и о планируемом отключении энергоснабжения. Информация о существующем сервисе для клиентов размещается на платежных документах энергосбытового общества, кроме того, информация о существующем едином номере контактного центра регулярно размещается в региональных средствах массовой информации и на сайте энергосбытового общества.</w:t>
      </w:r>
    </w:p>
    <w:p w:rsidR="00C33339" w:rsidRDefault="00C33339" w:rsidP="00FE7812">
      <w:pPr>
        <w:ind w:firstLine="709"/>
        <w:jc w:val="both"/>
        <w:rPr>
          <w:szCs w:val="24"/>
        </w:rPr>
      </w:pPr>
      <w:r>
        <w:rPr>
          <w:szCs w:val="24"/>
        </w:rPr>
        <w:t>В настоящий момент ведутся работы по созданию интерактивного личного кабинета клиента в сети Интернет, с размещением информации об истории поступивших платежей, приема данных о показаниях прибора учета потребителя и формирования платежных документов для оплаты услуг. В перспективе планируется производить оплату за потребленную электроэнергию из личного кабинета на странице ОАО «Ингушэнерго» в сети Интернет.</w:t>
      </w:r>
    </w:p>
    <w:p w:rsidR="007C5A00" w:rsidRDefault="007C5A00" w:rsidP="00453FBF">
      <w:pPr>
        <w:pStyle w:val="aff2"/>
      </w:pPr>
    </w:p>
    <w:p w:rsidR="00045DF9" w:rsidRDefault="00045DF9" w:rsidP="00045DF9">
      <w:pPr>
        <w:pStyle w:val="4"/>
        <w:ind w:left="567"/>
        <w:rPr>
          <w:szCs w:val="24"/>
        </w:rPr>
      </w:pPr>
      <w:r>
        <w:rPr>
          <w:szCs w:val="24"/>
        </w:rPr>
        <w:t>Ресурсосбережение и энергоэффективность</w:t>
      </w:r>
    </w:p>
    <w:p w:rsidR="00045DF9" w:rsidRDefault="00045DF9" w:rsidP="00045DF9">
      <w:pPr>
        <w:ind w:left="567" w:firstLine="0"/>
        <w:jc w:val="center"/>
        <w:rPr>
          <w:b/>
          <w:szCs w:val="24"/>
        </w:rPr>
      </w:pPr>
    </w:p>
    <w:p w:rsidR="00045DF9" w:rsidRDefault="00045DF9" w:rsidP="00045DF9">
      <w:pPr>
        <w:ind w:left="567" w:firstLine="0"/>
        <w:jc w:val="center"/>
        <w:rPr>
          <w:b/>
          <w:szCs w:val="24"/>
        </w:rPr>
      </w:pPr>
      <w:r>
        <w:rPr>
          <w:b/>
          <w:szCs w:val="24"/>
        </w:rPr>
        <w:t xml:space="preserve">Информация об объеме энергоресурсов, </w:t>
      </w:r>
    </w:p>
    <w:p w:rsidR="00045DF9" w:rsidRDefault="00045DF9" w:rsidP="00045DF9">
      <w:pPr>
        <w:ind w:left="567" w:firstLine="0"/>
        <w:jc w:val="center"/>
        <w:rPr>
          <w:b/>
          <w:szCs w:val="24"/>
        </w:rPr>
      </w:pPr>
      <w:r>
        <w:rPr>
          <w:b/>
          <w:szCs w:val="24"/>
        </w:rPr>
        <w:t>использованных ОАО «Ингушэнерго» в 2012 г.</w:t>
      </w:r>
    </w:p>
    <w:p w:rsidR="00045DF9" w:rsidRDefault="00045DF9" w:rsidP="00045DF9">
      <w:pPr>
        <w:ind w:firstLine="0"/>
        <w:jc w:val="center"/>
        <w:rPr>
          <w:b/>
          <w:szCs w:val="24"/>
        </w:rPr>
      </w:pPr>
    </w:p>
    <w:tbl>
      <w:tblPr>
        <w:tblW w:w="9463" w:type="dxa"/>
        <w:jc w:val="right"/>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678"/>
        <w:gridCol w:w="1493"/>
        <w:gridCol w:w="688"/>
        <w:gridCol w:w="1517"/>
        <w:gridCol w:w="1811"/>
      </w:tblGrid>
      <w:tr w:rsidR="00045DF9" w:rsidTr="00045DF9">
        <w:trPr>
          <w:trHeight w:val="840"/>
          <w:jc w:val="right"/>
        </w:trPr>
        <w:tc>
          <w:tcPr>
            <w:tcW w:w="1276" w:type="dxa"/>
            <w:tcBorders>
              <w:top w:val="single" w:sz="4" w:space="0" w:color="auto"/>
              <w:left w:val="single" w:sz="4" w:space="0" w:color="auto"/>
              <w:bottom w:val="single" w:sz="4" w:space="0" w:color="auto"/>
              <w:right w:val="single" w:sz="4" w:space="0" w:color="auto"/>
            </w:tcBorders>
            <w:vAlign w:val="center"/>
            <w:hideMark/>
          </w:tcPr>
          <w:p w:rsidR="00045DF9" w:rsidRDefault="00045DF9">
            <w:pPr>
              <w:ind w:firstLine="0"/>
              <w:jc w:val="center"/>
              <w:rPr>
                <w:bCs/>
                <w:sz w:val="26"/>
                <w:szCs w:val="26"/>
              </w:rPr>
            </w:pPr>
            <w:r>
              <w:rPr>
                <w:bCs/>
                <w:sz w:val="26"/>
                <w:szCs w:val="26"/>
              </w:rPr>
              <w:t xml:space="preserve">№ </w:t>
            </w:r>
          </w:p>
          <w:p w:rsidR="00045DF9" w:rsidRDefault="00045DF9">
            <w:pPr>
              <w:ind w:firstLine="0"/>
              <w:jc w:val="center"/>
              <w:rPr>
                <w:bCs/>
                <w:sz w:val="26"/>
                <w:szCs w:val="26"/>
              </w:rPr>
            </w:pPr>
            <w:r>
              <w:rPr>
                <w:bCs/>
                <w:sz w:val="26"/>
                <w:szCs w:val="26"/>
              </w:rPr>
              <w:t>п/п.</w:t>
            </w:r>
          </w:p>
        </w:tc>
        <w:tc>
          <w:tcPr>
            <w:tcW w:w="2678" w:type="dxa"/>
            <w:tcBorders>
              <w:top w:val="single" w:sz="4" w:space="0" w:color="auto"/>
              <w:left w:val="single" w:sz="4" w:space="0" w:color="auto"/>
              <w:bottom w:val="single" w:sz="4" w:space="0" w:color="auto"/>
              <w:right w:val="single" w:sz="4" w:space="0" w:color="auto"/>
            </w:tcBorders>
            <w:vAlign w:val="center"/>
            <w:hideMark/>
          </w:tcPr>
          <w:p w:rsidR="00045DF9" w:rsidRDefault="00045DF9">
            <w:pPr>
              <w:ind w:firstLine="0"/>
              <w:jc w:val="center"/>
              <w:rPr>
                <w:bCs/>
                <w:sz w:val="26"/>
                <w:szCs w:val="26"/>
              </w:rPr>
            </w:pPr>
            <w:r>
              <w:rPr>
                <w:bCs/>
                <w:sz w:val="26"/>
                <w:szCs w:val="26"/>
              </w:rPr>
              <w:t>Наименование оборудования, материалов</w:t>
            </w:r>
          </w:p>
        </w:tc>
        <w:tc>
          <w:tcPr>
            <w:tcW w:w="1493" w:type="dxa"/>
            <w:tcBorders>
              <w:top w:val="single" w:sz="4" w:space="0" w:color="auto"/>
              <w:left w:val="single" w:sz="4" w:space="0" w:color="auto"/>
              <w:bottom w:val="single" w:sz="4" w:space="0" w:color="auto"/>
              <w:right w:val="single" w:sz="4" w:space="0" w:color="auto"/>
            </w:tcBorders>
            <w:vAlign w:val="center"/>
            <w:hideMark/>
          </w:tcPr>
          <w:p w:rsidR="00045DF9" w:rsidRDefault="00045DF9">
            <w:pPr>
              <w:ind w:firstLine="0"/>
              <w:jc w:val="center"/>
              <w:rPr>
                <w:bCs/>
                <w:sz w:val="26"/>
                <w:szCs w:val="26"/>
              </w:rPr>
            </w:pPr>
            <w:r>
              <w:rPr>
                <w:bCs/>
                <w:sz w:val="26"/>
                <w:szCs w:val="26"/>
              </w:rPr>
              <w:t>Тип, марка материалов</w:t>
            </w:r>
          </w:p>
        </w:tc>
        <w:tc>
          <w:tcPr>
            <w:tcW w:w="688" w:type="dxa"/>
            <w:tcBorders>
              <w:top w:val="single" w:sz="4" w:space="0" w:color="auto"/>
              <w:left w:val="single" w:sz="4" w:space="0" w:color="auto"/>
              <w:bottom w:val="single" w:sz="4" w:space="0" w:color="auto"/>
              <w:right w:val="single" w:sz="4" w:space="0" w:color="auto"/>
            </w:tcBorders>
            <w:vAlign w:val="center"/>
            <w:hideMark/>
          </w:tcPr>
          <w:p w:rsidR="00045DF9" w:rsidRDefault="00045DF9">
            <w:pPr>
              <w:ind w:firstLine="0"/>
              <w:jc w:val="center"/>
              <w:rPr>
                <w:bCs/>
                <w:sz w:val="26"/>
                <w:szCs w:val="26"/>
              </w:rPr>
            </w:pPr>
            <w:r>
              <w:rPr>
                <w:bCs/>
                <w:sz w:val="26"/>
                <w:szCs w:val="26"/>
              </w:rPr>
              <w:t>Ед. изм.</w:t>
            </w:r>
          </w:p>
        </w:tc>
        <w:tc>
          <w:tcPr>
            <w:tcW w:w="1517" w:type="dxa"/>
            <w:tcBorders>
              <w:top w:val="single" w:sz="4" w:space="0" w:color="auto"/>
              <w:left w:val="single" w:sz="4" w:space="0" w:color="auto"/>
              <w:bottom w:val="single" w:sz="4" w:space="0" w:color="auto"/>
              <w:right w:val="single" w:sz="4" w:space="0" w:color="auto"/>
            </w:tcBorders>
            <w:vAlign w:val="center"/>
            <w:hideMark/>
          </w:tcPr>
          <w:p w:rsidR="00045DF9" w:rsidRDefault="00045DF9">
            <w:pPr>
              <w:ind w:firstLine="0"/>
              <w:jc w:val="center"/>
              <w:rPr>
                <w:bCs/>
                <w:sz w:val="26"/>
                <w:szCs w:val="26"/>
              </w:rPr>
            </w:pPr>
            <w:r>
              <w:rPr>
                <w:bCs/>
                <w:sz w:val="26"/>
                <w:szCs w:val="26"/>
              </w:rPr>
              <w:t>Количество</w:t>
            </w:r>
          </w:p>
        </w:tc>
        <w:tc>
          <w:tcPr>
            <w:tcW w:w="1811" w:type="dxa"/>
            <w:tcBorders>
              <w:top w:val="single" w:sz="4" w:space="0" w:color="auto"/>
              <w:left w:val="single" w:sz="4" w:space="0" w:color="auto"/>
              <w:bottom w:val="single" w:sz="4" w:space="0" w:color="auto"/>
              <w:right w:val="single" w:sz="4" w:space="0" w:color="auto"/>
            </w:tcBorders>
            <w:vAlign w:val="center"/>
            <w:hideMark/>
          </w:tcPr>
          <w:p w:rsidR="00045DF9" w:rsidRDefault="00045DF9">
            <w:pPr>
              <w:ind w:firstLine="0"/>
              <w:jc w:val="center"/>
              <w:rPr>
                <w:bCs/>
                <w:sz w:val="26"/>
                <w:szCs w:val="26"/>
              </w:rPr>
            </w:pPr>
            <w:r>
              <w:rPr>
                <w:bCs/>
                <w:sz w:val="26"/>
                <w:szCs w:val="26"/>
              </w:rPr>
              <w:t>Сумма, тыс. руб.</w:t>
            </w:r>
          </w:p>
          <w:p w:rsidR="00045DF9" w:rsidRDefault="00045DF9">
            <w:pPr>
              <w:ind w:firstLine="0"/>
              <w:jc w:val="center"/>
              <w:rPr>
                <w:bCs/>
                <w:sz w:val="26"/>
                <w:szCs w:val="26"/>
              </w:rPr>
            </w:pPr>
            <w:r>
              <w:rPr>
                <w:bCs/>
                <w:sz w:val="26"/>
                <w:szCs w:val="26"/>
              </w:rPr>
              <w:t xml:space="preserve">с НДС </w:t>
            </w:r>
          </w:p>
        </w:tc>
      </w:tr>
      <w:tr w:rsidR="00045DF9" w:rsidTr="00045DF9">
        <w:trPr>
          <w:trHeight w:val="424"/>
          <w:jc w:val="right"/>
        </w:trPr>
        <w:tc>
          <w:tcPr>
            <w:tcW w:w="1276" w:type="dxa"/>
            <w:tcBorders>
              <w:top w:val="single" w:sz="4" w:space="0" w:color="auto"/>
              <w:left w:val="single" w:sz="4" w:space="0" w:color="auto"/>
              <w:bottom w:val="single" w:sz="4" w:space="0" w:color="auto"/>
              <w:right w:val="single" w:sz="4" w:space="0" w:color="auto"/>
            </w:tcBorders>
            <w:noWrap/>
            <w:vAlign w:val="center"/>
            <w:hideMark/>
          </w:tcPr>
          <w:p w:rsidR="00045DF9" w:rsidRDefault="00045DF9">
            <w:pPr>
              <w:ind w:firstLine="0"/>
              <w:jc w:val="center"/>
              <w:rPr>
                <w:bCs/>
                <w:sz w:val="26"/>
                <w:szCs w:val="26"/>
              </w:rPr>
            </w:pPr>
            <w:r>
              <w:rPr>
                <w:bCs/>
                <w:sz w:val="26"/>
                <w:szCs w:val="26"/>
              </w:rPr>
              <w:t>1.</w:t>
            </w:r>
          </w:p>
        </w:tc>
        <w:tc>
          <w:tcPr>
            <w:tcW w:w="2678" w:type="dxa"/>
            <w:tcBorders>
              <w:top w:val="single" w:sz="4" w:space="0" w:color="auto"/>
              <w:left w:val="single" w:sz="4" w:space="0" w:color="auto"/>
              <w:bottom w:val="single" w:sz="4" w:space="0" w:color="auto"/>
              <w:right w:val="single" w:sz="4" w:space="0" w:color="auto"/>
            </w:tcBorders>
            <w:vAlign w:val="center"/>
            <w:hideMark/>
          </w:tcPr>
          <w:p w:rsidR="00045DF9" w:rsidRDefault="00045DF9">
            <w:pPr>
              <w:ind w:firstLine="0"/>
              <w:rPr>
                <w:bCs/>
                <w:sz w:val="26"/>
                <w:szCs w:val="26"/>
              </w:rPr>
            </w:pPr>
            <w:r>
              <w:rPr>
                <w:bCs/>
                <w:sz w:val="26"/>
                <w:szCs w:val="26"/>
              </w:rPr>
              <w:t xml:space="preserve">Бензин </w:t>
            </w:r>
          </w:p>
        </w:tc>
        <w:tc>
          <w:tcPr>
            <w:tcW w:w="1493" w:type="dxa"/>
            <w:tcBorders>
              <w:top w:val="single" w:sz="4" w:space="0" w:color="auto"/>
              <w:left w:val="single" w:sz="4" w:space="0" w:color="auto"/>
              <w:bottom w:val="single" w:sz="4" w:space="0" w:color="auto"/>
              <w:right w:val="single" w:sz="4" w:space="0" w:color="auto"/>
            </w:tcBorders>
            <w:vAlign w:val="center"/>
            <w:hideMark/>
          </w:tcPr>
          <w:p w:rsidR="00045DF9" w:rsidRDefault="00045DF9">
            <w:pPr>
              <w:ind w:firstLine="0"/>
              <w:jc w:val="center"/>
              <w:rPr>
                <w:bCs/>
                <w:sz w:val="26"/>
                <w:szCs w:val="26"/>
              </w:rPr>
            </w:pPr>
            <w:r>
              <w:rPr>
                <w:bCs/>
                <w:sz w:val="26"/>
                <w:szCs w:val="26"/>
              </w:rPr>
              <w:t>АИ-92</w:t>
            </w:r>
          </w:p>
        </w:tc>
        <w:tc>
          <w:tcPr>
            <w:tcW w:w="688" w:type="dxa"/>
            <w:tcBorders>
              <w:top w:val="single" w:sz="4" w:space="0" w:color="auto"/>
              <w:left w:val="single" w:sz="4" w:space="0" w:color="auto"/>
              <w:bottom w:val="single" w:sz="4" w:space="0" w:color="auto"/>
              <w:right w:val="single" w:sz="4" w:space="0" w:color="auto"/>
            </w:tcBorders>
            <w:vAlign w:val="center"/>
            <w:hideMark/>
          </w:tcPr>
          <w:p w:rsidR="00045DF9" w:rsidRDefault="00045DF9">
            <w:pPr>
              <w:ind w:firstLine="0"/>
              <w:jc w:val="center"/>
              <w:rPr>
                <w:bCs/>
                <w:sz w:val="26"/>
                <w:szCs w:val="26"/>
              </w:rPr>
            </w:pPr>
            <w:r>
              <w:rPr>
                <w:bCs/>
                <w:sz w:val="26"/>
                <w:szCs w:val="26"/>
              </w:rPr>
              <w:t>л</w:t>
            </w:r>
          </w:p>
        </w:tc>
        <w:tc>
          <w:tcPr>
            <w:tcW w:w="1517" w:type="dxa"/>
            <w:tcBorders>
              <w:top w:val="single" w:sz="4" w:space="0" w:color="auto"/>
              <w:left w:val="single" w:sz="4" w:space="0" w:color="auto"/>
              <w:bottom w:val="single" w:sz="4" w:space="0" w:color="auto"/>
              <w:right w:val="single" w:sz="4" w:space="0" w:color="auto"/>
            </w:tcBorders>
            <w:vAlign w:val="center"/>
            <w:hideMark/>
          </w:tcPr>
          <w:p w:rsidR="00045DF9" w:rsidRDefault="00045DF9">
            <w:pPr>
              <w:ind w:firstLine="0"/>
              <w:jc w:val="center"/>
              <w:rPr>
                <w:bCs/>
                <w:color w:val="000000"/>
                <w:sz w:val="26"/>
                <w:szCs w:val="26"/>
                <w:lang w:val="en-US"/>
              </w:rPr>
            </w:pPr>
            <w:r>
              <w:rPr>
                <w:bCs/>
                <w:color w:val="000000"/>
                <w:sz w:val="26"/>
                <w:szCs w:val="26"/>
                <w:lang w:val="en-US"/>
              </w:rPr>
              <w:t>95 620</w:t>
            </w:r>
          </w:p>
        </w:tc>
        <w:tc>
          <w:tcPr>
            <w:tcW w:w="1811" w:type="dxa"/>
            <w:tcBorders>
              <w:top w:val="single" w:sz="4" w:space="0" w:color="auto"/>
              <w:left w:val="single" w:sz="4" w:space="0" w:color="auto"/>
              <w:bottom w:val="single" w:sz="4" w:space="0" w:color="auto"/>
              <w:right w:val="single" w:sz="4" w:space="0" w:color="auto"/>
            </w:tcBorders>
            <w:vAlign w:val="center"/>
            <w:hideMark/>
          </w:tcPr>
          <w:p w:rsidR="00045DF9" w:rsidRDefault="00045DF9">
            <w:pPr>
              <w:ind w:firstLine="0"/>
              <w:jc w:val="center"/>
              <w:rPr>
                <w:bCs/>
                <w:sz w:val="26"/>
                <w:szCs w:val="26"/>
              </w:rPr>
            </w:pPr>
            <w:r>
              <w:rPr>
                <w:bCs/>
                <w:sz w:val="26"/>
                <w:szCs w:val="26"/>
              </w:rPr>
              <w:t>2 801</w:t>
            </w:r>
          </w:p>
        </w:tc>
      </w:tr>
      <w:tr w:rsidR="00045DF9" w:rsidTr="00045DF9">
        <w:trPr>
          <w:trHeight w:val="424"/>
          <w:jc w:val="right"/>
        </w:trPr>
        <w:tc>
          <w:tcPr>
            <w:tcW w:w="1276" w:type="dxa"/>
            <w:tcBorders>
              <w:top w:val="single" w:sz="4" w:space="0" w:color="auto"/>
              <w:left w:val="single" w:sz="4" w:space="0" w:color="auto"/>
              <w:bottom w:val="single" w:sz="4" w:space="0" w:color="auto"/>
              <w:right w:val="single" w:sz="4" w:space="0" w:color="auto"/>
            </w:tcBorders>
            <w:noWrap/>
            <w:vAlign w:val="center"/>
            <w:hideMark/>
          </w:tcPr>
          <w:p w:rsidR="00045DF9" w:rsidRDefault="00045DF9">
            <w:pPr>
              <w:ind w:firstLine="0"/>
              <w:jc w:val="center"/>
              <w:rPr>
                <w:bCs/>
                <w:sz w:val="26"/>
                <w:szCs w:val="26"/>
              </w:rPr>
            </w:pPr>
            <w:r>
              <w:rPr>
                <w:bCs/>
                <w:sz w:val="26"/>
                <w:szCs w:val="26"/>
              </w:rPr>
              <w:t>2.</w:t>
            </w:r>
          </w:p>
        </w:tc>
        <w:tc>
          <w:tcPr>
            <w:tcW w:w="2678" w:type="dxa"/>
            <w:tcBorders>
              <w:top w:val="single" w:sz="4" w:space="0" w:color="auto"/>
              <w:left w:val="single" w:sz="4" w:space="0" w:color="auto"/>
              <w:bottom w:val="single" w:sz="4" w:space="0" w:color="auto"/>
              <w:right w:val="single" w:sz="4" w:space="0" w:color="auto"/>
            </w:tcBorders>
            <w:vAlign w:val="center"/>
            <w:hideMark/>
          </w:tcPr>
          <w:p w:rsidR="00045DF9" w:rsidRDefault="00045DF9">
            <w:pPr>
              <w:ind w:firstLine="0"/>
              <w:rPr>
                <w:bCs/>
                <w:sz w:val="26"/>
                <w:szCs w:val="26"/>
              </w:rPr>
            </w:pPr>
            <w:r>
              <w:rPr>
                <w:bCs/>
                <w:sz w:val="26"/>
                <w:szCs w:val="26"/>
              </w:rPr>
              <w:t xml:space="preserve">Бензин </w:t>
            </w:r>
          </w:p>
        </w:tc>
        <w:tc>
          <w:tcPr>
            <w:tcW w:w="1493" w:type="dxa"/>
            <w:tcBorders>
              <w:top w:val="single" w:sz="4" w:space="0" w:color="auto"/>
              <w:left w:val="single" w:sz="4" w:space="0" w:color="auto"/>
              <w:bottom w:val="single" w:sz="4" w:space="0" w:color="auto"/>
              <w:right w:val="single" w:sz="4" w:space="0" w:color="auto"/>
            </w:tcBorders>
            <w:vAlign w:val="center"/>
            <w:hideMark/>
          </w:tcPr>
          <w:p w:rsidR="00045DF9" w:rsidRDefault="00045DF9">
            <w:pPr>
              <w:ind w:firstLine="0"/>
              <w:jc w:val="center"/>
              <w:rPr>
                <w:bCs/>
                <w:sz w:val="26"/>
                <w:szCs w:val="26"/>
              </w:rPr>
            </w:pPr>
            <w:r>
              <w:rPr>
                <w:bCs/>
                <w:sz w:val="26"/>
                <w:szCs w:val="26"/>
              </w:rPr>
              <w:t>АИ-95</w:t>
            </w:r>
          </w:p>
        </w:tc>
        <w:tc>
          <w:tcPr>
            <w:tcW w:w="688" w:type="dxa"/>
            <w:tcBorders>
              <w:top w:val="single" w:sz="4" w:space="0" w:color="auto"/>
              <w:left w:val="single" w:sz="4" w:space="0" w:color="auto"/>
              <w:bottom w:val="single" w:sz="4" w:space="0" w:color="auto"/>
              <w:right w:val="single" w:sz="4" w:space="0" w:color="auto"/>
            </w:tcBorders>
            <w:vAlign w:val="center"/>
            <w:hideMark/>
          </w:tcPr>
          <w:p w:rsidR="00045DF9" w:rsidRDefault="00045DF9">
            <w:pPr>
              <w:ind w:firstLine="0"/>
              <w:jc w:val="center"/>
              <w:rPr>
                <w:bCs/>
                <w:sz w:val="26"/>
                <w:szCs w:val="26"/>
              </w:rPr>
            </w:pPr>
            <w:r>
              <w:rPr>
                <w:bCs/>
                <w:sz w:val="26"/>
                <w:szCs w:val="26"/>
              </w:rPr>
              <w:t>л</w:t>
            </w:r>
          </w:p>
        </w:tc>
        <w:tc>
          <w:tcPr>
            <w:tcW w:w="1517" w:type="dxa"/>
            <w:tcBorders>
              <w:top w:val="single" w:sz="4" w:space="0" w:color="auto"/>
              <w:left w:val="single" w:sz="4" w:space="0" w:color="auto"/>
              <w:bottom w:val="single" w:sz="4" w:space="0" w:color="auto"/>
              <w:right w:val="single" w:sz="4" w:space="0" w:color="auto"/>
            </w:tcBorders>
            <w:vAlign w:val="center"/>
            <w:hideMark/>
          </w:tcPr>
          <w:p w:rsidR="00045DF9" w:rsidRDefault="00045DF9">
            <w:pPr>
              <w:ind w:firstLine="0"/>
              <w:jc w:val="center"/>
              <w:rPr>
                <w:bCs/>
                <w:color w:val="000000"/>
                <w:sz w:val="26"/>
                <w:szCs w:val="26"/>
                <w:lang w:val="en-US"/>
              </w:rPr>
            </w:pPr>
            <w:r>
              <w:rPr>
                <w:bCs/>
                <w:color w:val="000000"/>
                <w:sz w:val="26"/>
                <w:szCs w:val="26"/>
                <w:lang w:val="en-US"/>
              </w:rPr>
              <w:t>0</w:t>
            </w:r>
          </w:p>
        </w:tc>
        <w:tc>
          <w:tcPr>
            <w:tcW w:w="1811" w:type="dxa"/>
            <w:tcBorders>
              <w:top w:val="single" w:sz="4" w:space="0" w:color="auto"/>
              <w:left w:val="single" w:sz="4" w:space="0" w:color="auto"/>
              <w:bottom w:val="single" w:sz="4" w:space="0" w:color="auto"/>
              <w:right w:val="single" w:sz="4" w:space="0" w:color="auto"/>
            </w:tcBorders>
            <w:vAlign w:val="center"/>
            <w:hideMark/>
          </w:tcPr>
          <w:p w:rsidR="00045DF9" w:rsidRDefault="00045DF9">
            <w:pPr>
              <w:ind w:firstLine="0"/>
              <w:jc w:val="center"/>
              <w:rPr>
                <w:bCs/>
                <w:sz w:val="26"/>
                <w:szCs w:val="26"/>
              </w:rPr>
            </w:pPr>
            <w:r>
              <w:rPr>
                <w:bCs/>
                <w:sz w:val="26"/>
                <w:szCs w:val="26"/>
              </w:rPr>
              <w:t>0</w:t>
            </w:r>
          </w:p>
        </w:tc>
      </w:tr>
      <w:tr w:rsidR="00045DF9" w:rsidTr="00045DF9">
        <w:trPr>
          <w:trHeight w:val="424"/>
          <w:jc w:val="right"/>
        </w:trPr>
        <w:tc>
          <w:tcPr>
            <w:tcW w:w="1276" w:type="dxa"/>
            <w:tcBorders>
              <w:top w:val="single" w:sz="4" w:space="0" w:color="auto"/>
              <w:left w:val="single" w:sz="4" w:space="0" w:color="auto"/>
              <w:bottom w:val="single" w:sz="4" w:space="0" w:color="auto"/>
              <w:right w:val="single" w:sz="4" w:space="0" w:color="auto"/>
            </w:tcBorders>
            <w:noWrap/>
            <w:vAlign w:val="center"/>
            <w:hideMark/>
          </w:tcPr>
          <w:p w:rsidR="00045DF9" w:rsidRDefault="00045DF9">
            <w:pPr>
              <w:ind w:firstLine="0"/>
              <w:jc w:val="center"/>
              <w:rPr>
                <w:bCs/>
                <w:sz w:val="26"/>
                <w:szCs w:val="26"/>
              </w:rPr>
            </w:pPr>
            <w:r>
              <w:rPr>
                <w:bCs/>
                <w:sz w:val="26"/>
                <w:szCs w:val="26"/>
              </w:rPr>
              <w:t>3.</w:t>
            </w:r>
          </w:p>
        </w:tc>
        <w:tc>
          <w:tcPr>
            <w:tcW w:w="2678" w:type="dxa"/>
            <w:tcBorders>
              <w:top w:val="single" w:sz="4" w:space="0" w:color="auto"/>
              <w:left w:val="single" w:sz="4" w:space="0" w:color="auto"/>
              <w:bottom w:val="single" w:sz="4" w:space="0" w:color="auto"/>
              <w:right w:val="single" w:sz="4" w:space="0" w:color="auto"/>
            </w:tcBorders>
            <w:vAlign w:val="center"/>
            <w:hideMark/>
          </w:tcPr>
          <w:p w:rsidR="00045DF9" w:rsidRDefault="00045DF9">
            <w:pPr>
              <w:ind w:firstLine="0"/>
              <w:rPr>
                <w:bCs/>
                <w:sz w:val="26"/>
                <w:szCs w:val="26"/>
              </w:rPr>
            </w:pPr>
            <w:r>
              <w:rPr>
                <w:bCs/>
                <w:sz w:val="26"/>
                <w:szCs w:val="26"/>
              </w:rPr>
              <w:t>Моторные масла</w:t>
            </w:r>
          </w:p>
        </w:tc>
        <w:tc>
          <w:tcPr>
            <w:tcW w:w="1493" w:type="dxa"/>
            <w:tcBorders>
              <w:top w:val="single" w:sz="4" w:space="0" w:color="auto"/>
              <w:left w:val="single" w:sz="4" w:space="0" w:color="auto"/>
              <w:bottom w:val="single" w:sz="4" w:space="0" w:color="auto"/>
              <w:right w:val="single" w:sz="4" w:space="0" w:color="auto"/>
            </w:tcBorders>
            <w:noWrap/>
            <w:vAlign w:val="center"/>
            <w:hideMark/>
          </w:tcPr>
          <w:p w:rsidR="00045DF9" w:rsidRDefault="00045DF9">
            <w:pPr>
              <w:ind w:firstLine="0"/>
              <w:jc w:val="center"/>
              <w:rPr>
                <w:sz w:val="26"/>
                <w:szCs w:val="26"/>
              </w:rPr>
            </w:pPr>
            <w:r>
              <w:rPr>
                <w:sz w:val="26"/>
                <w:szCs w:val="26"/>
              </w:rPr>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045DF9" w:rsidRDefault="00045DF9">
            <w:pPr>
              <w:ind w:firstLine="0"/>
              <w:jc w:val="center"/>
              <w:rPr>
                <w:bCs/>
                <w:sz w:val="26"/>
                <w:szCs w:val="26"/>
              </w:rPr>
            </w:pPr>
            <w:r>
              <w:rPr>
                <w:bCs/>
                <w:sz w:val="26"/>
                <w:szCs w:val="26"/>
              </w:rPr>
              <w:t>л</w:t>
            </w:r>
          </w:p>
        </w:tc>
        <w:tc>
          <w:tcPr>
            <w:tcW w:w="15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5DF9" w:rsidRDefault="00045DF9">
            <w:pPr>
              <w:ind w:firstLine="0"/>
              <w:jc w:val="center"/>
              <w:rPr>
                <w:bCs/>
                <w:color w:val="000000"/>
                <w:sz w:val="26"/>
                <w:szCs w:val="26"/>
              </w:rPr>
            </w:pPr>
            <w:r>
              <w:rPr>
                <w:bCs/>
                <w:color w:val="000000"/>
                <w:sz w:val="26"/>
                <w:szCs w:val="26"/>
              </w:rPr>
              <w:t>0</w:t>
            </w:r>
          </w:p>
        </w:tc>
        <w:tc>
          <w:tcPr>
            <w:tcW w:w="18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5DF9" w:rsidRDefault="00045DF9">
            <w:pPr>
              <w:ind w:firstLine="0"/>
              <w:jc w:val="center"/>
              <w:rPr>
                <w:bCs/>
                <w:sz w:val="26"/>
                <w:szCs w:val="26"/>
              </w:rPr>
            </w:pPr>
            <w:r>
              <w:rPr>
                <w:bCs/>
                <w:sz w:val="26"/>
                <w:szCs w:val="26"/>
              </w:rPr>
              <w:t>0</w:t>
            </w:r>
          </w:p>
        </w:tc>
      </w:tr>
      <w:tr w:rsidR="00045DF9" w:rsidTr="00045DF9">
        <w:trPr>
          <w:trHeight w:val="552"/>
          <w:jc w:val="right"/>
        </w:trPr>
        <w:tc>
          <w:tcPr>
            <w:tcW w:w="1276" w:type="dxa"/>
            <w:tcBorders>
              <w:top w:val="single" w:sz="4" w:space="0" w:color="auto"/>
              <w:left w:val="single" w:sz="4" w:space="0" w:color="auto"/>
              <w:bottom w:val="single" w:sz="4" w:space="0" w:color="auto"/>
              <w:right w:val="single" w:sz="4" w:space="0" w:color="auto"/>
            </w:tcBorders>
            <w:noWrap/>
            <w:vAlign w:val="center"/>
            <w:hideMark/>
          </w:tcPr>
          <w:p w:rsidR="00045DF9" w:rsidRDefault="00045DF9">
            <w:pPr>
              <w:ind w:firstLine="0"/>
              <w:jc w:val="center"/>
              <w:rPr>
                <w:bCs/>
                <w:sz w:val="26"/>
                <w:szCs w:val="26"/>
              </w:rPr>
            </w:pPr>
            <w:r>
              <w:rPr>
                <w:bCs/>
                <w:sz w:val="26"/>
                <w:szCs w:val="26"/>
              </w:rPr>
              <w:t>4.</w:t>
            </w:r>
          </w:p>
        </w:tc>
        <w:tc>
          <w:tcPr>
            <w:tcW w:w="2678" w:type="dxa"/>
            <w:tcBorders>
              <w:top w:val="single" w:sz="4" w:space="0" w:color="auto"/>
              <w:left w:val="single" w:sz="4" w:space="0" w:color="auto"/>
              <w:bottom w:val="single" w:sz="4" w:space="0" w:color="auto"/>
              <w:right w:val="single" w:sz="4" w:space="0" w:color="auto"/>
            </w:tcBorders>
            <w:vAlign w:val="center"/>
            <w:hideMark/>
          </w:tcPr>
          <w:p w:rsidR="00045DF9" w:rsidRDefault="00045DF9">
            <w:pPr>
              <w:ind w:firstLine="0"/>
              <w:rPr>
                <w:bCs/>
                <w:sz w:val="26"/>
                <w:szCs w:val="26"/>
              </w:rPr>
            </w:pPr>
            <w:r>
              <w:rPr>
                <w:bCs/>
                <w:sz w:val="26"/>
                <w:szCs w:val="26"/>
              </w:rPr>
              <w:t>Трансмиссионные масла</w:t>
            </w:r>
          </w:p>
        </w:tc>
        <w:tc>
          <w:tcPr>
            <w:tcW w:w="1493" w:type="dxa"/>
            <w:tcBorders>
              <w:top w:val="single" w:sz="4" w:space="0" w:color="auto"/>
              <w:left w:val="single" w:sz="4" w:space="0" w:color="auto"/>
              <w:bottom w:val="single" w:sz="4" w:space="0" w:color="auto"/>
              <w:right w:val="single" w:sz="4" w:space="0" w:color="auto"/>
            </w:tcBorders>
            <w:noWrap/>
            <w:vAlign w:val="center"/>
            <w:hideMark/>
          </w:tcPr>
          <w:p w:rsidR="00045DF9" w:rsidRDefault="00045DF9">
            <w:pPr>
              <w:ind w:firstLine="0"/>
              <w:jc w:val="center"/>
              <w:rPr>
                <w:sz w:val="26"/>
                <w:szCs w:val="26"/>
              </w:rPr>
            </w:pPr>
            <w:r>
              <w:rPr>
                <w:sz w:val="26"/>
                <w:szCs w:val="26"/>
              </w:rPr>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045DF9" w:rsidRDefault="00045DF9">
            <w:pPr>
              <w:ind w:firstLine="0"/>
              <w:jc w:val="center"/>
              <w:rPr>
                <w:bCs/>
                <w:sz w:val="26"/>
                <w:szCs w:val="26"/>
              </w:rPr>
            </w:pPr>
            <w:r>
              <w:rPr>
                <w:bCs/>
                <w:sz w:val="26"/>
                <w:szCs w:val="26"/>
              </w:rPr>
              <w:t>л</w:t>
            </w:r>
          </w:p>
        </w:tc>
        <w:tc>
          <w:tcPr>
            <w:tcW w:w="15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5DF9" w:rsidRDefault="00045DF9">
            <w:pPr>
              <w:ind w:firstLine="0"/>
              <w:jc w:val="center"/>
              <w:rPr>
                <w:bCs/>
                <w:color w:val="000000"/>
                <w:sz w:val="26"/>
                <w:szCs w:val="26"/>
              </w:rPr>
            </w:pPr>
            <w:r>
              <w:rPr>
                <w:bCs/>
                <w:color w:val="000000"/>
                <w:sz w:val="26"/>
                <w:szCs w:val="26"/>
              </w:rPr>
              <w:t>-</w:t>
            </w:r>
          </w:p>
        </w:tc>
        <w:tc>
          <w:tcPr>
            <w:tcW w:w="18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5DF9" w:rsidRDefault="00045DF9">
            <w:pPr>
              <w:ind w:firstLine="0"/>
              <w:jc w:val="center"/>
              <w:rPr>
                <w:bCs/>
                <w:sz w:val="26"/>
                <w:szCs w:val="26"/>
              </w:rPr>
            </w:pPr>
            <w:r>
              <w:rPr>
                <w:bCs/>
                <w:sz w:val="26"/>
                <w:szCs w:val="26"/>
              </w:rPr>
              <w:t>-</w:t>
            </w:r>
          </w:p>
        </w:tc>
      </w:tr>
      <w:tr w:rsidR="00045DF9" w:rsidTr="00045DF9">
        <w:trPr>
          <w:trHeight w:val="540"/>
          <w:jc w:val="right"/>
        </w:trPr>
        <w:tc>
          <w:tcPr>
            <w:tcW w:w="1276" w:type="dxa"/>
            <w:tcBorders>
              <w:top w:val="single" w:sz="4" w:space="0" w:color="auto"/>
              <w:left w:val="single" w:sz="4" w:space="0" w:color="auto"/>
              <w:bottom w:val="single" w:sz="4" w:space="0" w:color="auto"/>
              <w:right w:val="single" w:sz="4" w:space="0" w:color="auto"/>
            </w:tcBorders>
            <w:noWrap/>
            <w:vAlign w:val="center"/>
            <w:hideMark/>
          </w:tcPr>
          <w:p w:rsidR="00045DF9" w:rsidRDefault="00045DF9">
            <w:pPr>
              <w:ind w:firstLine="0"/>
              <w:jc w:val="center"/>
              <w:rPr>
                <w:bCs/>
                <w:sz w:val="26"/>
                <w:szCs w:val="26"/>
              </w:rPr>
            </w:pPr>
            <w:r>
              <w:rPr>
                <w:bCs/>
                <w:sz w:val="26"/>
                <w:szCs w:val="26"/>
              </w:rPr>
              <w:t>5.</w:t>
            </w:r>
          </w:p>
        </w:tc>
        <w:tc>
          <w:tcPr>
            <w:tcW w:w="2678" w:type="dxa"/>
            <w:tcBorders>
              <w:top w:val="single" w:sz="4" w:space="0" w:color="auto"/>
              <w:left w:val="single" w:sz="4" w:space="0" w:color="auto"/>
              <w:bottom w:val="single" w:sz="4" w:space="0" w:color="auto"/>
              <w:right w:val="single" w:sz="4" w:space="0" w:color="auto"/>
            </w:tcBorders>
            <w:vAlign w:val="center"/>
            <w:hideMark/>
          </w:tcPr>
          <w:p w:rsidR="00045DF9" w:rsidRDefault="00045DF9">
            <w:pPr>
              <w:ind w:firstLine="0"/>
              <w:rPr>
                <w:bCs/>
                <w:sz w:val="26"/>
                <w:szCs w:val="26"/>
              </w:rPr>
            </w:pPr>
            <w:r>
              <w:rPr>
                <w:bCs/>
                <w:sz w:val="26"/>
                <w:szCs w:val="26"/>
              </w:rPr>
              <w:t>Пластические смазки</w:t>
            </w:r>
          </w:p>
        </w:tc>
        <w:tc>
          <w:tcPr>
            <w:tcW w:w="1493" w:type="dxa"/>
            <w:tcBorders>
              <w:top w:val="single" w:sz="4" w:space="0" w:color="auto"/>
              <w:left w:val="single" w:sz="4" w:space="0" w:color="auto"/>
              <w:bottom w:val="single" w:sz="4" w:space="0" w:color="auto"/>
              <w:right w:val="single" w:sz="4" w:space="0" w:color="auto"/>
            </w:tcBorders>
            <w:noWrap/>
            <w:vAlign w:val="center"/>
            <w:hideMark/>
          </w:tcPr>
          <w:p w:rsidR="00045DF9" w:rsidRDefault="00045DF9">
            <w:pPr>
              <w:ind w:firstLine="0"/>
              <w:jc w:val="center"/>
              <w:rPr>
                <w:sz w:val="26"/>
                <w:szCs w:val="26"/>
              </w:rPr>
            </w:pPr>
            <w:r>
              <w:rPr>
                <w:sz w:val="26"/>
                <w:szCs w:val="26"/>
              </w:rPr>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045DF9" w:rsidRDefault="00045DF9">
            <w:pPr>
              <w:ind w:firstLine="0"/>
              <w:jc w:val="center"/>
              <w:rPr>
                <w:bCs/>
                <w:sz w:val="26"/>
                <w:szCs w:val="26"/>
              </w:rPr>
            </w:pPr>
            <w:r>
              <w:rPr>
                <w:bCs/>
                <w:sz w:val="26"/>
                <w:szCs w:val="26"/>
              </w:rPr>
              <w:t>л</w:t>
            </w:r>
          </w:p>
        </w:tc>
        <w:tc>
          <w:tcPr>
            <w:tcW w:w="151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5DF9" w:rsidRDefault="00045DF9">
            <w:pPr>
              <w:ind w:firstLine="0"/>
              <w:jc w:val="center"/>
              <w:rPr>
                <w:bCs/>
                <w:color w:val="000000"/>
                <w:sz w:val="26"/>
                <w:szCs w:val="26"/>
              </w:rPr>
            </w:pPr>
            <w:r>
              <w:rPr>
                <w:bCs/>
                <w:color w:val="000000"/>
                <w:sz w:val="26"/>
                <w:szCs w:val="26"/>
              </w:rPr>
              <w:t>-</w:t>
            </w:r>
          </w:p>
        </w:tc>
        <w:tc>
          <w:tcPr>
            <w:tcW w:w="181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045DF9" w:rsidRDefault="00045DF9">
            <w:pPr>
              <w:ind w:firstLine="0"/>
              <w:jc w:val="center"/>
              <w:rPr>
                <w:bCs/>
                <w:sz w:val="26"/>
                <w:szCs w:val="26"/>
              </w:rPr>
            </w:pPr>
            <w:r>
              <w:rPr>
                <w:bCs/>
                <w:sz w:val="26"/>
                <w:szCs w:val="26"/>
              </w:rPr>
              <w:t>-</w:t>
            </w:r>
          </w:p>
        </w:tc>
      </w:tr>
      <w:tr w:rsidR="00045DF9" w:rsidTr="00045DF9">
        <w:trPr>
          <w:trHeight w:val="792"/>
          <w:jc w:val="right"/>
        </w:trPr>
        <w:tc>
          <w:tcPr>
            <w:tcW w:w="1276" w:type="dxa"/>
            <w:tcBorders>
              <w:top w:val="single" w:sz="4" w:space="0" w:color="auto"/>
              <w:left w:val="single" w:sz="4" w:space="0" w:color="auto"/>
              <w:bottom w:val="single" w:sz="4" w:space="0" w:color="auto"/>
              <w:right w:val="single" w:sz="4" w:space="0" w:color="auto"/>
            </w:tcBorders>
            <w:noWrap/>
            <w:vAlign w:val="center"/>
            <w:hideMark/>
          </w:tcPr>
          <w:p w:rsidR="00045DF9" w:rsidRDefault="00045DF9">
            <w:pPr>
              <w:ind w:firstLine="0"/>
              <w:jc w:val="center"/>
              <w:rPr>
                <w:bCs/>
                <w:sz w:val="26"/>
                <w:szCs w:val="26"/>
              </w:rPr>
            </w:pPr>
            <w:r>
              <w:rPr>
                <w:bCs/>
                <w:sz w:val="26"/>
                <w:szCs w:val="26"/>
              </w:rPr>
              <w:t>6.</w:t>
            </w:r>
          </w:p>
        </w:tc>
        <w:tc>
          <w:tcPr>
            <w:tcW w:w="2678" w:type="dxa"/>
            <w:tcBorders>
              <w:top w:val="single" w:sz="4" w:space="0" w:color="auto"/>
              <w:left w:val="single" w:sz="4" w:space="0" w:color="auto"/>
              <w:bottom w:val="single" w:sz="4" w:space="0" w:color="auto"/>
              <w:right w:val="single" w:sz="4" w:space="0" w:color="auto"/>
            </w:tcBorders>
            <w:vAlign w:val="center"/>
            <w:hideMark/>
          </w:tcPr>
          <w:p w:rsidR="00045DF9" w:rsidRDefault="00045DF9">
            <w:pPr>
              <w:ind w:firstLine="0"/>
              <w:rPr>
                <w:bCs/>
                <w:sz w:val="26"/>
                <w:szCs w:val="26"/>
              </w:rPr>
            </w:pPr>
            <w:r>
              <w:rPr>
                <w:bCs/>
                <w:sz w:val="26"/>
                <w:szCs w:val="26"/>
              </w:rPr>
              <w:t>Охлаждающие и тормозные жидкости</w:t>
            </w:r>
          </w:p>
        </w:tc>
        <w:tc>
          <w:tcPr>
            <w:tcW w:w="1493" w:type="dxa"/>
            <w:tcBorders>
              <w:top w:val="single" w:sz="4" w:space="0" w:color="auto"/>
              <w:left w:val="single" w:sz="4" w:space="0" w:color="auto"/>
              <w:bottom w:val="single" w:sz="4" w:space="0" w:color="auto"/>
              <w:right w:val="single" w:sz="4" w:space="0" w:color="auto"/>
            </w:tcBorders>
            <w:noWrap/>
            <w:vAlign w:val="center"/>
            <w:hideMark/>
          </w:tcPr>
          <w:p w:rsidR="00045DF9" w:rsidRDefault="00045DF9">
            <w:pPr>
              <w:ind w:firstLine="0"/>
              <w:jc w:val="center"/>
              <w:rPr>
                <w:sz w:val="26"/>
                <w:szCs w:val="26"/>
              </w:rPr>
            </w:pPr>
            <w:r>
              <w:rPr>
                <w:sz w:val="26"/>
                <w:szCs w:val="26"/>
              </w:rPr>
              <w:t>-</w:t>
            </w:r>
          </w:p>
        </w:tc>
        <w:tc>
          <w:tcPr>
            <w:tcW w:w="688" w:type="dxa"/>
            <w:tcBorders>
              <w:top w:val="single" w:sz="4" w:space="0" w:color="auto"/>
              <w:left w:val="single" w:sz="4" w:space="0" w:color="auto"/>
              <w:bottom w:val="single" w:sz="4" w:space="0" w:color="auto"/>
              <w:right w:val="single" w:sz="4" w:space="0" w:color="auto"/>
            </w:tcBorders>
            <w:vAlign w:val="center"/>
            <w:hideMark/>
          </w:tcPr>
          <w:p w:rsidR="00045DF9" w:rsidRDefault="00045DF9">
            <w:pPr>
              <w:ind w:firstLine="0"/>
              <w:jc w:val="center"/>
              <w:rPr>
                <w:bCs/>
                <w:sz w:val="26"/>
                <w:szCs w:val="26"/>
              </w:rPr>
            </w:pPr>
            <w:r>
              <w:rPr>
                <w:bCs/>
                <w:sz w:val="26"/>
                <w:szCs w:val="26"/>
              </w:rPr>
              <w:t>л</w:t>
            </w:r>
          </w:p>
        </w:tc>
        <w:tc>
          <w:tcPr>
            <w:tcW w:w="1517" w:type="dxa"/>
            <w:tcBorders>
              <w:top w:val="single" w:sz="4" w:space="0" w:color="auto"/>
              <w:left w:val="single" w:sz="4" w:space="0" w:color="auto"/>
              <w:bottom w:val="single" w:sz="4" w:space="0" w:color="auto"/>
              <w:right w:val="single" w:sz="4" w:space="0" w:color="auto"/>
            </w:tcBorders>
            <w:vAlign w:val="center"/>
            <w:hideMark/>
          </w:tcPr>
          <w:p w:rsidR="00045DF9" w:rsidRDefault="00045DF9">
            <w:pPr>
              <w:ind w:firstLine="0"/>
              <w:jc w:val="center"/>
              <w:rPr>
                <w:bCs/>
                <w:sz w:val="26"/>
                <w:szCs w:val="26"/>
              </w:rPr>
            </w:pPr>
            <w:r>
              <w:rPr>
                <w:bCs/>
                <w:sz w:val="26"/>
                <w:szCs w:val="26"/>
              </w:rPr>
              <w:t>-</w:t>
            </w:r>
          </w:p>
        </w:tc>
        <w:tc>
          <w:tcPr>
            <w:tcW w:w="1811" w:type="dxa"/>
            <w:tcBorders>
              <w:top w:val="single" w:sz="4" w:space="0" w:color="auto"/>
              <w:left w:val="single" w:sz="4" w:space="0" w:color="auto"/>
              <w:bottom w:val="single" w:sz="4" w:space="0" w:color="auto"/>
              <w:right w:val="single" w:sz="4" w:space="0" w:color="auto"/>
            </w:tcBorders>
            <w:vAlign w:val="center"/>
            <w:hideMark/>
          </w:tcPr>
          <w:p w:rsidR="00045DF9" w:rsidRDefault="00045DF9">
            <w:pPr>
              <w:ind w:firstLine="0"/>
              <w:jc w:val="center"/>
              <w:rPr>
                <w:bCs/>
                <w:sz w:val="26"/>
                <w:szCs w:val="26"/>
              </w:rPr>
            </w:pPr>
            <w:r>
              <w:rPr>
                <w:bCs/>
                <w:sz w:val="26"/>
                <w:szCs w:val="26"/>
              </w:rPr>
              <w:t>-</w:t>
            </w:r>
          </w:p>
        </w:tc>
      </w:tr>
      <w:tr w:rsidR="00045DF9" w:rsidTr="00045DF9">
        <w:trPr>
          <w:trHeight w:val="528"/>
          <w:jc w:val="right"/>
        </w:trPr>
        <w:tc>
          <w:tcPr>
            <w:tcW w:w="1276" w:type="dxa"/>
            <w:tcBorders>
              <w:top w:val="single" w:sz="4" w:space="0" w:color="auto"/>
              <w:left w:val="single" w:sz="4" w:space="0" w:color="auto"/>
              <w:bottom w:val="single" w:sz="4" w:space="0" w:color="auto"/>
              <w:right w:val="single" w:sz="4" w:space="0" w:color="auto"/>
            </w:tcBorders>
            <w:noWrap/>
            <w:vAlign w:val="center"/>
          </w:tcPr>
          <w:p w:rsidR="00045DF9" w:rsidRDefault="00045DF9">
            <w:pPr>
              <w:ind w:firstLine="0"/>
              <w:jc w:val="both"/>
              <w:rPr>
                <w:sz w:val="26"/>
                <w:szCs w:val="26"/>
              </w:rPr>
            </w:pPr>
          </w:p>
        </w:tc>
        <w:tc>
          <w:tcPr>
            <w:tcW w:w="2678" w:type="dxa"/>
            <w:tcBorders>
              <w:top w:val="single" w:sz="4" w:space="0" w:color="auto"/>
              <w:left w:val="single" w:sz="4" w:space="0" w:color="auto"/>
              <w:bottom w:val="single" w:sz="4" w:space="0" w:color="auto"/>
              <w:right w:val="single" w:sz="4" w:space="0" w:color="auto"/>
            </w:tcBorders>
            <w:vAlign w:val="center"/>
            <w:hideMark/>
          </w:tcPr>
          <w:p w:rsidR="00045DF9" w:rsidRDefault="00045DF9">
            <w:pPr>
              <w:ind w:firstLine="0"/>
              <w:rPr>
                <w:bCs/>
                <w:sz w:val="26"/>
                <w:szCs w:val="26"/>
              </w:rPr>
            </w:pPr>
            <w:r>
              <w:rPr>
                <w:bCs/>
                <w:sz w:val="26"/>
                <w:szCs w:val="26"/>
              </w:rPr>
              <w:t>Всего по предприятию</w:t>
            </w:r>
          </w:p>
        </w:tc>
        <w:tc>
          <w:tcPr>
            <w:tcW w:w="1493" w:type="dxa"/>
            <w:tcBorders>
              <w:top w:val="single" w:sz="4" w:space="0" w:color="auto"/>
              <w:left w:val="single" w:sz="4" w:space="0" w:color="auto"/>
              <w:bottom w:val="single" w:sz="4" w:space="0" w:color="auto"/>
              <w:right w:val="single" w:sz="4" w:space="0" w:color="auto"/>
            </w:tcBorders>
            <w:noWrap/>
            <w:vAlign w:val="center"/>
          </w:tcPr>
          <w:p w:rsidR="00045DF9" w:rsidRDefault="00045DF9">
            <w:pPr>
              <w:ind w:firstLine="0"/>
              <w:jc w:val="center"/>
              <w:rPr>
                <w:sz w:val="26"/>
                <w:szCs w:val="26"/>
              </w:rPr>
            </w:pPr>
          </w:p>
        </w:tc>
        <w:tc>
          <w:tcPr>
            <w:tcW w:w="688" w:type="dxa"/>
            <w:tcBorders>
              <w:top w:val="single" w:sz="4" w:space="0" w:color="auto"/>
              <w:left w:val="single" w:sz="4" w:space="0" w:color="auto"/>
              <w:bottom w:val="single" w:sz="4" w:space="0" w:color="auto"/>
              <w:right w:val="single" w:sz="4" w:space="0" w:color="auto"/>
            </w:tcBorders>
            <w:vAlign w:val="center"/>
          </w:tcPr>
          <w:p w:rsidR="00045DF9" w:rsidRDefault="00045DF9">
            <w:pPr>
              <w:ind w:firstLine="0"/>
              <w:jc w:val="center"/>
              <w:rPr>
                <w:bCs/>
                <w:sz w:val="26"/>
                <w:szCs w:val="26"/>
              </w:rPr>
            </w:pPr>
          </w:p>
        </w:tc>
        <w:tc>
          <w:tcPr>
            <w:tcW w:w="1517" w:type="dxa"/>
            <w:tcBorders>
              <w:top w:val="single" w:sz="4" w:space="0" w:color="auto"/>
              <w:left w:val="single" w:sz="4" w:space="0" w:color="auto"/>
              <w:bottom w:val="single" w:sz="4" w:space="0" w:color="auto"/>
              <w:right w:val="single" w:sz="4" w:space="0" w:color="auto"/>
            </w:tcBorders>
            <w:vAlign w:val="center"/>
            <w:hideMark/>
          </w:tcPr>
          <w:p w:rsidR="00045DF9" w:rsidRDefault="00045DF9">
            <w:pPr>
              <w:ind w:firstLine="0"/>
              <w:jc w:val="center"/>
              <w:rPr>
                <w:bCs/>
                <w:sz w:val="26"/>
                <w:szCs w:val="26"/>
              </w:rPr>
            </w:pPr>
            <w:r>
              <w:rPr>
                <w:bCs/>
                <w:sz w:val="26"/>
                <w:szCs w:val="26"/>
              </w:rPr>
              <w:t>95 620</w:t>
            </w:r>
          </w:p>
        </w:tc>
        <w:tc>
          <w:tcPr>
            <w:tcW w:w="1811" w:type="dxa"/>
            <w:tcBorders>
              <w:top w:val="single" w:sz="4" w:space="0" w:color="auto"/>
              <w:left w:val="single" w:sz="4" w:space="0" w:color="auto"/>
              <w:bottom w:val="single" w:sz="4" w:space="0" w:color="auto"/>
              <w:right w:val="single" w:sz="4" w:space="0" w:color="auto"/>
            </w:tcBorders>
            <w:vAlign w:val="center"/>
            <w:hideMark/>
          </w:tcPr>
          <w:p w:rsidR="00045DF9" w:rsidRDefault="00045DF9">
            <w:pPr>
              <w:ind w:firstLine="0"/>
              <w:jc w:val="center"/>
              <w:rPr>
                <w:bCs/>
                <w:sz w:val="26"/>
                <w:szCs w:val="26"/>
              </w:rPr>
            </w:pPr>
            <w:r>
              <w:rPr>
                <w:bCs/>
                <w:sz w:val="26"/>
                <w:szCs w:val="26"/>
              </w:rPr>
              <w:t>2 801</w:t>
            </w:r>
          </w:p>
        </w:tc>
      </w:tr>
    </w:tbl>
    <w:p w:rsidR="00045DF9" w:rsidRPr="007C5A00" w:rsidRDefault="00045DF9" w:rsidP="00FE7812">
      <w:pPr>
        <w:pStyle w:val="af6"/>
        <w:spacing w:line="240" w:lineRule="auto"/>
        <w:ind w:firstLine="709"/>
        <w:rPr>
          <w:rFonts w:ascii="Times New Roman" w:hAnsi="Times New Roman" w:cs="Times New Roman"/>
          <w:sz w:val="24"/>
          <w:szCs w:val="24"/>
        </w:rPr>
      </w:pPr>
      <w:r w:rsidRPr="007C5A00">
        <w:rPr>
          <w:rFonts w:ascii="Times New Roman" w:hAnsi="Times New Roman" w:cs="Times New Roman"/>
          <w:sz w:val="24"/>
          <w:szCs w:val="24"/>
        </w:rPr>
        <w:t>Примечание</w:t>
      </w:r>
      <w:r w:rsidR="007C5A00">
        <w:rPr>
          <w:rFonts w:ascii="Times New Roman" w:hAnsi="Times New Roman" w:cs="Times New Roman"/>
          <w:sz w:val="24"/>
          <w:szCs w:val="24"/>
        </w:rPr>
        <w:t>:</w:t>
      </w:r>
      <w:r w:rsidRPr="007C5A00">
        <w:rPr>
          <w:rFonts w:ascii="Times New Roman" w:hAnsi="Times New Roman" w:cs="Times New Roman"/>
          <w:sz w:val="24"/>
          <w:szCs w:val="24"/>
        </w:rPr>
        <w:t xml:space="preserve"> В таблице представлена информация об использованных Обществом в отчетном году энергоресурсах. Прочие ресурсы не использовались. Учет потребления электрической и тепловой энергии, а также газа не ведется в связи с тем, что все располагаемые Обществом помещения и здания используются на праве аренды.</w:t>
      </w:r>
    </w:p>
    <w:p w:rsidR="00045DF9" w:rsidRDefault="00045DF9" w:rsidP="00045DF9">
      <w:pPr>
        <w:pStyle w:val="4"/>
      </w:pPr>
      <w:r>
        <w:rPr>
          <w:b w:val="0"/>
        </w:rPr>
        <w:br w:type="page"/>
      </w:r>
      <w:bookmarkStart w:id="7" w:name="_Toc321836151"/>
      <w:r w:rsidR="002B4DA2" w:rsidRPr="002B4DA2">
        <w:lastRenderedPageBreak/>
        <w:t xml:space="preserve">Раздел 4. </w:t>
      </w:r>
      <w:r w:rsidR="00C76EB2">
        <w:t>Инвестиционная деятельность</w:t>
      </w:r>
    </w:p>
    <w:p w:rsidR="00045DF9" w:rsidRDefault="00045DF9" w:rsidP="00045DF9">
      <w:pPr>
        <w:suppressAutoHyphens/>
        <w:ind w:right="360" w:firstLine="180"/>
        <w:jc w:val="center"/>
        <w:rPr>
          <w:szCs w:val="24"/>
        </w:rPr>
      </w:pPr>
    </w:p>
    <w:p w:rsidR="002B4DA2" w:rsidRPr="002B4DA2" w:rsidRDefault="002B4DA2" w:rsidP="00FE7812">
      <w:pPr>
        <w:ind w:firstLine="709"/>
        <w:jc w:val="both"/>
        <w:rPr>
          <w:szCs w:val="24"/>
        </w:rPr>
      </w:pPr>
      <w:r w:rsidRPr="002B4DA2">
        <w:rPr>
          <w:szCs w:val="24"/>
        </w:rPr>
        <w:t>Бизнес-планом ОАО «Ингушэнерго» на 2012г. были предусмотрены капитальные вложения в сумме 500 тыс. руб. (без НДС), фактически освоено – 310 тыс. руб.</w:t>
      </w:r>
      <w:r w:rsidRPr="002B4DA2">
        <w:t xml:space="preserve"> </w:t>
      </w:r>
      <w:r w:rsidRPr="002B4DA2">
        <w:rPr>
          <w:szCs w:val="24"/>
        </w:rPr>
        <w:t>без НДС, в тч. приобретена оргтехника для нужд энергосбытовых отделений на сумму 310 тыс. руб. (без НДС).</w:t>
      </w:r>
    </w:p>
    <w:p w:rsidR="002B4DA2" w:rsidRPr="002B4DA2" w:rsidRDefault="002B4DA2" w:rsidP="002B4DA2">
      <w:pPr>
        <w:ind w:firstLine="709"/>
        <w:jc w:val="center"/>
        <w:rPr>
          <w:b/>
          <w:szCs w:val="24"/>
        </w:rPr>
      </w:pPr>
      <w:r w:rsidRPr="002B4DA2">
        <w:rPr>
          <w:b/>
          <w:szCs w:val="24"/>
        </w:rPr>
        <w:t>Выполнение инвестиционной программы Общества в 2012 г.</w:t>
      </w:r>
    </w:p>
    <w:p w:rsidR="002B4DA2" w:rsidRPr="002B4DA2" w:rsidRDefault="002B4DA2" w:rsidP="002B4DA2">
      <w:pPr>
        <w:ind w:firstLine="709"/>
        <w:jc w:val="both"/>
        <w:rPr>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3"/>
        <w:gridCol w:w="1374"/>
        <w:gridCol w:w="1285"/>
        <w:gridCol w:w="1405"/>
        <w:gridCol w:w="851"/>
        <w:gridCol w:w="567"/>
        <w:gridCol w:w="850"/>
        <w:gridCol w:w="1134"/>
      </w:tblGrid>
      <w:tr w:rsidR="002B4DA2" w:rsidRPr="002B4DA2" w:rsidTr="000228C1">
        <w:tc>
          <w:tcPr>
            <w:tcW w:w="2423" w:type="dxa"/>
            <w:vMerge w:val="restart"/>
            <w:vAlign w:val="center"/>
          </w:tcPr>
          <w:p w:rsidR="002B4DA2" w:rsidRPr="002B4DA2" w:rsidRDefault="002B4DA2" w:rsidP="002B4DA2">
            <w:pPr>
              <w:ind w:firstLine="0"/>
              <w:jc w:val="center"/>
              <w:rPr>
                <w:rFonts w:eastAsia="Calibri"/>
                <w:b/>
                <w:szCs w:val="24"/>
              </w:rPr>
            </w:pPr>
            <w:r w:rsidRPr="002B4DA2">
              <w:rPr>
                <w:rFonts w:eastAsia="Calibri"/>
                <w:b/>
                <w:szCs w:val="24"/>
              </w:rPr>
              <w:t>Наименование</w:t>
            </w:r>
          </w:p>
          <w:p w:rsidR="002B4DA2" w:rsidRPr="002B4DA2" w:rsidRDefault="002B4DA2" w:rsidP="002B4DA2">
            <w:pPr>
              <w:ind w:firstLine="0"/>
              <w:jc w:val="center"/>
              <w:rPr>
                <w:rFonts w:eastAsia="Calibri"/>
                <w:b/>
                <w:szCs w:val="24"/>
              </w:rPr>
            </w:pPr>
            <w:r w:rsidRPr="002B4DA2">
              <w:rPr>
                <w:rFonts w:eastAsia="Calibri"/>
                <w:b/>
                <w:szCs w:val="24"/>
              </w:rPr>
              <w:t>филиала</w:t>
            </w:r>
          </w:p>
        </w:tc>
        <w:tc>
          <w:tcPr>
            <w:tcW w:w="1374" w:type="dxa"/>
            <w:vAlign w:val="center"/>
          </w:tcPr>
          <w:p w:rsidR="002B4DA2" w:rsidRPr="002B4DA2" w:rsidRDefault="002B4DA2" w:rsidP="002B4DA2">
            <w:pPr>
              <w:ind w:firstLine="0"/>
              <w:jc w:val="center"/>
              <w:rPr>
                <w:rFonts w:eastAsia="Calibri"/>
                <w:b/>
                <w:szCs w:val="24"/>
              </w:rPr>
            </w:pPr>
            <w:r w:rsidRPr="002B4DA2">
              <w:rPr>
                <w:rFonts w:eastAsia="Calibri"/>
                <w:b/>
                <w:szCs w:val="24"/>
              </w:rPr>
              <w:t>Освоение</w:t>
            </w:r>
          </w:p>
        </w:tc>
        <w:tc>
          <w:tcPr>
            <w:tcW w:w="1285" w:type="dxa"/>
            <w:vAlign w:val="center"/>
          </w:tcPr>
          <w:p w:rsidR="002B4DA2" w:rsidRPr="002B4DA2" w:rsidRDefault="002B4DA2" w:rsidP="002B4DA2">
            <w:pPr>
              <w:ind w:firstLine="0"/>
              <w:jc w:val="center"/>
              <w:rPr>
                <w:rFonts w:eastAsia="Calibri"/>
                <w:szCs w:val="24"/>
              </w:rPr>
            </w:pPr>
            <w:r w:rsidRPr="002B4DA2">
              <w:rPr>
                <w:rFonts w:eastAsia="Calibri"/>
                <w:b/>
                <w:bCs/>
                <w:szCs w:val="24"/>
              </w:rPr>
              <w:t>Ввод ОФ</w:t>
            </w:r>
          </w:p>
        </w:tc>
        <w:tc>
          <w:tcPr>
            <w:tcW w:w="1405" w:type="dxa"/>
            <w:vAlign w:val="center"/>
          </w:tcPr>
          <w:p w:rsidR="002B4DA2" w:rsidRPr="002B4DA2" w:rsidRDefault="002B4DA2" w:rsidP="002B4DA2">
            <w:pPr>
              <w:ind w:firstLine="0"/>
              <w:jc w:val="center"/>
              <w:rPr>
                <w:rFonts w:eastAsia="Calibri"/>
                <w:szCs w:val="24"/>
              </w:rPr>
            </w:pPr>
            <w:r w:rsidRPr="002B4DA2">
              <w:rPr>
                <w:rFonts w:eastAsia="Calibri"/>
                <w:b/>
                <w:bCs/>
                <w:szCs w:val="24"/>
              </w:rPr>
              <w:t>Финансирование</w:t>
            </w:r>
          </w:p>
        </w:tc>
        <w:tc>
          <w:tcPr>
            <w:tcW w:w="1418" w:type="dxa"/>
            <w:gridSpan w:val="2"/>
            <w:vAlign w:val="center"/>
          </w:tcPr>
          <w:p w:rsidR="002B4DA2" w:rsidRPr="002B4DA2" w:rsidRDefault="002B4DA2" w:rsidP="002B4DA2">
            <w:pPr>
              <w:ind w:firstLine="0"/>
              <w:jc w:val="center"/>
              <w:rPr>
                <w:rFonts w:eastAsia="Calibri"/>
                <w:szCs w:val="24"/>
              </w:rPr>
            </w:pPr>
            <w:r w:rsidRPr="002B4DA2">
              <w:rPr>
                <w:rFonts w:eastAsia="Calibri"/>
                <w:b/>
                <w:bCs/>
                <w:szCs w:val="24"/>
              </w:rPr>
              <w:t>Ввод мощности</w:t>
            </w:r>
          </w:p>
        </w:tc>
        <w:tc>
          <w:tcPr>
            <w:tcW w:w="1984" w:type="dxa"/>
            <w:gridSpan w:val="2"/>
            <w:vAlign w:val="center"/>
          </w:tcPr>
          <w:p w:rsidR="002B4DA2" w:rsidRPr="002B4DA2" w:rsidRDefault="002B4DA2" w:rsidP="002B4DA2">
            <w:pPr>
              <w:ind w:firstLine="0"/>
              <w:jc w:val="center"/>
              <w:rPr>
                <w:rFonts w:eastAsia="Calibri"/>
                <w:szCs w:val="24"/>
              </w:rPr>
            </w:pPr>
            <w:r w:rsidRPr="002B4DA2">
              <w:rPr>
                <w:rFonts w:eastAsia="Calibri"/>
                <w:b/>
                <w:bCs/>
                <w:szCs w:val="24"/>
              </w:rPr>
              <w:t>Прирост мощности</w:t>
            </w:r>
          </w:p>
        </w:tc>
      </w:tr>
      <w:tr w:rsidR="002B4DA2" w:rsidRPr="002B4DA2" w:rsidTr="000228C1">
        <w:tc>
          <w:tcPr>
            <w:tcW w:w="2423" w:type="dxa"/>
            <w:vMerge/>
            <w:vAlign w:val="center"/>
          </w:tcPr>
          <w:p w:rsidR="002B4DA2" w:rsidRPr="002B4DA2" w:rsidRDefault="002B4DA2" w:rsidP="002B4DA2">
            <w:pPr>
              <w:ind w:firstLine="0"/>
              <w:jc w:val="center"/>
              <w:rPr>
                <w:rFonts w:eastAsia="Calibri"/>
                <w:szCs w:val="24"/>
              </w:rPr>
            </w:pPr>
          </w:p>
        </w:tc>
        <w:tc>
          <w:tcPr>
            <w:tcW w:w="1374" w:type="dxa"/>
            <w:vAlign w:val="center"/>
          </w:tcPr>
          <w:p w:rsidR="002B4DA2" w:rsidRPr="002B4DA2" w:rsidRDefault="002B4DA2" w:rsidP="002B4DA2">
            <w:pPr>
              <w:ind w:firstLine="0"/>
              <w:jc w:val="center"/>
              <w:rPr>
                <w:rFonts w:eastAsia="Calibri"/>
                <w:szCs w:val="24"/>
              </w:rPr>
            </w:pPr>
            <w:r w:rsidRPr="002B4DA2">
              <w:rPr>
                <w:rFonts w:eastAsia="Calibri"/>
                <w:szCs w:val="24"/>
              </w:rPr>
              <w:t>тыс.руб., без НДС</w:t>
            </w:r>
          </w:p>
        </w:tc>
        <w:tc>
          <w:tcPr>
            <w:tcW w:w="1285" w:type="dxa"/>
            <w:vAlign w:val="center"/>
          </w:tcPr>
          <w:p w:rsidR="002B4DA2" w:rsidRPr="002B4DA2" w:rsidRDefault="002B4DA2" w:rsidP="002B4DA2">
            <w:pPr>
              <w:ind w:firstLine="0"/>
              <w:jc w:val="center"/>
              <w:rPr>
                <w:rFonts w:eastAsia="Calibri"/>
                <w:szCs w:val="24"/>
              </w:rPr>
            </w:pPr>
            <w:r w:rsidRPr="002B4DA2">
              <w:rPr>
                <w:rFonts w:eastAsia="Calibri"/>
                <w:szCs w:val="24"/>
              </w:rPr>
              <w:t>тыс.руб., без НДС</w:t>
            </w:r>
          </w:p>
        </w:tc>
        <w:tc>
          <w:tcPr>
            <w:tcW w:w="1405" w:type="dxa"/>
            <w:vAlign w:val="center"/>
          </w:tcPr>
          <w:p w:rsidR="002B4DA2" w:rsidRPr="002B4DA2" w:rsidRDefault="002B4DA2" w:rsidP="002B4DA2">
            <w:pPr>
              <w:ind w:firstLine="0"/>
              <w:jc w:val="center"/>
              <w:rPr>
                <w:rFonts w:eastAsia="Calibri"/>
                <w:szCs w:val="24"/>
              </w:rPr>
            </w:pPr>
            <w:r w:rsidRPr="002B4DA2">
              <w:rPr>
                <w:rFonts w:eastAsia="Calibri"/>
                <w:szCs w:val="24"/>
              </w:rPr>
              <w:t>тыс.руб., с НДС</w:t>
            </w:r>
          </w:p>
        </w:tc>
        <w:tc>
          <w:tcPr>
            <w:tcW w:w="851" w:type="dxa"/>
            <w:vAlign w:val="center"/>
          </w:tcPr>
          <w:p w:rsidR="002B4DA2" w:rsidRPr="002B4DA2" w:rsidRDefault="002B4DA2" w:rsidP="002B4DA2">
            <w:pPr>
              <w:ind w:firstLine="0"/>
              <w:jc w:val="center"/>
              <w:rPr>
                <w:rFonts w:eastAsia="Calibri"/>
                <w:szCs w:val="24"/>
              </w:rPr>
            </w:pPr>
            <w:r w:rsidRPr="002B4DA2">
              <w:rPr>
                <w:rFonts w:eastAsia="Calibri"/>
                <w:szCs w:val="24"/>
              </w:rPr>
              <w:t>МВА</w:t>
            </w:r>
          </w:p>
        </w:tc>
        <w:tc>
          <w:tcPr>
            <w:tcW w:w="567" w:type="dxa"/>
            <w:vAlign w:val="center"/>
          </w:tcPr>
          <w:p w:rsidR="002B4DA2" w:rsidRPr="002B4DA2" w:rsidRDefault="002B4DA2" w:rsidP="002B4DA2">
            <w:pPr>
              <w:ind w:firstLine="0"/>
              <w:jc w:val="center"/>
              <w:rPr>
                <w:rFonts w:eastAsia="Calibri"/>
                <w:szCs w:val="24"/>
              </w:rPr>
            </w:pPr>
            <w:r w:rsidRPr="002B4DA2">
              <w:rPr>
                <w:rFonts w:eastAsia="Calibri"/>
                <w:szCs w:val="24"/>
              </w:rPr>
              <w:t>км</w:t>
            </w:r>
          </w:p>
        </w:tc>
        <w:tc>
          <w:tcPr>
            <w:tcW w:w="850" w:type="dxa"/>
            <w:vAlign w:val="center"/>
          </w:tcPr>
          <w:p w:rsidR="002B4DA2" w:rsidRPr="002B4DA2" w:rsidRDefault="002B4DA2" w:rsidP="002B4DA2">
            <w:pPr>
              <w:ind w:firstLine="0"/>
              <w:jc w:val="center"/>
              <w:rPr>
                <w:rFonts w:eastAsia="Calibri"/>
                <w:szCs w:val="24"/>
              </w:rPr>
            </w:pPr>
            <w:r w:rsidRPr="002B4DA2">
              <w:rPr>
                <w:rFonts w:eastAsia="Calibri"/>
                <w:szCs w:val="24"/>
              </w:rPr>
              <w:t>МВА</w:t>
            </w:r>
          </w:p>
        </w:tc>
        <w:tc>
          <w:tcPr>
            <w:tcW w:w="1134" w:type="dxa"/>
            <w:vAlign w:val="center"/>
          </w:tcPr>
          <w:p w:rsidR="002B4DA2" w:rsidRPr="002B4DA2" w:rsidRDefault="002B4DA2" w:rsidP="002B4DA2">
            <w:pPr>
              <w:ind w:firstLine="0"/>
              <w:jc w:val="center"/>
              <w:rPr>
                <w:rFonts w:eastAsia="Calibri"/>
                <w:szCs w:val="24"/>
              </w:rPr>
            </w:pPr>
            <w:r w:rsidRPr="002B4DA2">
              <w:rPr>
                <w:rFonts w:eastAsia="Calibri"/>
                <w:szCs w:val="24"/>
              </w:rPr>
              <w:t>км</w:t>
            </w:r>
          </w:p>
        </w:tc>
      </w:tr>
      <w:tr w:rsidR="002B4DA2" w:rsidRPr="002B4DA2" w:rsidTr="000228C1">
        <w:tc>
          <w:tcPr>
            <w:tcW w:w="2423" w:type="dxa"/>
            <w:vAlign w:val="center"/>
          </w:tcPr>
          <w:p w:rsidR="002B4DA2" w:rsidRPr="002B4DA2" w:rsidRDefault="002B4DA2" w:rsidP="002B4DA2">
            <w:pPr>
              <w:ind w:firstLine="0"/>
              <w:jc w:val="center"/>
              <w:rPr>
                <w:rFonts w:eastAsia="Calibri"/>
                <w:szCs w:val="24"/>
              </w:rPr>
            </w:pPr>
            <w:r w:rsidRPr="002B4DA2">
              <w:rPr>
                <w:rFonts w:eastAsia="Calibri"/>
                <w:szCs w:val="24"/>
              </w:rPr>
              <w:t>ОАО «Ингушэнерго»</w:t>
            </w:r>
          </w:p>
        </w:tc>
        <w:tc>
          <w:tcPr>
            <w:tcW w:w="1374" w:type="dxa"/>
            <w:vAlign w:val="center"/>
          </w:tcPr>
          <w:p w:rsidR="002B4DA2" w:rsidRPr="002B4DA2" w:rsidRDefault="002B4DA2" w:rsidP="002B4DA2">
            <w:pPr>
              <w:ind w:firstLine="0"/>
              <w:jc w:val="center"/>
              <w:rPr>
                <w:rFonts w:eastAsia="Calibri"/>
                <w:szCs w:val="24"/>
              </w:rPr>
            </w:pPr>
            <w:r w:rsidRPr="002B4DA2">
              <w:rPr>
                <w:rFonts w:eastAsia="Calibri"/>
                <w:szCs w:val="24"/>
              </w:rPr>
              <w:t>310</w:t>
            </w:r>
          </w:p>
        </w:tc>
        <w:tc>
          <w:tcPr>
            <w:tcW w:w="1285" w:type="dxa"/>
            <w:vAlign w:val="center"/>
          </w:tcPr>
          <w:p w:rsidR="002B4DA2" w:rsidRPr="002B4DA2" w:rsidRDefault="002B4DA2" w:rsidP="002B4DA2">
            <w:pPr>
              <w:ind w:firstLine="0"/>
              <w:jc w:val="center"/>
              <w:rPr>
                <w:rFonts w:eastAsia="Calibri"/>
                <w:szCs w:val="24"/>
              </w:rPr>
            </w:pPr>
            <w:r w:rsidRPr="002B4DA2">
              <w:rPr>
                <w:rFonts w:eastAsia="Calibri"/>
                <w:szCs w:val="24"/>
              </w:rPr>
              <w:t>310</w:t>
            </w:r>
          </w:p>
        </w:tc>
        <w:tc>
          <w:tcPr>
            <w:tcW w:w="1405" w:type="dxa"/>
            <w:vAlign w:val="center"/>
          </w:tcPr>
          <w:p w:rsidR="002B4DA2" w:rsidRPr="002B4DA2" w:rsidRDefault="002B4DA2" w:rsidP="002B4DA2">
            <w:pPr>
              <w:ind w:firstLine="0"/>
              <w:jc w:val="center"/>
              <w:rPr>
                <w:rFonts w:eastAsia="Calibri"/>
                <w:szCs w:val="24"/>
              </w:rPr>
            </w:pPr>
            <w:r w:rsidRPr="002B4DA2">
              <w:rPr>
                <w:rFonts w:eastAsia="Calibri"/>
                <w:szCs w:val="24"/>
              </w:rPr>
              <w:t>366</w:t>
            </w:r>
          </w:p>
        </w:tc>
        <w:tc>
          <w:tcPr>
            <w:tcW w:w="851" w:type="dxa"/>
            <w:vAlign w:val="center"/>
          </w:tcPr>
          <w:p w:rsidR="002B4DA2" w:rsidRPr="002B4DA2" w:rsidRDefault="002B4DA2" w:rsidP="002B4DA2">
            <w:pPr>
              <w:ind w:firstLine="0"/>
              <w:jc w:val="center"/>
              <w:rPr>
                <w:rFonts w:eastAsia="Calibri"/>
                <w:szCs w:val="24"/>
              </w:rPr>
            </w:pPr>
            <w:r w:rsidRPr="002B4DA2">
              <w:rPr>
                <w:rFonts w:eastAsia="Calibri"/>
                <w:szCs w:val="24"/>
              </w:rPr>
              <w:t>-</w:t>
            </w:r>
          </w:p>
        </w:tc>
        <w:tc>
          <w:tcPr>
            <w:tcW w:w="567" w:type="dxa"/>
            <w:vAlign w:val="center"/>
          </w:tcPr>
          <w:p w:rsidR="002B4DA2" w:rsidRPr="002B4DA2" w:rsidRDefault="002B4DA2" w:rsidP="002B4DA2">
            <w:pPr>
              <w:ind w:firstLine="0"/>
              <w:jc w:val="center"/>
              <w:rPr>
                <w:rFonts w:eastAsia="Calibri"/>
                <w:szCs w:val="24"/>
              </w:rPr>
            </w:pPr>
            <w:r w:rsidRPr="002B4DA2">
              <w:rPr>
                <w:rFonts w:eastAsia="Calibri"/>
                <w:szCs w:val="24"/>
              </w:rPr>
              <w:t>-</w:t>
            </w:r>
          </w:p>
        </w:tc>
        <w:tc>
          <w:tcPr>
            <w:tcW w:w="850" w:type="dxa"/>
            <w:vAlign w:val="center"/>
          </w:tcPr>
          <w:p w:rsidR="002B4DA2" w:rsidRPr="002B4DA2" w:rsidRDefault="002B4DA2" w:rsidP="002B4DA2">
            <w:pPr>
              <w:ind w:firstLine="0"/>
              <w:jc w:val="center"/>
              <w:rPr>
                <w:rFonts w:eastAsia="Calibri"/>
                <w:szCs w:val="24"/>
              </w:rPr>
            </w:pPr>
            <w:r w:rsidRPr="002B4DA2">
              <w:rPr>
                <w:rFonts w:eastAsia="Calibri"/>
                <w:szCs w:val="24"/>
              </w:rPr>
              <w:t>-</w:t>
            </w:r>
          </w:p>
        </w:tc>
        <w:tc>
          <w:tcPr>
            <w:tcW w:w="1134" w:type="dxa"/>
            <w:vAlign w:val="center"/>
          </w:tcPr>
          <w:p w:rsidR="002B4DA2" w:rsidRPr="002B4DA2" w:rsidRDefault="002B4DA2" w:rsidP="002B4DA2">
            <w:pPr>
              <w:ind w:firstLine="0"/>
              <w:jc w:val="center"/>
              <w:rPr>
                <w:rFonts w:eastAsia="Calibri"/>
                <w:szCs w:val="24"/>
              </w:rPr>
            </w:pPr>
            <w:r w:rsidRPr="002B4DA2">
              <w:rPr>
                <w:rFonts w:eastAsia="Calibri"/>
                <w:szCs w:val="24"/>
              </w:rPr>
              <w:t>-</w:t>
            </w:r>
          </w:p>
        </w:tc>
      </w:tr>
      <w:tr w:rsidR="002B4DA2" w:rsidRPr="002B4DA2" w:rsidTr="000228C1">
        <w:tc>
          <w:tcPr>
            <w:tcW w:w="2423" w:type="dxa"/>
          </w:tcPr>
          <w:p w:rsidR="002B4DA2" w:rsidRPr="002B4DA2" w:rsidRDefault="002B4DA2" w:rsidP="002B4DA2">
            <w:pPr>
              <w:ind w:firstLine="0"/>
              <w:jc w:val="both"/>
              <w:rPr>
                <w:rFonts w:eastAsia="Calibri"/>
                <w:szCs w:val="24"/>
              </w:rPr>
            </w:pPr>
            <w:r w:rsidRPr="002B4DA2">
              <w:rPr>
                <w:rFonts w:eastAsia="Calibri"/>
                <w:szCs w:val="24"/>
              </w:rPr>
              <w:t>Итого по Обществу</w:t>
            </w:r>
          </w:p>
        </w:tc>
        <w:tc>
          <w:tcPr>
            <w:tcW w:w="1374" w:type="dxa"/>
            <w:vAlign w:val="center"/>
          </w:tcPr>
          <w:p w:rsidR="002B4DA2" w:rsidRPr="002B4DA2" w:rsidRDefault="002B4DA2" w:rsidP="002B4DA2">
            <w:pPr>
              <w:ind w:firstLine="0"/>
              <w:jc w:val="center"/>
              <w:rPr>
                <w:rFonts w:eastAsia="Calibri"/>
                <w:szCs w:val="24"/>
              </w:rPr>
            </w:pPr>
            <w:r w:rsidRPr="002B4DA2">
              <w:rPr>
                <w:rFonts w:eastAsia="Calibri"/>
                <w:szCs w:val="24"/>
              </w:rPr>
              <w:t>310</w:t>
            </w:r>
          </w:p>
        </w:tc>
        <w:tc>
          <w:tcPr>
            <w:tcW w:w="1285" w:type="dxa"/>
            <w:vAlign w:val="center"/>
          </w:tcPr>
          <w:p w:rsidR="002B4DA2" w:rsidRPr="002B4DA2" w:rsidRDefault="002B4DA2" w:rsidP="002B4DA2">
            <w:pPr>
              <w:autoSpaceDE w:val="0"/>
              <w:autoSpaceDN w:val="0"/>
              <w:ind w:firstLine="0"/>
              <w:jc w:val="center"/>
              <w:rPr>
                <w:rFonts w:eastAsia="Calibri"/>
                <w:szCs w:val="24"/>
              </w:rPr>
            </w:pPr>
            <w:r w:rsidRPr="002B4DA2">
              <w:rPr>
                <w:rFonts w:eastAsia="Calibri"/>
                <w:szCs w:val="24"/>
              </w:rPr>
              <w:t>310</w:t>
            </w:r>
          </w:p>
        </w:tc>
        <w:tc>
          <w:tcPr>
            <w:tcW w:w="1405" w:type="dxa"/>
            <w:vAlign w:val="center"/>
          </w:tcPr>
          <w:p w:rsidR="002B4DA2" w:rsidRPr="002B4DA2" w:rsidRDefault="002B4DA2" w:rsidP="002B4DA2">
            <w:pPr>
              <w:ind w:firstLine="0"/>
              <w:jc w:val="center"/>
              <w:rPr>
                <w:rFonts w:eastAsia="Calibri"/>
                <w:szCs w:val="24"/>
              </w:rPr>
            </w:pPr>
            <w:r w:rsidRPr="002B4DA2">
              <w:rPr>
                <w:rFonts w:eastAsia="Calibri"/>
                <w:szCs w:val="24"/>
              </w:rPr>
              <w:t>366</w:t>
            </w:r>
          </w:p>
        </w:tc>
        <w:tc>
          <w:tcPr>
            <w:tcW w:w="851" w:type="dxa"/>
            <w:vAlign w:val="center"/>
          </w:tcPr>
          <w:p w:rsidR="002B4DA2" w:rsidRPr="002B4DA2" w:rsidRDefault="002B4DA2" w:rsidP="002B4DA2">
            <w:pPr>
              <w:ind w:firstLine="0"/>
              <w:jc w:val="center"/>
              <w:rPr>
                <w:rFonts w:eastAsia="Calibri"/>
                <w:szCs w:val="24"/>
              </w:rPr>
            </w:pPr>
            <w:r w:rsidRPr="002B4DA2">
              <w:rPr>
                <w:rFonts w:eastAsia="Calibri"/>
                <w:szCs w:val="24"/>
              </w:rPr>
              <w:t>-</w:t>
            </w:r>
          </w:p>
        </w:tc>
        <w:tc>
          <w:tcPr>
            <w:tcW w:w="567" w:type="dxa"/>
            <w:vAlign w:val="center"/>
          </w:tcPr>
          <w:p w:rsidR="002B4DA2" w:rsidRPr="002B4DA2" w:rsidRDefault="002B4DA2" w:rsidP="002B4DA2">
            <w:pPr>
              <w:ind w:firstLine="0"/>
              <w:jc w:val="center"/>
              <w:rPr>
                <w:rFonts w:eastAsia="Calibri"/>
                <w:szCs w:val="24"/>
              </w:rPr>
            </w:pPr>
            <w:r w:rsidRPr="002B4DA2">
              <w:rPr>
                <w:rFonts w:eastAsia="Calibri"/>
                <w:szCs w:val="24"/>
              </w:rPr>
              <w:t>-</w:t>
            </w:r>
          </w:p>
        </w:tc>
        <w:tc>
          <w:tcPr>
            <w:tcW w:w="850" w:type="dxa"/>
            <w:vAlign w:val="center"/>
          </w:tcPr>
          <w:p w:rsidR="002B4DA2" w:rsidRPr="002B4DA2" w:rsidRDefault="002B4DA2" w:rsidP="002B4DA2">
            <w:pPr>
              <w:ind w:firstLine="0"/>
              <w:jc w:val="center"/>
              <w:rPr>
                <w:rFonts w:eastAsia="Calibri"/>
                <w:szCs w:val="24"/>
              </w:rPr>
            </w:pPr>
            <w:r w:rsidRPr="002B4DA2">
              <w:rPr>
                <w:rFonts w:eastAsia="Calibri"/>
                <w:szCs w:val="24"/>
              </w:rPr>
              <w:t>-</w:t>
            </w:r>
          </w:p>
        </w:tc>
        <w:tc>
          <w:tcPr>
            <w:tcW w:w="1134" w:type="dxa"/>
            <w:vAlign w:val="center"/>
          </w:tcPr>
          <w:p w:rsidR="002B4DA2" w:rsidRPr="002B4DA2" w:rsidRDefault="002B4DA2" w:rsidP="002B4DA2">
            <w:pPr>
              <w:ind w:firstLine="0"/>
              <w:jc w:val="center"/>
              <w:rPr>
                <w:rFonts w:eastAsia="Calibri"/>
                <w:szCs w:val="24"/>
              </w:rPr>
            </w:pPr>
            <w:r w:rsidRPr="002B4DA2">
              <w:rPr>
                <w:rFonts w:eastAsia="Calibri"/>
                <w:szCs w:val="24"/>
              </w:rPr>
              <w:t>-</w:t>
            </w:r>
          </w:p>
        </w:tc>
      </w:tr>
    </w:tbl>
    <w:p w:rsidR="002B4DA2" w:rsidRPr="002B4DA2" w:rsidRDefault="002B4DA2" w:rsidP="002B4DA2">
      <w:pPr>
        <w:ind w:firstLine="709"/>
        <w:jc w:val="right"/>
        <w:rPr>
          <w:szCs w:val="24"/>
        </w:rPr>
      </w:pPr>
    </w:p>
    <w:p w:rsidR="002B4DA2" w:rsidRPr="002B4DA2" w:rsidRDefault="002B4DA2" w:rsidP="002B4DA2">
      <w:pPr>
        <w:suppressAutoHyphens/>
        <w:ind w:right="360"/>
        <w:jc w:val="center"/>
        <w:rPr>
          <w:b/>
          <w:szCs w:val="24"/>
        </w:rPr>
      </w:pPr>
      <w:r w:rsidRPr="002B4DA2">
        <w:rPr>
          <w:b/>
          <w:szCs w:val="24"/>
        </w:rPr>
        <w:t>Объем капитальных вложений за период 2010-2012гг., тыс.руб. (без НДС)</w:t>
      </w:r>
    </w:p>
    <w:p w:rsidR="002B4DA2" w:rsidRPr="002B4DA2" w:rsidRDefault="002B4DA2" w:rsidP="002B4DA2">
      <w:pPr>
        <w:suppressAutoHyphens/>
        <w:ind w:right="360"/>
        <w:jc w:val="center"/>
        <w:rPr>
          <w:b/>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1134"/>
        <w:gridCol w:w="1134"/>
        <w:gridCol w:w="1134"/>
        <w:gridCol w:w="1701"/>
        <w:gridCol w:w="1984"/>
      </w:tblGrid>
      <w:tr w:rsidR="002B4DA2" w:rsidRPr="002B4DA2" w:rsidTr="00F42256">
        <w:tc>
          <w:tcPr>
            <w:tcW w:w="2802" w:type="dxa"/>
          </w:tcPr>
          <w:p w:rsidR="002B4DA2" w:rsidRPr="002B4DA2" w:rsidRDefault="002B4DA2" w:rsidP="002B4DA2">
            <w:pPr>
              <w:suppressAutoHyphens/>
              <w:ind w:right="360" w:firstLine="0"/>
              <w:jc w:val="center"/>
              <w:rPr>
                <w:szCs w:val="24"/>
              </w:rPr>
            </w:pPr>
            <w:r w:rsidRPr="002B4DA2">
              <w:rPr>
                <w:szCs w:val="24"/>
              </w:rPr>
              <w:t>Наименование</w:t>
            </w:r>
          </w:p>
          <w:p w:rsidR="002B4DA2" w:rsidRPr="002B4DA2" w:rsidRDefault="002B4DA2" w:rsidP="002B4DA2">
            <w:pPr>
              <w:suppressAutoHyphens/>
              <w:ind w:right="360" w:firstLine="0"/>
              <w:jc w:val="center"/>
              <w:rPr>
                <w:szCs w:val="24"/>
              </w:rPr>
            </w:pPr>
            <w:r w:rsidRPr="002B4DA2">
              <w:rPr>
                <w:szCs w:val="24"/>
              </w:rPr>
              <w:t>филиала</w:t>
            </w:r>
          </w:p>
        </w:tc>
        <w:tc>
          <w:tcPr>
            <w:tcW w:w="1134" w:type="dxa"/>
            <w:vAlign w:val="center"/>
          </w:tcPr>
          <w:p w:rsidR="002B4DA2" w:rsidRPr="002B4DA2" w:rsidRDefault="002B4DA2" w:rsidP="002B4DA2">
            <w:pPr>
              <w:suppressAutoHyphens/>
              <w:ind w:right="360" w:firstLine="0"/>
              <w:jc w:val="center"/>
              <w:rPr>
                <w:sz w:val="20"/>
                <w:lang w:val="en-US"/>
              </w:rPr>
            </w:pPr>
            <w:r w:rsidRPr="002B4DA2">
              <w:rPr>
                <w:sz w:val="20"/>
              </w:rPr>
              <w:t>20</w:t>
            </w:r>
            <w:r w:rsidRPr="002B4DA2">
              <w:rPr>
                <w:sz w:val="20"/>
                <w:lang w:val="en-US"/>
              </w:rPr>
              <w:t>10</w:t>
            </w:r>
          </w:p>
        </w:tc>
        <w:tc>
          <w:tcPr>
            <w:tcW w:w="1134" w:type="dxa"/>
            <w:vAlign w:val="center"/>
          </w:tcPr>
          <w:p w:rsidR="002B4DA2" w:rsidRPr="002B4DA2" w:rsidRDefault="002B4DA2" w:rsidP="002B4DA2">
            <w:pPr>
              <w:suppressAutoHyphens/>
              <w:ind w:right="360" w:firstLine="0"/>
              <w:jc w:val="center"/>
              <w:rPr>
                <w:sz w:val="20"/>
              </w:rPr>
            </w:pPr>
            <w:r w:rsidRPr="002B4DA2">
              <w:rPr>
                <w:sz w:val="20"/>
              </w:rPr>
              <w:t>2011</w:t>
            </w:r>
          </w:p>
        </w:tc>
        <w:tc>
          <w:tcPr>
            <w:tcW w:w="1134" w:type="dxa"/>
            <w:vAlign w:val="center"/>
          </w:tcPr>
          <w:p w:rsidR="002B4DA2" w:rsidRPr="002B4DA2" w:rsidRDefault="002B4DA2" w:rsidP="002B4DA2">
            <w:pPr>
              <w:suppressAutoHyphens/>
              <w:ind w:right="360" w:firstLine="0"/>
              <w:jc w:val="center"/>
              <w:rPr>
                <w:sz w:val="20"/>
              </w:rPr>
            </w:pPr>
            <w:r w:rsidRPr="002B4DA2">
              <w:rPr>
                <w:sz w:val="20"/>
              </w:rPr>
              <w:t>2012</w:t>
            </w:r>
          </w:p>
        </w:tc>
        <w:tc>
          <w:tcPr>
            <w:tcW w:w="1701" w:type="dxa"/>
            <w:vAlign w:val="center"/>
          </w:tcPr>
          <w:p w:rsidR="002B4DA2" w:rsidRPr="002B4DA2" w:rsidRDefault="002B4DA2" w:rsidP="002B4DA2">
            <w:pPr>
              <w:suppressAutoHyphens/>
              <w:ind w:right="360" w:firstLine="0"/>
              <w:jc w:val="center"/>
              <w:rPr>
                <w:sz w:val="20"/>
              </w:rPr>
            </w:pPr>
            <w:r w:rsidRPr="002B4DA2">
              <w:rPr>
                <w:sz w:val="20"/>
              </w:rPr>
              <w:t>Среднегодовой рост, 201</w:t>
            </w:r>
            <w:r w:rsidRPr="002B4DA2">
              <w:rPr>
                <w:sz w:val="20"/>
                <w:lang w:val="en-US"/>
              </w:rPr>
              <w:t>1</w:t>
            </w:r>
            <w:r w:rsidRPr="002B4DA2">
              <w:rPr>
                <w:sz w:val="20"/>
              </w:rPr>
              <w:t>/20</w:t>
            </w:r>
            <w:r w:rsidRPr="002B4DA2">
              <w:rPr>
                <w:sz w:val="20"/>
                <w:lang w:val="en-US"/>
              </w:rPr>
              <w:t>10</w:t>
            </w:r>
            <w:r w:rsidRPr="002B4DA2">
              <w:rPr>
                <w:sz w:val="20"/>
              </w:rPr>
              <w:t xml:space="preserve"> %</w:t>
            </w:r>
          </w:p>
        </w:tc>
        <w:tc>
          <w:tcPr>
            <w:tcW w:w="1984" w:type="dxa"/>
            <w:vAlign w:val="center"/>
          </w:tcPr>
          <w:p w:rsidR="002B4DA2" w:rsidRPr="002B4DA2" w:rsidRDefault="002B4DA2" w:rsidP="002B4DA2">
            <w:pPr>
              <w:suppressAutoHyphens/>
              <w:ind w:right="360" w:firstLine="0"/>
              <w:jc w:val="center"/>
              <w:rPr>
                <w:sz w:val="20"/>
              </w:rPr>
            </w:pPr>
            <w:r w:rsidRPr="002B4DA2">
              <w:rPr>
                <w:sz w:val="20"/>
              </w:rPr>
              <w:t>Среднегодовой рост,201</w:t>
            </w:r>
            <w:r w:rsidRPr="002B4DA2">
              <w:rPr>
                <w:sz w:val="20"/>
                <w:lang w:val="en-US"/>
              </w:rPr>
              <w:t>2</w:t>
            </w:r>
            <w:r w:rsidRPr="002B4DA2">
              <w:rPr>
                <w:sz w:val="20"/>
              </w:rPr>
              <w:t>/201</w:t>
            </w:r>
            <w:r w:rsidRPr="002B4DA2">
              <w:rPr>
                <w:sz w:val="20"/>
                <w:lang w:val="en-US"/>
              </w:rPr>
              <w:t>1</w:t>
            </w:r>
            <w:r w:rsidRPr="002B4DA2">
              <w:rPr>
                <w:sz w:val="20"/>
              </w:rPr>
              <w:t xml:space="preserve"> %</w:t>
            </w:r>
          </w:p>
        </w:tc>
      </w:tr>
      <w:tr w:rsidR="002B4DA2" w:rsidRPr="002B4DA2" w:rsidTr="00F42256">
        <w:tc>
          <w:tcPr>
            <w:tcW w:w="2802" w:type="dxa"/>
          </w:tcPr>
          <w:p w:rsidR="002B4DA2" w:rsidRPr="002B4DA2" w:rsidRDefault="002B4DA2" w:rsidP="002B4DA2">
            <w:pPr>
              <w:suppressAutoHyphens/>
              <w:ind w:right="360" w:firstLine="0"/>
              <w:rPr>
                <w:szCs w:val="24"/>
              </w:rPr>
            </w:pPr>
            <w:r w:rsidRPr="002B4DA2">
              <w:rPr>
                <w:szCs w:val="24"/>
              </w:rPr>
              <w:t>ОАО «Ингушэнерго»</w:t>
            </w:r>
          </w:p>
        </w:tc>
        <w:tc>
          <w:tcPr>
            <w:tcW w:w="1134" w:type="dxa"/>
            <w:vAlign w:val="center"/>
          </w:tcPr>
          <w:p w:rsidR="002B4DA2" w:rsidRPr="002B4DA2" w:rsidRDefault="002B4DA2" w:rsidP="002B4DA2">
            <w:pPr>
              <w:suppressAutoHyphens/>
              <w:ind w:right="360" w:firstLine="0"/>
              <w:jc w:val="center"/>
              <w:rPr>
                <w:sz w:val="20"/>
                <w:lang w:val="en-US"/>
              </w:rPr>
            </w:pPr>
            <w:r w:rsidRPr="002B4DA2">
              <w:rPr>
                <w:sz w:val="20"/>
                <w:lang w:val="en-US"/>
              </w:rPr>
              <w:t>1</w:t>
            </w:r>
            <w:r w:rsidRPr="002B4DA2">
              <w:rPr>
                <w:sz w:val="20"/>
              </w:rPr>
              <w:t xml:space="preserve"> </w:t>
            </w:r>
            <w:r w:rsidRPr="002B4DA2">
              <w:rPr>
                <w:sz w:val="20"/>
                <w:lang w:val="en-US"/>
              </w:rPr>
              <w:t>161</w:t>
            </w:r>
          </w:p>
        </w:tc>
        <w:tc>
          <w:tcPr>
            <w:tcW w:w="1134" w:type="dxa"/>
            <w:vAlign w:val="center"/>
          </w:tcPr>
          <w:p w:rsidR="002B4DA2" w:rsidRPr="002B4DA2" w:rsidRDefault="002B4DA2" w:rsidP="002B4DA2">
            <w:pPr>
              <w:suppressAutoHyphens/>
              <w:ind w:right="360" w:firstLine="0"/>
              <w:jc w:val="center"/>
              <w:rPr>
                <w:sz w:val="20"/>
              </w:rPr>
            </w:pPr>
            <w:r w:rsidRPr="002B4DA2">
              <w:rPr>
                <w:sz w:val="20"/>
              </w:rPr>
              <w:t>555</w:t>
            </w:r>
          </w:p>
        </w:tc>
        <w:tc>
          <w:tcPr>
            <w:tcW w:w="1134" w:type="dxa"/>
            <w:vAlign w:val="center"/>
          </w:tcPr>
          <w:p w:rsidR="002B4DA2" w:rsidRPr="002B4DA2" w:rsidRDefault="002B4DA2" w:rsidP="002B4DA2">
            <w:pPr>
              <w:suppressAutoHyphens/>
              <w:ind w:right="360" w:firstLine="0"/>
              <w:jc w:val="center"/>
              <w:rPr>
                <w:sz w:val="20"/>
                <w:lang w:val="en-US"/>
              </w:rPr>
            </w:pPr>
            <w:r w:rsidRPr="002B4DA2">
              <w:rPr>
                <w:sz w:val="20"/>
              </w:rPr>
              <w:t>310</w:t>
            </w:r>
          </w:p>
        </w:tc>
        <w:tc>
          <w:tcPr>
            <w:tcW w:w="1701" w:type="dxa"/>
            <w:vAlign w:val="center"/>
          </w:tcPr>
          <w:p w:rsidR="002B4DA2" w:rsidRPr="002B4DA2" w:rsidRDefault="002B4DA2" w:rsidP="002B4DA2">
            <w:pPr>
              <w:suppressAutoHyphens/>
              <w:ind w:right="360" w:firstLine="0"/>
              <w:jc w:val="center"/>
              <w:rPr>
                <w:sz w:val="20"/>
              </w:rPr>
            </w:pPr>
            <w:r w:rsidRPr="002B4DA2">
              <w:rPr>
                <w:sz w:val="20"/>
              </w:rPr>
              <w:t>52,2</w:t>
            </w:r>
          </w:p>
        </w:tc>
        <w:tc>
          <w:tcPr>
            <w:tcW w:w="1984" w:type="dxa"/>
            <w:vAlign w:val="center"/>
          </w:tcPr>
          <w:p w:rsidR="002B4DA2" w:rsidRPr="002B4DA2" w:rsidRDefault="002B4DA2" w:rsidP="002B4DA2">
            <w:pPr>
              <w:suppressAutoHyphens/>
              <w:ind w:right="360" w:firstLine="0"/>
              <w:jc w:val="center"/>
              <w:rPr>
                <w:sz w:val="20"/>
              </w:rPr>
            </w:pPr>
            <w:r w:rsidRPr="002B4DA2">
              <w:rPr>
                <w:sz w:val="20"/>
              </w:rPr>
              <w:t>44,1</w:t>
            </w:r>
          </w:p>
        </w:tc>
      </w:tr>
      <w:tr w:rsidR="002B4DA2" w:rsidRPr="002B4DA2" w:rsidTr="00F42256">
        <w:tc>
          <w:tcPr>
            <w:tcW w:w="2802" w:type="dxa"/>
          </w:tcPr>
          <w:p w:rsidR="002B4DA2" w:rsidRPr="002B4DA2" w:rsidRDefault="002B4DA2" w:rsidP="002B4DA2">
            <w:pPr>
              <w:suppressAutoHyphens/>
              <w:ind w:right="360" w:firstLine="0"/>
              <w:jc w:val="center"/>
              <w:rPr>
                <w:szCs w:val="24"/>
              </w:rPr>
            </w:pPr>
            <w:r w:rsidRPr="002B4DA2">
              <w:rPr>
                <w:szCs w:val="24"/>
              </w:rPr>
              <w:t>Итого по Обществу</w:t>
            </w:r>
          </w:p>
        </w:tc>
        <w:tc>
          <w:tcPr>
            <w:tcW w:w="1134" w:type="dxa"/>
            <w:vAlign w:val="center"/>
          </w:tcPr>
          <w:p w:rsidR="002B4DA2" w:rsidRPr="002B4DA2" w:rsidRDefault="002B4DA2" w:rsidP="002B4DA2">
            <w:pPr>
              <w:suppressAutoHyphens/>
              <w:ind w:right="360" w:firstLine="0"/>
              <w:jc w:val="center"/>
              <w:rPr>
                <w:sz w:val="20"/>
              </w:rPr>
            </w:pPr>
            <w:r w:rsidRPr="002B4DA2">
              <w:rPr>
                <w:sz w:val="20"/>
              </w:rPr>
              <w:t>1 161</w:t>
            </w:r>
          </w:p>
        </w:tc>
        <w:tc>
          <w:tcPr>
            <w:tcW w:w="1134" w:type="dxa"/>
            <w:vAlign w:val="center"/>
          </w:tcPr>
          <w:p w:rsidR="002B4DA2" w:rsidRPr="002B4DA2" w:rsidRDefault="002B4DA2" w:rsidP="002B4DA2">
            <w:pPr>
              <w:suppressAutoHyphens/>
              <w:ind w:right="360" w:firstLine="0"/>
              <w:jc w:val="center"/>
              <w:rPr>
                <w:sz w:val="20"/>
              </w:rPr>
            </w:pPr>
            <w:r w:rsidRPr="002B4DA2">
              <w:rPr>
                <w:sz w:val="20"/>
              </w:rPr>
              <w:t>555</w:t>
            </w:r>
          </w:p>
        </w:tc>
        <w:tc>
          <w:tcPr>
            <w:tcW w:w="1134" w:type="dxa"/>
            <w:vAlign w:val="center"/>
          </w:tcPr>
          <w:p w:rsidR="002B4DA2" w:rsidRPr="002B4DA2" w:rsidRDefault="002B4DA2" w:rsidP="002B4DA2">
            <w:pPr>
              <w:suppressAutoHyphens/>
              <w:ind w:right="360" w:firstLine="0"/>
              <w:jc w:val="center"/>
              <w:rPr>
                <w:sz w:val="20"/>
              </w:rPr>
            </w:pPr>
            <w:r w:rsidRPr="002B4DA2">
              <w:rPr>
                <w:sz w:val="20"/>
              </w:rPr>
              <w:t>310</w:t>
            </w:r>
          </w:p>
        </w:tc>
        <w:tc>
          <w:tcPr>
            <w:tcW w:w="1701" w:type="dxa"/>
            <w:vAlign w:val="center"/>
          </w:tcPr>
          <w:p w:rsidR="002B4DA2" w:rsidRPr="002B4DA2" w:rsidRDefault="002B4DA2" w:rsidP="002B4DA2">
            <w:pPr>
              <w:suppressAutoHyphens/>
              <w:ind w:right="360" w:firstLine="0"/>
              <w:jc w:val="center"/>
              <w:rPr>
                <w:sz w:val="20"/>
              </w:rPr>
            </w:pPr>
            <w:r w:rsidRPr="002B4DA2">
              <w:rPr>
                <w:sz w:val="20"/>
              </w:rPr>
              <w:t>52,2</w:t>
            </w:r>
          </w:p>
        </w:tc>
        <w:tc>
          <w:tcPr>
            <w:tcW w:w="1984" w:type="dxa"/>
            <w:vAlign w:val="center"/>
          </w:tcPr>
          <w:p w:rsidR="002B4DA2" w:rsidRPr="002B4DA2" w:rsidRDefault="002B4DA2" w:rsidP="002B4DA2">
            <w:pPr>
              <w:suppressAutoHyphens/>
              <w:ind w:right="360" w:firstLine="0"/>
              <w:jc w:val="center"/>
              <w:rPr>
                <w:sz w:val="20"/>
              </w:rPr>
            </w:pPr>
            <w:r w:rsidRPr="002B4DA2">
              <w:rPr>
                <w:sz w:val="20"/>
              </w:rPr>
              <w:t>44,1</w:t>
            </w:r>
          </w:p>
        </w:tc>
      </w:tr>
    </w:tbl>
    <w:p w:rsidR="002B4DA2" w:rsidRPr="002B4DA2" w:rsidRDefault="002B4DA2" w:rsidP="002B4DA2">
      <w:pPr>
        <w:suppressAutoHyphens/>
        <w:ind w:right="360"/>
        <w:jc w:val="center"/>
        <w:rPr>
          <w:szCs w:val="24"/>
        </w:rPr>
      </w:pPr>
    </w:p>
    <w:p w:rsidR="002B4DA2" w:rsidRPr="002B4DA2" w:rsidRDefault="002B4DA2" w:rsidP="002B4DA2">
      <w:pPr>
        <w:suppressAutoHyphens/>
        <w:ind w:right="360" w:firstLine="360"/>
        <w:jc w:val="both"/>
        <w:rPr>
          <w:b/>
          <w:szCs w:val="24"/>
        </w:rPr>
      </w:pPr>
      <w:r>
        <w:rPr>
          <w:b/>
          <w:noProof/>
          <w:szCs w:val="24"/>
        </w:rPr>
        <w:drawing>
          <wp:inline distT="0" distB="0" distL="0" distR="0">
            <wp:extent cx="5705475" cy="3086100"/>
            <wp:effectExtent l="0" t="0" r="0" b="0"/>
            <wp:docPr id="13" name="Диаграмма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2B4DA2" w:rsidRPr="002B4DA2" w:rsidRDefault="002B4DA2" w:rsidP="002B4DA2">
      <w:pPr>
        <w:suppressAutoHyphens/>
        <w:ind w:right="360" w:firstLine="360"/>
        <w:jc w:val="both"/>
        <w:rPr>
          <w:szCs w:val="24"/>
        </w:rPr>
      </w:pPr>
    </w:p>
    <w:p w:rsidR="002B4DA2" w:rsidRPr="002B4DA2" w:rsidRDefault="002B4DA2" w:rsidP="00FE7812">
      <w:pPr>
        <w:ind w:firstLine="709"/>
        <w:jc w:val="both"/>
        <w:rPr>
          <w:szCs w:val="24"/>
        </w:rPr>
      </w:pPr>
      <w:r w:rsidRPr="002B4DA2">
        <w:rPr>
          <w:szCs w:val="24"/>
        </w:rPr>
        <w:t>Освоение капитальных вложений ОАО «Ингушэнерго» в 2010 году составило 1,161 млн. руб., в 2011 году – 0,555 млн. руб., в 2012 году –  0,310 млн. руб. без НДС.</w:t>
      </w:r>
    </w:p>
    <w:p w:rsidR="002B4DA2" w:rsidRPr="002B4DA2" w:rsidRDefault="002B4DA2" w:rsidP="00FE7812">
      <w:pPr>
        <w:suppressAutoHyphens/>
        <w:ind w:right="360" w:firstLine="709"/>
        <w:jc w:val="center"/>
        <w:rPr>
          <w:szCs w:val="24"/>
        </w:rPr>
      </w:pPr>
    </w:p>
    <w:p w:rsidR="002B4DA2" w:rsidRPr="002B4DA2" w:rsidRDefault="002B4DA2" w:rsidP="002B4DA2">
      <w:pPr>
        <w:autoSpaceDE w:val="0"/>
        <w:autoSpaceDN w:val="0"/>
        <w:ind w:left="360" w:firstLine="0"/>
        <w:jc w:val="center"/>
        <w:rPr>
          <w:rFonts w:eastAsia="Calibri"/>
          <w:b/>
          <w:szCs w:val="24"/>
        </w:rPr>
      </w:pPr>
      <w:r w:rsidRPr="002B4DA2">
        <w:rPr>
          <w:rFonts w:eastAsia="Calibri"/>
          <w:b/>
          <w:szCs w:val="24"/>
        </w:rPr>
        <w:t>Направление и структура капитальных вложений</w:t>
      </w:r>
    </w:p>
    <w:p w:rsidR="002B4DA2" w:rsidRPr="002B4DA2" w:rsidRDefault="002B4DA2" w:rsidP="002B4DA2">
      <w:pPr>
        <w:autoSpaceDE w:val="0"/>
        <w:autoSpaceDN w:val="0"/>
        <w:ind w:left="360" w:firstLine="0"/>
        <w:jc w:val="center"/>
        <w:rPr>
          <w:rFonts w:eastAsia="Calibri"/>
          <w:b/>
          <w:szCs w:val="24"/>
        </w:rPr>
      </w:pPr>
    </w:p>
    <w:p w:rsidR="002B4DA2" w:rsidRPr="002B4DA2" w:rsidRDefault="002B4DA2" w:rsidP="00FE7812">
      <w:pPr>
        <w:ind w:firstLine="709"/>
        <w:jc w:val="both"/>
        <w:rPr>
          <w:szCs w:val="24"/>
        </w:rPr>
      </w:pPr>
      <w:r w:rsidRPr="002B4DA2">
        <w:rPr>
          <w:szCs w:val="24"/>
        </w:rPr>
        <w:t>Основным направлением инвестиций для ОАО «Ингушэнерго» является приобретение объектов основных средств, не требующих монтажа. В 2012 году было осуществлено приобретение компьютерной техники на сумму 310 тыс. руб. без НДС.</w:t>
      </w:r>
    </w:p>
    <w:p w:rsidR="002B4DA2" w:rsidRPr="002B4DA2" w:rsidRDefault="002B4DA2" w:rsidP="00FE7812">
      <w:pPr>
        <w:ind w:firstLine="709"/>
        <w:jc w:val="both"/>
        <w:rPr>
          <w:szCs w:val="24"/>
        </w:rPr>
      </w:pPr>
    </w:p>
    <w:p w:rsidR="002B4DA2" w:rsidRPr="002B4DA2" w:rsidRDefault="002B4DA2" w:rsidP="002B4DA2">
      <w:pPr>
        <w:ind w:firstLine="709"/>
        <w:jc w:val="center"/>
        <w:rPr>
          <w:rFonts w:eastAsia="Calibri"/>
          <w:szCs w:val="24"/>
        </w:rPr>
      </w:pPr>
    </w:p>
    <w:p w:rsidR="002B4DA2" w:rsidRPr="002B4DA2" w:rsidRDefault="002B4DA2" w:rsidP="002B4DA2">
      <w:pPr>
        <w:ind w:firstLine="709"/>
        <w:jc w:val="center"/>
        <w:rPr>
          <w:rFonts w:eastAsia="Calibri"/>
          <w:b/>
          <w:szCs w:val="24"/>
        </w:rPr>
      </w:pPr>
      <w:r w:rsidRPr="002B4DA2">
        <w:rPr>
          <w:rFonts w:eastAsia="Calibri"/>
          <w:b/>
          <w:szCs w:val="24"/>
        </w:rPr>
        <w:lastRenderedPageBreak/>
        <w:t>Структура капитальных вложений (тыс. руб. без НДС)</w:t>
      </w:r>
    </w:p>
    <w:p w:rsidR="002B4DA2" w:rsidRPr="002B4DA2" w:rsidRDefault="002B4DA2" w:rsidP="002B4DA2">
      <w:pPr>
        <w:suppressAutoHyphens/>
        <w:ind w:right="360"/>
        <w:jc w:val="center"/>
        <w:rPr>
          <w:szCs w:val="24"/>
        </w:rPr>
      </w:pPr>
    </w:p>
    <w:tbl>
      <w:tblPr>
        <w:tblW w:w="9587" w:type="dxa"/>
        <w:tblInd w:w="108" w:type="dxa"/>
        <w:tblLook w:val="0000" w:firstRow="0" w:lastRow="0" w:firstColumn="0" w:lastColumn="0" w:noHBand="0" w:noVBand="0"/>
      </w:tblPr>
      <w:tblGrid>
        <w:gridCol w:w="6539"/>
        <w:gridCol w:w="1016"/>
        <w:gridCol w:w="1016"/>
        <w:gridCol w:w="1016"/>
      </w:tblGrid>
      <w:tr w:rsidR="002B4DA2" w:rsidRPr="002B4DA2" w:rsidTr="00F42256">
        <w:trPr>
          <w:trHeight w:val="261"/>
        </w:trPr>
        <w:tc>
          <w:tcPr>
            <w:tcW w:w="65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4DA2" w:rsidRPr="002B4DA2" w:rsidRDefault="002B4DA2" w:rsidP="002B4DA2">
            <w:pPr>
              <w:jc w:val="center"/>
              <w:rPr>
                <w:szCs w:val="24"/>
                <w:highlight w:val="yellow"/>
              </w:rPr>
            </w:pPr>
            <w:r w:rsidRPr="002B4DA2">
              <w:rPr>
                <w:szCs w:val="24"/>
              </w:rPr>
              <w:t> </w:t>
            </w:r>
          </w:p>
        </w:tc>
        <w:tc>
          <w:tcPr>
            <w:tcW w:w="1016" w:type="dxa"/>
            <w:tcBorders>
              <w:top w:val="single" w:sz="4" w:space="0" w:color="auto"/>
              <w:left w:val="nil"/>
              <w:bottom w:val="single" w:sz="4" w:space="0" w:color="auto"/>
              <w:right w:val="single" w:sz="4" w:space="0" w:color="auto"/>
            </w:tcBorders>
            <w:shd w:val="clear" w:color="auto" w:fill="auto"/>
            <w:noWrap/>
            <w:vAlign w:val="bottom"/>
          </w:tcPr>
          <w:p w:rsidR="002B4DA2" w:rsidRPr="002B4DA2" w:rsidRDefault="002B4DA2" w:rsidP="002B4DA2">
            <w:pPr>
              <w:ind w:firstLine="0"/>
              <w:jc w:val="center"/>
              <w:rPr>
                <w:b/>
                <w:szCs w:val="24"/>
              </w:rPr>
            </w:pPr>
            <w:r w:rsidRPr="002B4DA2">
              <w:rPr>
                <w:b/>
                <w:szCs w:val="24"/>
              </w:rPr>
              <w:t>2010</w:t>
            </w:r>
          </w:p>
        </w:tc>
        <w:tc>
          <w:tcPr>
            <w:tcW w:w="1016" w:type="dxa"/>
            <w:tcBorders>
              <w:top w:val="single" w:sz="4" w:space="0" w:color="auto"/>
              <w:left w:val="nil"/>
              <w:bottom w:val="single" w:sz="4" w:space="0" w:color="auto"/>
              <w:right w:val="single" w:sz="4" w:space="0" w:color="auto"/>
            </w:tcBorders>
            <w:shd w:val="clear" w:color="auto" w:fill="auto"/>
            <w:noWrap/>
            <w:vAlign w:val="bottom"/>
          </w:tcPr>
          <w:p w:rsidR="002B4DA2" w:rsidRPr="002B4DA2" w:rsidRDefault="002B4DA2" w:rsidP="002B4DA2">
            <w:pPr>
              <w:ind w:firstLine="0"/>
              <w:jc w:val="center"/>
              <w:rPr>
                <w:b/>
                <w:szCs w:val="24"/>
              </w:rPr>
            </w:pPr>
            <w:r w:rsidRPr="002B4DA2">
              <w:rPr>
                <w:b/>
                <w:szCs w:val="24"/>
              </w:rPr>
              <w:t>2011</w:t>
            </w:r>
          </w:p>
        </w:tc>
        <w:tc>
          <w:tcPr>
            <w:tcW w:w="1016" w:type="dxa"/>
            <w:tcBorders>
              <w:top w:val="single" w:sz="4" w:space="0" w:color="auto"/>
              <w:left w:val="nil"/>
              <w:bottom w:val="single" w:sz="4" w:space="0" w:color="auto"/>
              <w:right w:val="single" w:sz="4" w:space="0" w:color="auto"/>
            </w:tcBorders>
            <w:shd w:val="clear" w:color="auto" w:fill="auto"/>
            <w:noWrap/>
            <w:vAlign w:val="bottom"/>
          </w:tcPr>
          <w:p w:rsidR="002B4DA2" w:rsidRPr="002B4DA2" w:rsidRDefault="002B4DA2" w:rsidP="002B4DA2">
            <w:pPr>
              <w:ind w:firstLine="0"/>
              <w:jc w:val="center"/>
              <w:rPr>
                <w:b/>
                <w:szCs w:val="24"/>
              </w:rPr>
            </w:pPr>
            <w:r w:rsidRPr="002B4DA2">
              <w:rPr>
                <w:b/>
                <w:szCs w:val="24"/>
              </w:rPr>
              <w:t>2012</w:t>
            </w:r>
          </w:p>
        </w:tc>
      </w:tr>
      <w:tr w:rsidR="002B4DA2" w:rsidRPr="002B4DA2" w:rsidTr="00F42256">
        <w:trPr>
          <w:trHeight w:val="261"/>
        </w:trPr>
        <w:tc>
          <w:tcPr>
            <w:tcW w:w="6539" w:type="dxa"/>
            <w:tcBorders>
              <w:top w:val="single" w:sz="4" w:space="0" w:color="auto"/>
              <w:left w:val="single" w:sz="4" w:space="0" w:color="auto"/>
              <w:bottom w:val="single" w:sz="4" w:space="0" w:color="auto"/>
              <w:right w:val="single" w:sz="4" w:space="0" w:color="auto"/>
            </w:tcBorders>
            <w:shd w:val="clear" w:color="auto" w:fill="auto"/>
            <w:vAlign w:val="bottom"/>
          </w:tcPr>
          <w:p w:rsidR="002B4DA2" w:rsidRPr="002B4DA2" w:rsidRDefault="002B4DA2" w:rsidP="002B4DA2">
            <w:pPr>
              <w:ind w:firstLine="0"/>
              <w:rPr>
                <w:b/>
                <w:bCs/>
                <w:szCs w:val="24"/>
              </w:rPr>
            </w:pPr>
            <w:r w:rsidRPr="002B4DA2">
              <w:rPr>
                <w:b/>
                <w:bCs/>
                <w:szCs w:val="24"/>
              </w:rPr>
              <w:t>Направления инвестиционной деятельности – итого:</w:t>
            </w:r>
          </w:p>
        </w:tc>
        <w:tc>
          <w:tcPr>
            <w:tcW w:w="1016" w:type="dxa"/>
            <w:tcBorders>
              <w:top w:val="nil"/>
              <w:left w:val="nil"/>
              <w:bottom w:val="single" w:sz="4" w:space="0" w:color="auto"/>
              <w:right w:val="single" w:sz="4" w:space="0" w:color="auto"/>
            </w:tcBorders>
            <w:shd w:val="clear" w:color="auto" w:fill="auto"/>
            <w:noWrap/>
            <w:vAlign w:val="bottom"/>
          </w:tcPr>
          <w:p w:rsidR="002B4DA2" w:rsidRPr="002B4DA2" w:rsidRDefault="002B4DA2" w:rsidP="002B4DA2">
            <w:pPr>
              <w:ind w:firstLine="0"/>
              <w:jc w:val="center"/>
              <w:rPr>
                <w:b/>
                <w:sz w:val="22"/>
                <w:szCs w:val="22"/>
              </w:rPr>
            </w:pPr>
            <w:r w:rsidRPr="002B4DA2">
              <w:rPr>
                <w:b/>
                <w:sz w:val="22"/>
                <w:szCs w:val="22"/>
              </w:rPr>
              <w:t>702</w:t>
            </w:r>
          </w:p>
        </w:tc>
        <w:tc>
          <w:tcPr>
            <w:tcW w:w="1016" w:type="dxa"/>
            <w:tcBorders>
              <w:top w:val="nil"/>
              <w:left w:val="nil"/>
              <w:bottom w:val="single" w:sz="4" w:space="0" w:color="auto"/>
              <w:right w:val="single" w:sz="4" w:space="0" w:color="auto"/>
            </w:tcBorders>
            <w:shd w:val="clear" w:color="auto" w:fill="auto"/>
            <w:noWrap/>
            <w:vAlign w:val="bottom"/>
          </w:tcPr>
          <w:p w:rsidR="002B4DA2" w:rsidRPr="002B4DA2" w:rsidRDefault="002B4DA2" w:rsidP="002B4DA2">
            <w:pPr>
              <w:ind w:firstLine="0"/>
              <w:jc w:val="center"/>
              <w:rPr>
                <w:b/>
                <w:sz w:val="22"/>
                <w:szCs w:val="22"/>
              </w:rPr>
            </w:pPr>
            <w:r w:rsidRPr="002B4DA2">
              <w:rPr>
                <w:b/>
                <w:sz w:val="22"/>
                <w:szCs w:val="22"/>
              </w:rPr>
              <w:t>555</w:t>
            </w:r>
          </w:p>
        </w:tc>
        <w:tc>
          <w:tcPr>
            <w:tcW w:w="1016" w:type="dxa"/>
            <w:tcBorders>
              <w:top w:val="nil"/>
              <w:left w:val="nil"/>
              <w:bottom w:val="single" w:sz="4" w:space="0" w:color="auto"/>
              <w:right w:val="single" w:sz="4" w:space="0" w:color="auto"/>
            </w:tcBorders>
            <w:shd w:val="clear" w:color="auto" w:fill="auto"/>
            <w:noWrap/>
            <w:vAlign w:val="bottom"/>
          </w:tcPr>
          <w:p w:rsidR="002B4DA2" w:rsidRPr="002B4DA2" w:rsidRDefault="002B4DA2" w:rsidP="002B4DA2">
            <w:pPr>
              <w:ind w:firstLine="0"/>
              <w:jc w:val="center"/>
              <w:rPr>
                <w:b/>
                <w:sz w:val="22"/>
                <w:szCs w:val="22"/>
              </w:rPr>
            </w:pPr>
            <w:r w:rsidRPr="002B4DA2">
              <w:rPr>
                <w:b/>
                <w:sz w:val="22"/>
                <w:szCs w:val="22"/>
              </w:rPr>
              <w:t>575</w:t>
            </w:r>
          </w:p>
        </w:tc>
      </w:tr>
      <w:tr w:rsidR="002B4DA2" w:rsidRPr="002B4DA2" w:rsidTr="00F42256">
        <w:trPr>
          <w:trHeight w:val="261"/>
        </w:trPr>
        <w:tc>
          <w:tcPr>
            <w:tcW w:w="6539" w:type="dxa"/>
            <w:tcBorders>
              <w:top w:val="single" w:sz="4" w:space="0" w:color="auto"/>
              <w:left w:val="single" w:sz="4" w:space="0" w:color="auto"/>
              <w:bottom w:val="single" w:sz="4" w:space="0" w:color="auto"/>
              <w:right w:val="single" w:sz="4" w:space="0" w:color="auto"/>
            </w:tcBorders>
            <w:shd w:val="clear" w:color="auto" w:fill="auto"/>
            <w:vAlign w:val="bottom"/>
          </w:tcPr>
          <w:p w:rsidR="002B4DA2" w:rsidRPr="002B4DA2" w:rsidRDefault="002B4DA2" w:rsidP="002B4DA2">
            <w:pPr>
              <w:ind w:firstLine="0"/>
              <w:jc w:val="right"/>
              <w:rPr>
                <w:i/>
                <w:szCs w:val="24"/>
              </w:rPr>
            </w:pPr>
            <w:r w:rsidRPr="002B4DA2">
              <w:rPr>
                <w:bCs/>
                <w:i/>
                <w:szCs w:val="24"/>
              </w:rPr>
              <w:t xml:space="preserve">              ТПиР</w:t>
            </w:r>
          </w:p>
        </w:tc>
        <w:tc>
          <w:tcPr>
            <w:tcW w:w="1016" w:type="dxa"/>
            <w:tcBorders>
              <w:top w:val="nil"/>
              <w:left w:val="nil"/>
              <w:bottom w:val="single" w:sz="4" w:space="0" w:color="auto"/>
              <w:right w:val="single" w:sz="4" w:space="0" w:color="auto"/>
            </w:tcBorders>
            <w:shd w:val="clear" w:color="auto" w:fill="auto"/>
            <w:noWrap/>
            <w:vAlign w:val="bottom"/>
          </w:tcPr>
          <w:p w:rsidR="002B4DA2" w:rsidRPr="002B4DA2" w:rsidRDefault="002B4DA2" w:rsidP="002B4DA2">
            <w:pPr>
              <w:ind w:firstLine="0"/>
              <w:jc w:val="center"/>
              <w:rPr>
                <w:szCs w:val="24"/>
              </w:rPr>
            </w:pPr>
            <w:r w:rsidRPr="002B4DA2">
              <w:rPr>
                <w:szCs w:val="24"/>
              </w:rPr>
              <w:t>-</w:t>
            </w:r>
          </w:p>
        </w:tc>
        <w:tc>
          <w:tcPr>
            <w:tcW w:w="1016" w:type="dxa"/>
            <w:tcBorders>
              <w:top w:val="nil"/>
              <w:left w:val="nil"/>
              <w:bottom w:val="single" w:sz="4" w:space="0" w:color="auto"/>
              <w:right w:val="single" w:sz="4" w:space="0" w:color="auto"/>
            </w:tcBorders>
            <w:shd w:val="clear" w:color="auto" w:fill="auto"/>
            <w:noWrap/>
            <w:vAlign w:val="bottom"/>
          </w:tcPr>
          <w:p w:rsidR="002B4DA2" w:rsidRPr="002B4DA2" w:rsidRDefault="002B4DA2" w:rsidP="002B4DA2">
            <w:pPr>
              <w:ind w:firstLine="0"/>
              <w:jc w:val="center"/>
              <w:rPr>
                <w:szCs w:val="24"/>
              </w:rPr>
            </w:pPr>
            <w:r w:rsidRPr="002B4DA2">
              <w:rPr>
                <w:szCs w:val="24"/>
              </w:rPr>
              <w:t>-</w:t>
            </w:r>
          </w:p>
        </w:tc>
        <w:tc>
          <w:tcPr>
            <w:tcW w:w="1016" w:type="dxa"/>
            <w:tcBorders>
              <w:top w:val="nil"/>
              <w:left w:val="nil"/>
              <w:bottom w:val="single" w:sz="4" w:space="0" w:color="auto"/>
              <w:right w:val="single" w:sz="4" w:space="0" w:color="auto"/>
            </w:tcBorders>
            <w:shd w:val="clear" w:color="auto" w:fill="auto"/>
            <w:noWrap/>
            <w:vAlign w:val="bottom"/>
          </w:tcPr>
          <w:p w:rsidR="002B4DA2" w:rsidRPr="002B4DA2" w:rsidRDefault="002B4DA2" w:rsidP="002B4DA2">
            <w:pPr>
              <w:ind w:firstLine="0"/>
              <w:jc w:val="center"/>
              <w:rPr>
                <w:szCs w:val="24"/>
              </w:rPr>
            </w:pPr>
            <w:r w:rsidRPr="002B4DA2">
              <w:rPr>
                <w:szCs w:val="24"/>
              </w:rPr>
              <w:t>-</w:t>
            </w:r>
          </w:p>
        </w:tc>
      </w:tr>
      <w:tr w:rsidR="002B4DA2" w:rsidRPr="002B4DA2" w:rsidTr="00F42256">
        <w:trPr>
          <w:trHeight w:val="261"/>
        </w:trPr>
        <w:tc>
          <w:tcPr>
            <w:tcW w:w="6539" w:type="dxa"/>
            <w:tcBorders>
              <w:top w:val="single" w:sz="4" w:space="0" w:color="auto"/>
              <w:left w:val="single" w:sz="4" w:space="0" w:color="auto"/>
              <w:bottom w:val="single" w:sz="4" w:space="0" w:color="auto"/>
              <w:right w:val="single" w:sz="4" w:space="0" w:color="auto"/>
            </w:tcBorders>
            <w:shd w:val="clear" w:color="auto" w:fill="auto"/>
            <w:vAlign w:val="bottom"/>
          </w:tcPr>
          <w:p w:rsidR="002B4DA2" w:rsidRPr="002B4DA2" w:rsidRDefault="002B4DA2" w:rsidP="002B4DA2">
            <w:pPr>
              <w:ind w:firstLine="0"/>
              <w:jc w:val="right"/>
              <w:rPr>
                <w:i/>
                <w:szCs w:val="24"/>
              </w:rPr>
            </w:pPr>
            <w:r w:rsidRPr="002B4DA2">
              <w:rPr>
                <w:bCs/>
                <w:i/>
                <w:szCs w:val="24"/>
              </w:rPr>
              <w:t xml:space="preserve">  Новое строительство </w:t>
            </w:r>
          </w:p>
        </w:tc>
        <w:tc>
          <w:tcPr>
            <w:tcW w:w="1016" w:type="dxa"/>
            <w:tcBorders>
              <w:top w:val="nil"/>
              <w:left w:val="nil"/>
              <w:bottom w:val="single" w:sz="4" w:space="0" w:color="auto"/>
              <w:right w:val="single" w:sz="4" w:space="0" w:color="auto"/>
            </w:tcBorders>
            <w:shd w:val="clear" w:color="auto" w:fill="auto"/>
            <w:noWrap/>
            <w:vAlign w:val="bottom"/>
          </w:tcPr>
          <w:p w:rsidR="002B4DA2" w:rsidRPr="002B4DA2" w:rsidRDefault="002B4DA2" w:rsidP="002B4DA2">
            <w:pPr>
              <w:ind w:firstLine="0"/>
              <w:jc w:val="center"/>
              <w:rPr>
                <w:szCs w:val="24"/>
              </w:rPr>
            </w:pPr>
            <w:r w:rsidRPr="002B4DA2">
              <w:rPr>
                <w:szCs w:val="24"/>
              </w:rPr>
              <w:t>-</w:t>
            </w:r>
          </w:p>
        </w:tc>
        <w:tc>
          <w:tcPr>
            <w:tcW w:w="1016" w:type="dxa"/>
            <w:tcBorders>
              <w:top w:val="nil"/>
              <w:left w:val="nil"/>
              <w:bottom w:val="single" w:sz="4" w:space="0" w:color="auto"/>
              <w:right w:val="single" w:sz="4" w:space="0" w:color="auto"/>
            </w:tcBorders>
            <w:shd w:val="clear" w:color="auto" w:fill="auto"/>
            <w:noWrap/>
            <w:vAlign w:val="bottom"/>
          </w:tcPr>
          <w:p w:rsidR="002B4DA2" w:rsidRPr="002B4DA2" w:rsidRDefault="002B4DA2" w:rsidP="002B4DA2">
            <w:pPr>
              <w:ind w:firstLine="0"/>
              <w:jc w:val="center"/>
              <w:rPr>
                <w:szCs w:val="24"/>
              </w:rPr>
            </w:pPr>
            <w:r w:rsidRPr="002B4DA2">
              <w:rPr>
                <w:szCs w:val="24"/>
              </w:rPr>
              <w:t>-</w:t>
            </w:r>
          </w:p>
        </w:tc>
        <w:tc>
          <w:tcPr>
            <w:tcW w:w="1016" w:type="dxa"/>
            <w:tcBorders>
              <w:top w:val="nil"/>
              <w:left w:val="nil"/>
              <w:bottom w:val="single" w:sz="4" w:space="0" w:color="auto"/>
              <w:right w:val="single" w:sz="4" w:space="0" w:color="auto"/>
            </w:tcBorders>
            <w:shd w:val="clear" w:color="auto" w:fill="auto"/>
            <w:noWrap/>
            <w:vAlign w:val="bottom"/>
          </w:tcPr>
          <w:p w:rsidR="002B4DA2" w:rsidRPr="002B4DA2" w:rsidRDefault="002B4DA2" w:rsidP="002B4DA2">
            <w:pPr>
              <w:ind w:firstLine="0"/>
              <w:jc w:val="center"/>
              <w:rPr>
                <w:szCs w:val="24"/>
              </w:rPr>
            </w:pPr>
            <w:r w:rsidRPr="002B4DA2">
              <w:rPr>
                <w:szCs w:val="24"/>
              </w:rPr>
              <w:t>-</w:t>
            </w:r>
          </w:p>
        </w:tc>
      </w:tr>
      <w:tr w:rsidR="002B4DA2" w:rsidRPr="002B4DA2" w:rsidTr="00F42256">
        <w:trPr>
          <w:trHeight w:val="261"/>
        </w:trPr>
        <w:tc>
          <w:tcPr>
            <w:tcW w:w="6539" w:type="dxa"/>
            <w:tcBorders>
              <w:top w:val="single" w:sz="4" w:space="0" w:color="auto"/>
              <w:left w:val="single" w:sz="4" w:space="0" w:color="auto"/>
              <w:bottom w:val="single" w:sz="4" w:space="0" w:color="auto"/>
              <w:right w:val="single" w:sz="4" w:space="0" w:color="auto"/>
            </w:tcBorders>
            <w:shd w:val="clear" w:color="auto" w:fill="auto"/>
            <w:vAlign w:val="bottom"/>
          </w:tcPr>
          <w:p w:rsidR="002B4DA2" w:rsidRPr="002B4DA2" w:rsidRDefault="002B4DA2" w:rsidP="002B4DA2">
            <w:pPr>
              <w:ind w:firstLine="0"/>
              <w:jc w:val="right"/>
              <w:rPr>
                <w:i/>
                <w:szCs w:val="24"/>
              </w:rPr>
            </w:pPr>
            <w:r w:rsidRPr="002B4DA2">
              <w:rPr>
                <w:i/>
                <w:iCs/>
                <w:szCs w:val="24"/>
              </w:rPr>
              <w:t xml:space="preserve">    Прочее </w:t>
            </w:r>
          </w:p>
        </w:tc>
        <w:tc>
          <w:tcPr>
            <w:tcW w:w="1016" w:type="dxa"/>
            <w:tcBorders>
              <w:top w:val="nil"/>
              <w:left w:val="nil"/>
              <w:bottom w:val="single" w:sz="4" w:space="0" w:color="auto"/>
              <w:right w:val="single" w:sz="4" w:space="0" w:color="auto"/>
            </w:tcBorders>
            <w:shd w:val="clear" w:color="auto" w:fill="auto"/>
            <w:noWrap/>
            <w:vAlign w:val="bottom"/>
          </w:tcPr>
          <w:p w:rsidR="002B4DA2" w:rsidRPr="002B4DA2" w:rsidRDefault="002B4DA2" w:rsidP="002B4DA2">
            <w:pPr>
              <w:ind w:firstLine="0"/>
              <w:jc w:val="center"/>
              <w:rPr>
                <w:szCs w:val="24"/>
              </w:rPr>
            </w:pPr>
            <w:r w:rsidRPr="002B4DA2">
              <w:rPr>
                <w:szCs w:val="24"/>
              </w:rPr>
              <w:t>702</w:t>
            </w:r>
          </w:p>
        </w:tc>
        <w:tc>
          <w:tcPr>
            <w:tcW w:w="1016" w:type="dxa"/>
            <w:tcBorders>
              <w:top w:val="nil"/>
              <w:left w:val="nil"/>
              <w:bottom w:val="single" w:sz="4" w:space="0" w:color="auto"/>
              <w:right w:val="single" w:sz="4" w:space="0" w:color="auto"/>
            </w:tcBorders>
            <w:shd w:val="clear" w:color="auto" w:fill="auto"/>
            <w:noWrap/>
            <w:vAlign w:val="bottom"/>
          </w:tcPr>
          <w:p w:rsidR="002B4DA2" w:rsidRPr="002B4DA2" w:rsidRDefault="002B4DA2" w:rsidP="002B4DA2">
            <w:pPr>
              <w:ind w:firstLine="0"/>
              <w:jc w:val="center"/>
              <w:rPr>
                <w:szCs w:val="24"/>
              </w:rPr>
            </w:pPr>
            <w:r w:rsidRPr="002B4DA2">
              <w:rPr>
                <w:szCs w:val="24"/>
              </w:rPr>
              <w:t>555</w:t>
            </w:r>
          </w:p>
        </w:tc>
        <w:tc>
          <w:tcPr>
            <w:tcW w:w="1016" w:type="dxa"/>
            <w:tcBorders>
              <w:top w:val="nil"/>
              <w:left w:val="nil"/>
              <w:bottom w:val="single" w:sz="4" w:space="0" w:color="auto"/>
              <w:right w:val="single" w:sz="4" w:space="0" w:color="auto"/>
            </w:tcBorders>
            <w:shd w:val="clear" w:color="auto" w:fill="auto"/>
            <w:noWrap/>
            <w:vAlign w:val="bottom"/>
          </w:tcPr>
          <w:p w:rsidR="002B4DA2" w:rsidRPr="002B4DA2" w:rsidRDefault="002B4DA2" w:rsidP="002B4DA2">
            <w:pPr>
              <w:ind w:firstLine="0"/>
              <w:jc w:val="center"/>
              <w:rPr>
                <w:szCs w:val="24"/>
              </w:rPr>
            </w:pPr>
            <w:r w:rsidRPr="002B4DA2">
              <w:rPr>
                <w:szCs w:val="24"/>
              </w:rPr>
              <w:t>310</w:t>
            </w:r>
          </w:p>
        </w:tc>
      </w:tr>
      <w:tr w:rsidR="002B4DA2" w:rsidRPr="002B4DA2" w:rsidTr="00F42256">
        <w:trPr>
          <w:trHeight w:val="261"/>
        </w:trPr>
        <w:tc>
          <w:tcPr>
            <w:tcW w:w="6539" w:type="dxa"/>
            <w:tcBorders>
              <w:top w:val="single" w:sz="4" w:space="0" w:color="auto"/>
              <w:left w:val="single" w:sz="4" w:space="0" w:color="auto"/>
              <w:bottom w:val="single" w:sz="4" w:space="0" w:color="auto"/>
              <w:right w:val="single" w:sz="4" w:space="0" w:color="auto"/>
            </w:tcBorders>
            <w:shd w:val="clear" w:color="auto" w:fill="auto"/>
            <w:vAlign w:val="bottom"/>
          </w:tcPr>
          <w:p w:rsidR="002B4DA2" w:rsidRPr="002B4DA2" w:rsidRDefault="002B4DA2" w:rsidP="002B4DA2">
            <w:pPr>
              <w:ind w:firstLine="0"/>
              <w:jc w:val="both"/>
              <w:rPr>
                <w:szCs w:val="24"/>
              </w:rPr>
            </w:pPr>
            <w:r w:rsidRPr="002B4DA2">
              <w:rPr>
                <w:szCs w:val="24"/>
              </w:rPr>
              <w:t>В т.ч. по программам</w:t>
            </w:r>
          </w:p>
        </w:tc>
        <w:tc>
          <w:tcPr>
            <w:tcW w:w="1016" w:type="dxa"/>
            <w:tcBorders>
              <w:top w:val="nil"/>
              <w:left w:val="nil"/>
              <w:bottom w:val="single" w:sz="4" w:space="0" w:color="auto"/>
              <w:right w:val="single" w:sz="4" w:space="0" w:color="auto"/>
            </w:tcBorders>
            <w:shd w:val="clear" w:color="auto" w:fill="auto"/>
            <w:noWrap/>
            <w:vAlign w:val="bottom"/>
          </w:tcPr>
          <w:p w:rsidR="002B4DA2" w:rsidRPr="002B4DA2" w:rsidRDefault="002B4DA2" w:rsidP="002B4DA2">
            <w:pPr>
              <w:ind w:firstLine="0"/>
              <w:jc w:val="center"/>
              <w:rPr>
                <w:szCs w:val="24"/>
              </w:rPr>
            </w:pPr>
            <w:r w:rsidRPr="002B4DA2">
              <w:rPr>
                <w:szCs w:val="24"/>
              </w:rPr>
              <w:t>-</w:t>
            </w:r>
          </w:p>
        </w:tc>
        <w:tc>
          <w:tcPr>
            <w:tcW w:w="1016" w:type="dxa"/>
            <w:tcBorders>
              <w:top w:val="nil"/>
              <w:left w:val="nil"/>
              <w:bottom w:val="single" w:sz="4" w:space="0" w:color="auto"/>
              <w:right w:val="single" w:sz="4" w:space="0" w:color="auto"/>
            </w:tcBorders>
            <w:shd w:val="clear" w:color="auto" w:fill="auto"/>
            <w:noWrap/>
            <w:vAlign w:val="bottom"/>
          </w:tcPr>
          <w:p w:rsidR="002B4DA2" w:rsidRPr="002B4DA2" w:rsidRDefault="002B4DA2" w:rsidP="002B4DA2">
            <w:pPr>
              <w:ind w:firstLine="0"/>
              <w:jc w:val="center"/>
              <w:rPr>
                <w:szCs w:val="24"/>
              </w:rPr>
            </w:pPr>
            <w:r w:rsidRPr="002B4DA2">
              <w:rPr>
                <w:szCs w:val="24"/>
              </w:rPr>
              <w:t>-</w:t>
            </w:r>
          </w:p>
        </w:tc>
        <w:tc>
          <w:tcPr>
            <w:tcW w:w="1016" w:type="dxa"/>
            <w:tcBorders>
              <w:top w:val="nil"/>
              <w:left w:val="nil"/>
              <w:bottom w:val="single" w:sz="4" w:space="0" w:color="auto"/>
              <w:right w:val="single" w:sz="4" w:space="0" w:color="auto"/>
            </w:tcBorders>
            <w:shd w:val="clear" w:color="auto" w:fill="auto"/>
            <w:noWrap/>
            <w:vAlign w:val="bottom"/>
          </w:tcPr>
          <w:p w:rsidR="002B4DA2" w:rsidRPr="002B4DA2" w:rsidRDefault="002B4DA2" w:rsidP="002B4DA2">
            <w:pPr>
              <w:ind w:firstLine="0"/>
              <w:jc w:val="center"/>
              <w:rPr>
                <w:szCs w:val="24"/>
              </w:rPr>
            </w:pPr>
            <w:r w:rsidRPr="002B4DA2">
              <w:rPr>
                <w:szCs w:val="24"/>
              </w:rPr>
              <w:t>-</w:t>
            </w:r>
          </w:p>
        </w:tc>
      </w:tr>
      <w:tr w:rsidR="002B4DA2" w:rsidRPr="002B4DA2" w:rsidTr="00F42256">
        <w:trPr>
          <w:trHeight w:val="261"/>
        </w:trPr>
        <w:tc>
          <w:tcPr>
            <w:tcW w:w="6539" w:type="dxa"/>
            <w:tcBorders>
              <w:top w:val="single" w:sz="4" w:space="0" w:color="auto"/>
              <w:left w:val="single" w:sz="4" w:space="0" w:color="auto"/>
              <w:bottom w:val="single" w:sz="4" w:space="0" w:color="auto"/>
              <w:right w:val="single" w:sz="4" w:space="0" w:color="auto"/>
            </w:tcBorders>
            <w:shd w:val="clear" w:color="auto" w:fill="auto"/>
            <w:vAlign w:val="bottom"/>
          </w:tcPr>
          <w:p w:rsidR="002B4DA2" w:rsidRPr="002B4DA2" w:rsidRDefault="002B4DA2" w:rsidP="002B4DA2">
            <w:pPr>
              <w:ind w:firstLine="0"/>
              <w:rPr>
                <w:i/>
                <w:iCs/>
                <w:szCs w:val="24"/>
              </w:rPr>
            </w:pPr>
            <w:r w:rsidRPr="002B4DA2">
              <w:rPr>
                <w:i/>
                <w:iCs/>
                <w:szCs w:val="24"/>
              </w:rPr>
              <w:t>Технологическое присоединение</w:t>
            </w:r>
          </w:p>
        </w:tc>
        <w:tc>
          <w:tcPr>
            <w:tcW w:w="1016" w:type="dxa"/>
            <w:tcBorders>
              <w:top w:val="nil"/>
              <w:left w:val="nil"/>
              <w:bottom w:val="single" w:sz="4" w:space="0" w:color="auto"/>
              <w:right w:val="single" w:sz="4" w:space="0" w:color="auto"/>
            </w:tcBorders>
            <w:shd w:val="clear" w:color="auto" w:fill="auto"/>
            <w:noWrap/>
            <w:vAlign w:val="bottom"/>
          </w:tcPr>
          <w:p w:rsidR="002B4DA2" w:rsidRPr="002B4DA2" w:rsidRDefault="002B4DA2" w:rsidP="002B4DA2">
            <w:pPr>
              <w:ind w:firstLine="0"/>
              <w:jc w:val="center"/>
              <w:rPr>
                <w:szCs w:val="24"/>
              </w:rPr>
            </w:pPr>
            <w:r w:rsidRPr="002B4DA2">
              <w:rPr>
                <w:szCs w:val="24"/>
              </w:rPr>
              <w:t>-</w:t>
            </w:r>
          </w:p>
        </w:tc>
        <w:tc>
          <w:tcPr>
            <w:tcW w:w="1016" w:type="dxa"/>
            <w:tcBorders>
              <w:top w:val="nil"/>
              <w:left w:val="nil"/>
              <w:bottom w:val="single" w:sz="4" w:space="0" w:color="auto"/>
              <w:right w:val="single" w:sz="4" w:space="0" w:color="auto"/>
            </w:tcBorders>
            <w:shd w:val="clear" w:color="auto" w:fill="auto"/>
            <w:noWrap/>
            <w:vAlign w:val="bottom"/>
          </w:tcPr>
          <w:p w:rsidR="002B4DA2" w:rsidRPr="002B4DA2" w:rsidRDefault="002B4DA2" w:rsidP="002B4DA2">
            <w:pPr>
              <w:ind w:firstLine="0"/>
              <w:jc w:val="center"/>
              <w:rPr>
                <w:szCs w:val="24"/>
              </w:rPr>
            </w:pPr>
            <w:r w:rsidRPr="002B4DA2">
              <w:rPr>
                <w:szCs w:val="24"/>
              </w:rPr>
              <w:t>-</w:t>
            </w:r>
          </w:p>
        </w:tc>
        <w:tc>
          <w:tcPr>
            <w:tcW w:w="1016" w:type="dxa"/>
            <w:tcBorders>
              <w:top w:val="nil"/>
              <w:left w:val="nil"/>
              <w:bottom w:val="single" w:sz="4" w:space="0" w:color="auto"/>
              <w:right w:val="single" w:sz="4" w:space="0" w:color="auto"/>
            </w:tcBorders>
            <w:shd w:val="clear" w:color="auto" w:fill="auto"/>
            <w:noWrap/>
            <w:vAlign w:val="bottom"/>
          </w:tcPr>
          <w:p w:rsidR="002B4DA2" w:rsidRPr="002B4DA2" w:rsidRDefault="002B4DA2" w:rsidP="002B4DA2">
            <w:pPr>
              <w:ind w:firstLine="0"/>
              <w:jc w:val="center"/>
              <w:rPr>
                <w:szCs w:val="24"/>
              </w:rPr>
            </w:pPr>
            <w:r w:rsidRPr="002B4DA2">
              <w:rPr>
                <w:szCs w:val="24"/>
              </w:rPr>
              <w:t>-</w:t>
            </w:r>
          </w:p>
        </w:tc>
      </w:tr>
      <w:tr w:rsidR="002B4DA2" w:rsidRPr="002B4DA2" w:rsidTr="00F42256">
        <w:trPr>
          <w:trHeight w:val="261"/>
        </w:trPr>
        <w:tc>
          <w:tcPr>
            <w:tcW w:w="6539" w:type="dxa"/>
            <w:tcBorders>
              <w:top w:val="single" w:sz="4" w:space="0" w:color="auto"/>
              <w:left w:val="single" w:sz="4" w:space="0" w:color="auto"/>
              <w:bottom w:val="single" w:sz="4" w:space="0" w:color="auto"/>
              <w:right w:val="single" w:sz="4" w:space="0" w:color="auto"/>
            </w:tcBorders>
            <w:shd w:val="clear" w:color="auto" w:fill="auto"/>
            <w:vAlign w:val="bottom"/>
          </w:tcPr>
          <w:p w:rsidR="002B4DA2" w:rsidRPr="002B4DA2" w:rsidRDefault="002B4DA2" w:rsidP="002B4DA2">
            <w:pPr>
              <w:ind w:firstLine="0"/>
              <w:rPr>
                <w:i/>
                <w:iCs/>
                <w:szCs w:val="24"/>
              </w:rPr>
            </w:pPr>
            <w:r w:rsidRPr="002B4DA2">
              <w:rPr>
                <w:i/>
                <w:iCs/>
                <w:szCs w:val="24"/>
              </w:rPr>
              <w:t>Реновация основного и вспомогательного оборудования</w:t>
            </w:r>
          </w:p>
        </w:tc>
        <w:tc>
          <w:tcPr>
            <w:tcW w:w="1016" w:type="dxa"/>
            <w:tcBorders>
              <w:top w:val="nil"/>
              <w:left w:val="nil"/>
              <w:bottom w:val="single" w:sz="4" w:space="0" w:color="auto"/>
              <w:right w:val="single" w:sz="4" w:space="0" w:color="auto"/>
            </w:tcBorders>
            <w:shd w:val="clear" w:color="auto" w:fill="auto"/>
            <w:noWrap/>
            <w:vAlign w:val="bottom"/>
          </w:tcPr>
          <w:p w:rsidR="002B4DA2" w:rsidRPr="002B4DA2" w:rsidRDefault="002B4DA2" w:rsidP="002B4DA2">
            <w:pPr>
              <w:ind w:firstLine="0"/>
              <w:jc w:val="center"/>
              <w:rPr>
                <w:szCs w:val="24"/>
              </w:rPr>
            </w:pPr>
            <w:r w:rsidRPr="002B4DA2">
              <w:rPr>
                <w:szCs w:val="24"/>
              </w:rPr>
              <w:t>-</w:t>
            </w:r>
          </w:p>
        </w:tc>
        <w:tc>
          <w:tcPr>
            <w:tcW w:w="1016" w:type="dxa"/>
            <w:tcBorders>
              <w:top w:val="nil"/>
              <w:left w:val="nil"/>
              <w:bottom w:val="single" w:sz="4" w:space="0" w:color="auto"/>
              <w:right w:val="single" w:sz="4" w:space="0" w:color="auto"/>
            </w:tcBorders>
            <w:shd w:val="clear" w:color="auto" w:fill="auto"/>
            <w:noWrap/>
            <w:vAlign w:val="bottom"/>
          </w:tcPr>
          <w:p w:rsidR="002B4DA2" w:rsidRPr="002B4DA2" w:rsidRDefault="002B4DA2" w:rsidP="002B4DA2">
            <w:pPr>
              <w:ind w:firstLine="0"/>
              <w:jc w:val="center"/>
              <w:rPr>
                <w:szCs w:val="24"/>
              </w:rPr>
            </w:pPr>
            <w:r w:rsidRPr="002B4DA2">
              <w:rPr>
                <w:szCs w:val="24"/>
              </w:rPr>
              <w:t>-</w:t>
            </w:r>
          </w:p>
        </w:tc>
        <w:tc>
          <w:tcPr>
            <w:tcW w:w="1016" w:type="dxa"/>
            <w:tcBorders>
              <w:top w:val="nil"/>
              <w:left w:val="nil"/>
              <w:bottom w:val="single" w:sz="4" w:space="0" w:color="auto"/>
              <w:right w:val="single" w:sz="4" w:space="0" w:color="auto"/>
            </w:tcBorders>
            <w:shd w:val="clear" w:color="auto" w:fill="auto"/>
            <w:noWrap/>
            <w:vAlign w:val="bottom"/>
          </w:tcPr>
          <w:p w:rsidR="002B4DA2" w:rsidRPr="002B4DA2" w:rsidRDefault="002B4DA2" w:rsidP="002B4DA2">
            <w:pPr>
              <w:ind w:firstLine="0"/>
              <w:jc w:val="center"/>
              <w:rPr>
                <w:szCs w:val="24"/>
              </w:rPr>
            </w:pPr>
            <w:r w:rsidRPr="002B4DA2">
              <w:rPr>
                <w:szCs w:val="24"/>
              </w:rPr>
              <w:t>-</w:t>
            </w:r>
          </w:p>
        </w:tc>
      </w:tr>
      <w:tr w:rsidR="002B4DA2" w:rsidRPr="002B4DA2" w:rsidTr="00F42256">
        <w:trPr>
          <w:trHeight w:val="261"/>
        </w:trPr>
        <w:tc>
          <w:tcPr>
            <w:tcW w:w="6539" w:type="dxa"/>
            <w:tcBorders>
              <w:top w:val="single" w:sz="4" w:space="0" w:color="auto"/>
              <w:left w:val="single" w:sz="4" w:space="0" w:color="auto"/>
              <w:bottom w:val="single" w:sz="4" w:space="0" w:color="auto"/>
              <w:right w:val="single" w:sz="4" w:space="0" w:color="auto"/>
            </w:tcBorders>
            <w:shd w:val="clear" w:color="auto" w:fill="auto"/>
            <w:vAlign w:val="bottom"/>
          </w:tcPr>
          <w:p w:rsidR="002B4DA2" w:rsidRPr="002B4DA2" w:rsidRDefault="002B4DA2" w:rsidP="002B4DA2">
            <w:pPr>
              <w:ind w:firstLine="0"/>
              <w:rPr>
                <w:szCs w:val="24"/>
              </w:rPr>
            </w:pPr>
            <w:r w:rsidRPr="002B4DA2">
              <w:rPr>
                <w:szCs w:val="24"/>
              </w:rPr>
              <w:t>Энергосбережение и повышение энергетической эффективности</w:t>
            </w:r>
          </w:p>
        </w:tc>
        <w:tc>
          <w:tcPr>
            <w:tcW w:w="1016" w:type="dxa"/>
            <w:tcBorders>
              <w:top w:val="nil"/>
              <w:left w:val="nil"/>
              <w:bottom w:val="single" w:sz="4" w:space="0" w:color="auto"/>
              <w:right w:val="single" w:sz="4" w:space="0" w:color="auto"/>
            </w:tcBorders>
            <w:shd w:val="clear" w:color="auto" w:fill="auto"/>
            <w:noWrap/>
            <w:vAlign w:val="bottom"/>
          </w:tcPr>
          <w:p w:rsidR="002B4DA2" w:rsidRPr="002B4DA2" w:rsidRDefault="002B4DA2" w:rsidP="002B4DA2">
            <w:pPr>
              <w:ind w:firstLine="0"/>
              <w:jc w:val="center"/>
              <w:rPr>
                <w:szCs w:val="24"/>
              </w:rPr>
            </w:pPr>
            <w:r w:rsidRPr="002B4DA2">
              <w:rPr>
                <w:szCs w:val="24"/>
              </w:rPr>
              <w:t>-</w:t>
            </w:r>
          </w:p>
        </w:tc>
        <w:tc>
          <w:tcPr>
            <w:tcW w:w="1016" w:type="dxa"/>
            <w:tcBorders>
              <w:top w:val="nil"/>
              <w:left w:val="nil"/>
              <w:bottom w:val="single" w:sz="4" w:space="0" w:color="auto"/>
              <w:right w:val="single" w:sz="4" w:space="0" w:color="auto"/>
            </w:tcBorders>
            <w:shd w:val="clear" w:color="auto" w:fill="auto"/>
            <w:noWrap/>
            <w:vAlign w:val="bottom"/>
          </w:tcPr>
          <w:p w:rsidR="002B4DA2" w:rsidRPr="002B4DA2" w:rsidRDefault="002B4DA2" w:rsidP="002B4DA2">
            <w:pPr>
              <w:ind w:firstLine="0"/>
              <w:jc w:val="center"/>
              <w:rPr>
                <w:szCs w:val="24"/>
              </w:rPr>
            </w:pPr>
            <w:r w:rsidRPr="002B4DA2">
              <w:rPr>
                <w:szCs w:val="24"/>
              </w:rPr>
              <w:t>-</w:t>
            </w:r>
          </w:p>
        </w:tc>
        <w:tc>
          <w:tcPr>
            <w:tcW w:w="1016" w:type="dxa"/>
            <w:tcBorders>
              <w:top w:val="nil"/>
              <w:left w:val="nil"/>
              <w:bottom w:val="single" w:sz="4" w:space="0" w:color="auto"/>
              <w:right w:val="single" w:sz="4" w:space="0" w:color="auto"/>
            </w:tcBorders>
            <w:shd w:val="clear" w:color="auto" w:fill="auto"/>
            <w:noWrap/>
            <w:vAlign w:val="bottom"/>
          </w:tcPr>
          <w:p w:rsidR="002B4DA2" w:rsidRPr="002B4DA2" w:rsidRDefault="002B4DA2" w:rsidP="002B4DA2">
            <w:pPr>
              <w:ind w:firstLine="0"/>
              <w:jc w:val="center"/>
              <w:rPr>
                <w:szCs w:val="24"/>
              </w:rPr>
            </w:pPr>
            <w:r w:rsidRPr="002B4DA2">
              <w:rPr>
                <w:szCs w:val="24"/>
              </w:rPr>
              <w:t>-</w:t>
            </w:r>
          </w:p>
        </w:tc>
      </w:tr>
      <w:tr w:rsidR="002B4DA2" w:rsidRPr="002B4DA2" w:rsidTr="00F42256">
        <w:trPr>
          <w:trHeight w:val="261"/>
        </w:trPr>
        <w:tc>
          <w:tcPr>
            <w:tcW w:w="6539" w:type="dxa"/>
            <w:tcBorders>
              <w:top w:val="single" w:sz="4" w:space="0" w:color="auto"/>
              <w:left w:val="single" w:sz="4" w:space="0" w:color="auto"/>
              <w:bottom w:val="single" w:sz="4" w:space="0" w:color="auto"/>
              <w:right w:val="single" w:sz="4" w:space="0" w:color="auto"/>
            </w:tcBorders>
            <w:shd w:val="clear" w:color="auto" w:fill="auto"/>
            <w:vAlign w:val="bottom"/>
          </w:tcPr>
          <w:p w:rsidR="002B4DA2" w:rsidRPr="002B4DA2" w:rsidRDefault="002B4DA2" w:rsidP="002B4DA2">
            <w:pPr>
              <w:ind w:firstLine="0"/>
              <w:rPr>
                <w:szCs w:val="24"/>
              </w:rPr>
            </w:pPr>
            <w:r w:rsidRPr="002B4DA2">
              <w:rPr>
                <w:szCs w:val="24"/>
              </w:rPr>
              <w:t>Создание систем противоаварийной и режимной автоматики</w:t>
            </w:r>
          </w:p>
        </w:tc>
        <w:tc>
          <w:tcPr>
            <w:tcW w:w="1016" w:type="dxa"/>
            <w:tcBorders>
              <w:top w:val="nil"/>
              <w:left w:val="nil"/>
              <w:bottom w:val="single" w:sz="4" w:space="0" w:color="auto"/>
              <w:right w:val="single" w:sz="4" w:space="0" w:color="auto"/>
            </w:tcBorders>
            <w:shd w:val="clear" w:color="auto" w:fill="auto"/>
            <w:noWrap/>
            <w:vAlign w:val="bottom"/>
          </w:tcPr>
          <w:p w:rsidR="002B4DA2" w:rsidRPr="002B4DA2" w:rsidRDefault="002B4DA2" w:rsidP="002B4DA2">
            <w:pPr>
              <w:ind w:firstLine="0"/>
              <w:jc w:val="center"/>
              <w:rPr>
                <w:szCs w:val="24"/>
              </w:rPr>
            </w:pPr>
            <w:r w:rsidRPr="002B4DA2">
              <w:rPr>
                <w:szCs w:val="24"/>
              </w:rPr>
              <w:t>-</w:t>
            </w:r>
          </w:p>
        </w:tc>
        <w:tc>
          <w:tcPr>
            <w:tcW w:w="1016" w:type="dxa"/>
            <w:tcBorders>
              <w:top w:val="nil"/>
              <w:left w:val="nil"/>
              <w:bottom w:val="single" w:sz="4" w:space="0" w:color="auto"/>
              <w:right w:val="single" w:sz="4" w:space="0" w:color="auto"/>
            </w:tcBorders>
            <w:shd w:val="clear" w:color="auto" w:fill="auto"/>
            <w:noWrap/>
            <w:vAlign w:val="bottom"/>
          </w:tcPr>
          <w:p w:rsidR="002B4DA2" w:rsidRPr="002B4DA2" w:rsidRDefault="002B4DA2" w:rsidP="002B4DA2">
            <w:pPr>
              <w:ind w:firstLine="0"/>
              <w:jc w:val="center"/>
              <w:rPr>
                <w:szCs w:val="24"/>
              </w:rPr>
            </w:pPr>
            <w:r w:rsidRPr="002B4DA2">
              <w:rPr>
                <w:szCs w:val="24"/>
              </w:rPr>
              <w:t>-</w:t>
            </w:r>
          </w:p>
        </w:tc>
        <w:tc>
          <w:tcPr>
            <w:tcW w:w="1016" w:type="dxa"/>
            <w:tcBorders>
              <w:top w:val="nil"/>
              <w:left w:val="nil"/>
              <w:bottom w:val="single" w:sz="4" w:space="0" w:color="auto"/>
              <w:right w:val="single" w:sz="4" w:space="0" w:color="auto"/>
            </w:tcBorders>
            <w:shd w:val="clear" w:color="auto" w:fill="auto"/>
            <w:noWrap/>
            <w:vAlign w:val="bottom"/>
          </w:tcPr>
          <w:p w:rsidR="002B4DA2" w:rsidRPr="002B4DA2" w:rsidRDefault="002B4DA2" w:rsidP="002B4DA2">
            <w:pPr>
              <w:ind w:firstLine="0"/>
              <w:jc w:val="center"/>
              <w:rPr>
                <w:szCs w:val="24"/>
              </w:rPr>
            </w:pPr>
            <w:r w:rsidRPr="002B4DA2">
              <w:rPr>
                <w:szCs w:val="24"/>
              </w:rPr>
              <w:t>-</w:t>
            </w:r>
          </w:p>
        </w:tc>
      </w:tr>
      <w:tr w:rsidR="002B4DA2" w:rsidRPr="002B4DA2" w:rsidTr="00F42256">
        <w:trPr>
          <w:trHeight w:val="261"/>
        </w:trPr>
        <w:tc>
          <w:tcPr>
            <w:tcW w:w="6539" w:type="dxa"/>
            <w:tcBorders>
              <w:top w:val="single" w:sz="4" w:space="0" w:color="auto"/>
              <w:left w:val="single" w:sz="4" w:space="0" w:color="auto"/>
              <w:bottom w:val="single" w:sz="4" w:space="0" w:color="auto"/>
              <w:right w:val="single" w:sz="4" w:space="0" w:color="auto"/>
            </w:tcBorders>
            <w:shd w:val="clear" w:color="auto" w:fill="auto"/>
            <w:vAlign w:val="bottom"/>
          </w:tcPr>
          <w:p w:rsidR="002B4DA2" w:rsidRPr="002B4DA2" w:rsidRDefault="002B4DA2" w:rsidP="002B4DA2">
            <w:pPr>
              <w:ind w:firstLine="0"/>
              <w:rPr>
                <w:szCs w:val="24"/>
              </w:rPr>
            </w:pPr>
            <w:r w:rsidRPr="002B4DA2">
              <w:rPr>
                <w:szCs w:val="24"/>
              </w:rPr>
              <w:t>Установка устройств регулирования напряжения и компенсации реактивной мощности</w:t>
            </w:r>
          </w:p>
        </w:tc>
        <w:tc>
          <w:tcPr>
            <w:tcW w:w="1016" w:type="dxa"/>
            <w:tcBorders>
              <w:top w:val="nil"/>
              <w:left w:val="nil"/>
              <w:bottom w:val="single" w:sz="4" w:space="0" w:color="auto"/>
              <w:right w:val="single" w:sz="4" w:space="0" w:color="auto"/>
            </w:tcBorders>
            <w:shd w:val="clear" w:color="auto" w:fill="auto"/>
            <w:noWrap/>
            <w:vAlign w:val="bottom"/>
          </w:tcPr>
          <w:p w:rsidR="002B4DA2" w:rsidRPr="002B4DA2" w:rsidRDefault="002B4DA2" w:rsidP="002B4DA2">
            <w:pPr>
              <w:ind w:firstLine="0"/>
              <w:jc w:val="center"/>
              <w:rPr>
                <w:sz w:val="22"/>
                <w:szCs w:val="22"/>
              </w:rPr>
            </w:pPr>
            <w:r w:rsidRPr="002B4DA2">
              <w:rPr>
                <w:sz w:val="22"/>
                <w:szCs w:val="22"/>
              </w:rPr>
              <w:t>-</w:t>
            </w:r>
          </w:p>
        </w:tc>
        <w:tc>
          <w:tcPr>
            <w:tcW w:w="1016" w:type="dxa"/>
            <w:tcBorders>
              <w:top w:val="nil"/>
              <w:left w:val="nil"/>
              <w:bottom w:val="single" w:sz="4" w:space="0" w:color="auto"/>
              <w:right w:val="single" w:sz="4" w:space="0" w:color="auto"/>
            </w:tcBorders>
            <w:shd w:val="clear" w:color="auto" w:fill="auto"/>
            <w:noWrap/>
            <w:vAlign w:val="bottom"/>
          </w:tcPr>
          <w:p w:rsidR="002B4DA2" w:rsidRPr="002B4DA2" w:rsidRDefault="002B4DA2" w:rsidP="002B4DA2">
            <w:pPr>
              <w:ind w:firstLine="0"/>
              <w:jc w:val="center"/>
              <w:rPr>
                <w:sz w:val="22"/>
                <w:szCs w:val="22"/>
              </w:rPr>
            </w:pPr>
            <w:r w:rsidRPr="002B4DA2">
              <w:rPr>
                <w:sz w:val="22"/>
                <w:szCs w:val="22"/>
              </w:rPr>
              <w:t>-</w:t>
            </w:r>
          </w:p>
        </w:tc>
        <w:tc>
          <w:tcPr>
            <w:tcW w:w="1016" w:type="dxa"/>
            <w:tcBorders>
              <w:top w:val="nil"/>
              <w:left w:val="nil"/>
              <w:bottom w:val="single" w:sz="4" w:space="0" w:color="auto"/>
              <w:right w:val="single" w:sz="4" w:space="0" w:color="auto"/>
            </w:tcBorders>
            <w:shd w:val="clear" w:color="auto" w:fill="auto"/>
            <w:noWrap/>
            <w:vAlign w:val="bottom"/>
          </w:tcPr>
          <w:p w:rsidR="002B4DA2" w:rsidRPr="002B4DA2" w:rsidRDefault="002B4DA2" w:rsidP="002B4DA2">
            <w:pPr>
              <w:ind w:firstLine="0"/>
              <w:jc w:val="center"/>
              <w:rPr>
                <w:sz w:val="22"/>
                <w:szCs w:val="22"/>
              </w:rPr>
            </w:pPr>
            <w:r w:rsidRPr="002B4DA2">
              <w:rPr>
                <w:sz w:val="22"/>
                <w:szCs w:val="22"/>
              </w:rPr>
              <w:t>-</w:t>
            </w:r>
          </w:p>
        </w:tc>
      </w:tr>
      <w:tr w:rsidR="002B4DA2" w:rsidRPr="002B4DA2" w:rsidTr="00F42256">
        <w:trPr>
          <w:trHeight w:val="261"/>
        </w:trPr>
        <w:tc>
          <w:tcPr>
            <w:tcW w:w="6539" w:type="dxa"/>
            <w:tcBorders>
              <w:top w:val="single" w:sz="4" w:space="0" w:color="auto"/>
              <w:left w:val="single" w:sz="4" w:space="0" w:color="auto"/>
              <w:bottom w:val="single" w:sz="4" w:space="0" w:color="auto"/>
              <w:right w:val="single" w:sz="4" w:space="0" w:color="auto"/>
            </w:tcBorders>
            <w:shd w:val="clear" w:color="auto" w:fill="auto"/>
            <w:vAlign w:val="bottom"/>
          </w:tcPr>
          <w:p w:rsidR="002B4DA2" w:rsidRPr="002B4DA2" w:rsidRDefault="002B4DA2" w:rsidP="002B4DA2">
            <w:pPr>
              <w:ind w:firstLine="0"/>
              <w:rPr>
                <w:szCs w:val="24"/>
              </w:rPr>
            </w:pPr>
            <w:r w:rsidRPr="002B4DA2">
              <w:rPr>
                <w:szCs w:val="24"/>
              </w:rPr>
              <w:t>Применение инновационных технологий и оборудования</w:t>
            </w:r>
          </w:p>
        </w:tc>
        <w:tc>
          <w:tcPr>
            <w:tcW w:w="1016" w:type="dxa"/>
            <w:tcBorders>
              <w:top w:val="nil"/>
              <w:left w:val="nil"/>
              <w:bottom w:val="single" w:sz="4" w:space="0" w:color="auto"/>
              <w:right w:val="single" w:sz="4" w:space="0" w:color="auto"/>
            </w:tcBorders>
            <w:shd w:val="clear" w:color="auto" w:fill="auto"/>
            <w:noWrap/>
            <w:vAlign w:val="bottom"/>
          </w:tcPr>
          <w:p w:rsidR="002B4DA2" w:rsidRPr="002B4DA2" w:rsidRDefault="002B4DA2" w:rsidP="002B4DA2">
            <w:pPr>
              <w:ind w:firstLine="0"/>
              <w:jc w:val="center"/>
              <w:rPr>
                <w:szCs w:val="24"/>
              </w:rPr>
            </w:pPr>
            <w:r w:rsidRPr="002B4DA2">
              <w:rPr>
                <w:szCs w:val="24"/>
              </w:rPr>
              <w:t>-</w:t>
            </w:r>
          </w:p>
        </w:tc>
        <w:tc>
          <w:tcPr>
            <w:tcW w:w="1016" w:type="dxa"/>
            <w:tcBorders>
              <w:top w:val="nil"/>
              <w:left w:val="nil"/>
              <w:bottom w:val="single" w:sz="4" w:space="0" w:color="auto"/>
              <w:right w:val="single" w:sz="4" w:space="0" w:color="auto"/>
            </w:tcBorders>
            <w:shd w:val="clear" w:color="auto" w:fill="auto"/>
            <w:noWrap/>
            <w:vAlign w:val="bottom"/>
          </w:tcPr>
          <w:p w:rsidR="002B4DA2" w:rsidRPr="002B4DA2" w:rsidRDefault="002B4DA2" w:rsidP="002B4DA2">
            <w:pPr>
              <w:ind w:firstLine="0"/>
              <w:jc w:val="center"/>
              <w:rPr>
                <w:szCs w:val="24"/>
              </w:rPr>
            </w:pPr>
            <w:r w:rsidRPr="002B4DA2">
              <w:rPr>
                <w:szCs w:val="24"/>
              </w:rPr>
              <w:t>-</w:t>
            </w:r>
          </w:p>
        </w:tc>
        <w:tc>
          <w:tcPr>
            <w:tcW w:w="1016" w:type="dxa"/>
            <w:tcBorders>
              <w:top w:val="nil"/>
              <w:left w:val="nil"/>
              <w:bottom w:val="single" w:sz="4" w:space="0" w:color="auto"/>
              <w:right w:val="single" w:sz="4" w:space="0" w:color="auto"/>
            </w:tcBorders>
            <w:shd w:val="clear" w:color="auto" w:fill="auto"/>
            <w:noWrap/>
            <w:vAlign w:val="bottom"/>
          </w:tcPr>
          <w:p w:rsidR="002B4DA2" w:rsidRPr="002B4DA2" w:rsidRDefault="002B4DA2" w:rsidP="002B4DA2">
            <w:pPr>
              <w:ind w:firstLine="0"/>
              <w:jc w:val="center"/>
              <w:rPr>
                <w:szCs w:val="24"/>
              </w:rPr>
            </w:pPr>
            <w:r w:rsidRPr="002B4DA2">
              <w:rPr>
                <w:szCs w:val="24"/>
              </w:rPr>
              <w:t>-</w:t>
            </w:r>
          </w:p>
        </w:tc>
      </w:tr>
      <w:tr w:rsidR="002B4DA2" w:rsidRPr="002B4DA2" w:rsidTr="00F42256">
        <w:trPr>
          <w:trHeight w:val="261"/>
        </w:trPr>
        <w:tc>
          <w:tcPr>
            <w:tcW w:w="6539" w:type="dxa"/>
            <w:tcBorders>
              <w:top w:val="single" w:sz="4" w:space="0" w:color="auto"/>
              <w:left w:val="single" w:sz="4" w:space="0" w:color="auto"/>
              <w:bottom w:val="single" w:sz="4" w:space="0" w:color="auto"/>
              <w:right w:val="single" w:sz="4" w:space="0" w:color="auto"/>
            </w:tcBorders>
            <w:shd w:val="clear" w:color="auto" w:fill="auto"/>
            <w:vAlign w:val="bottom"/>
          </w:tcPr>
          <w:p w:rsidR="002B4DA2" w:rsidRPr="002B4DA2" w:rsidRDefault="002B4DA2" w:rsidP="002B4DA2">
            <w:pPr>
              <w:ind w:firstLine="0"/>
              <w:rPr>
                <w:szCs w:val="24"/>
              </w:rPr>
            </w:pPr>
            <w:r w:rsidRPr="002B4DA2">
              <w:rPr>
                <w:szCs w:val="24"/>
              </w:rPr>
              <w:t>Мероприятия по антитеррористической защищенности объектов</w:t>
            </w:r>
          </w:p>
        </w:tc>
        <w:tc>
          <w:tcPr>
            <w:tcW w:w="1016" w:type="dxa"/>
            <w:tcBorders>
              <w:top w:val="nil"/>
              <w:left w:val="nil"/>
              <w:bottom w:val="single" w:sz="4" w:space="0" w:color="auto"/>
              <w:right w:val="single" w:sz="4" w:space="0" w:color="auto"/>
            </w:tcBorders>
            <w:shd w:val="clear" w:color="auto" w:fill="auto"/>
            <w:noWrap/>
            <w:vAlign w:val="bottom"/>
          </w:tcPr>
          <w:p w:rsidR="002B4DA2" w:rsidRPr="002B4DA2" w:rsidRDefault="002B4DA2" w:rsidP="002B4DA2">
            <w:pPr>
              <w:ind w:firstLine="0"/>
              <w:jc w:val="center"/>
              <w:rPr>
                <w:szCs w:val="24"/>
              </w:rPr>
            </w:pPr>
            <w:r w:rsidRPr="002B4DA2">
              <w:rPr>
                <w:szCs w:val="24"/>
              </w:rPr>
              <w:t>-</w:t>
            </w:r>
          </w:p>
        </w:tc>
        <w:tc>
          <w:tcPr>
            <w:tcW w:w="1016" w:type="dxa"/>
            <w:tcBorders>
              <w:top w:val="nil"/>
              <w:left w:val="nil"/>
              <w:bottom w:val="single" w:sz="4" w:space="0" w:color="auto"/>
              <w:right w:val="single" w:sz="4" w:space="0" w:color="auto"/>
            </w:tcBorders>
            <w:shd w:val="clear" w:color="auto" w:fill="auto"/>
            <w:noWrap/>
            <w:vAlign w:val="bottom"/>
          </w:tcPr>
          <w:p w:rsidR="002B4DA2" w:rsidRPr="002B4DA2" w:rsidRDefault="002B4DA2" w:rsidP="002B4DA2">
            <w:pPr>
              <w:ind w:firstLine="0"/>
              <w:jc w:val="center"/>
              <w:rPr>
                <w:szCs w:val="24"/>
              </w:rPr>
            </w:pPr>
            <w:r w:rsidRPr="002B4DA2">
              <w:rPr>
                <w:szCs w:val="24"/>
              </w:rPr>
              <w:t>-</w:t>
            </w:r>
          </w:p>
        </w:tc>
        <w:tc>
          <w:tcPr>
            <w:tcW w:w="1016" w:type="dxa"/>
            <w:tcBorders>
              <w:top w:val="nil"/>
              <w:left w:val="nil"/>
              <w:bottom w:val="single" w:sz="4" w:space="0" w:color="auto"/>
              <w:right w:val="single" w:sz="4" w:space="0" w:color="auto"/>
            </w:tcBorders>
            <w:shd w:val="clear" w:color="auto" w:fill="auto"/>
            <w:noWrap/>
            <w:vAlign w:val="bottom"/>
          </w:tcPr>
          <w:p w:rsidR="002B4DA2" w:rsidRPr="002B4DA2" w:rsidRDefault="002B4DA2" w:rsidP="002B4DA2">
            <w:pPr>
              <w:ind w:firstLine="0"/>
              <w:jc w:val="center"/>
              <w:rPr>
                <w:szCs w:val="24"/>
              </w:rPr>
            </w:pPr>
            <w:r w:rsidRPr="002B4DA2">
              <w:rPr>
                <w:szCs w:val="24"/>
              </w:rPr>
              <w:t>-</w:t>
            </w:r>
          </w:p>
        </w:tc>
      </w:tr>
      <w:tr w:rsidR="002B4DA2" w:rsidRPr="002B4DA2" w:rsidTr="00F42256">
        <w:trPr>
          <w:trHeight w:val="261"/>
        </w:trPr>
        <w:tc>
          <w:tcPr>
            <w:tcW w:w="6539" w:type="dxa"/>
            <w:tcBorders>
              <w:top w:val="single" w:sz="4" w:space="0" w:color="auto"/>
              <w:left w:val="single" w:sz="4" w:space="0" w:color="auto"/>
              <w:bottom w:val="single" w:sz="4" w:space="0" w:color="auto"/>
              <w:right w:val="single" w:sz="4" w:space="0" w:color="auto"/>
            </w:tcBorders>
            <w:shd w:val="clear" w:color="auto" w:fill="auto"/>
            <w:vAlign w:val="bottom"/>
          </w:tcPr>
          <w:p w:rsidR="002B4DA2" w:rsidRPr="002B4DA2" w:rsidRDefault="002B4DA2" w:rsidP="002B4DA2">
            <w:pPr>
              <w:ind w:firstLine="0"/>
              <w:rPr>
                <w:szCs w:val="24"/>
              </w:rPr>
            </w:pPr>
            <w:r w:rsidRPr="002B4DA2">
              <w:rPr>
                <w:szCs w:val="24"/>
              </w:rPr>
              <w:t>Пополнение аварийного запаса</w:t>
            </w:r>
          </w:p>
        </w:tc>
        <w:tc>
          <w:tcPr>
            <w:tcW w:w="1016" w:type="dxa"/>
            <w:tcBorders>
              <w:top w:val="nil"/>
              <w:left w:val="nil"/>
              <w:bottom w:val="single" w:sz="4" w:space="0" w:color="auto"/>
              <w:right w:val="single" w:sz="4" w:space="0" w:color="auto"/>
            </w:tcBorders>
            <w:shd w:val="clear" w:color="auto" w:fill="auto"/>
            <w:noWrap/>
            <w:vAlign w:val="bottom"/>
          </w:tcPr>
          <w:p w:rsidR="002B4DA2" w:rsidRPr="002B4DA2" w:rsidRDefault="002B4DA2" w:rsidP="002B4DA2">
            <w:pPr>
              <w:ind w:firstLine="0"/>
              <w:jc w:val="center"/>
              <w:rPr>
                <w:szCs w:val="24"/>
              </w:rPr>
            </w:pPr>
            <w:r w:rsidRPr="002B4DA2">
              <w:rPr>
                <w:szCs w:val="24"/>
              </w:rPr>
              <w:t>-</w:t>
            </w:r>
          </w:p>
        </w:tc>
        <w:tc>
          <w:tcPr>
            <w:tcW w:w="1016" w:type="dxa"/>
            <w:tcBorders>
              <w:top w:val="nil"/>
              <w:left w:val="nil"/>
              <w:bottom w:val="single" w:sz="4" w:space="0" w:color="auto"/>
              <w:right w:val="single" w:sz="4" w:space="0" w:color="auto"/>
            </w:tcBorders>
            <w:shd w:val="clear" w:color="auto" w:fill="auto"/>
            <w:noWrap/>
            <w:vAlign w:val="bottom"/>
          </w:tcPr>
          <w:p w:rsidR="002B4DA2" w:rsidRPr="002B4DA2" w:rsidRDefault="002B4DA2" w:rsidP="002B4DA2">
            <w:pPr>
              <w:ind w:firstLine="0"/>
              <w:jc w:val="center"/>
              <w:rPr>
                <w:szCs w:val="24"/>
              </w:rPr>
            </w:pPr>
            <w:r w:rsidRPr="002B4DA2">
              <w:rPr>
                <w:szCs w:val="24"/>
              </w:rPr>
              <w:t>-</w:t>
            </w:r>
          </w:p>
        </w:tc>
        <w:tc>
          <w:tcPr>
            <w:tcW w:w="1016" w:type="dxa"/>
            <w:tcBorders>
              <w:top w:val="nil"/>
              <w:left w:val="nil"/>
              <w:bottom w:val="single" w:sz="4" w:space="0" w:color="auto"/>
              <w:right w:val="single" w:sz="4" w:space="0" w:color="auto"/>
            </w:tcBorders>
            <w:shd w:val="clear" w:color="auto" w:fill="auto"/>
            <w:noWrap/>
            <w:vAlign w:val="bottom"/>
          </w:tcPr>
          <w:p w:rsidR="002B4DA2" w:rsidRPr="002B4DA2" w:rsidRDefault="002B4DA2" w:rsidP="002B4DA2">
            <w:pPr>
              <w:ind w:firstLine="0"/>
              <w:jc w:val="center"/>
              <w:rPr>
                <w:szCs w:val="24"/>
              </w:rPr>
            </w:pPr>
            <w:r w:rsidRPr="002B4DA2">
              <w:rPr>
                <w:szCs w:val="24"/>
              </w:rPr>
              <w:t>-</w:t>
            </w:r>
          </w:p>
        </w:tc>
      </w:tr>
    </w:tbl>
    <w:p w:rsidR="002B4DA2" w:rsidRPr="002B4DA2" w:rsidRDefault="002B4DA2" w:rsidP="002B4DA2">
      <w:pPr>
        <w:suppressAutoHyphens/>
        <w:ind w:right="360"/>
        <w:jc w:val="center"/>
        <w:rPr>
          <w:szCs w:val="24"/>
        </w:rPr>
      </w:pPr>
    </w:p>
    <w:p w:rsidR="002B4DA2" w:rsidRPr="002B4DA2" w:rsidRDefault="002B4DA2" w:rsidP="002B4DA2">
      <w:pPr>
        <w:suppressAutoHyphens/>
        <w:ind w:right="360"/>
        <w:jc w:val="center"/>
        <w:rPr>
          <w:szCs w:val="24"/>
        </w:rPr>
      </w:pPr>
    </w:p>
    <w:p w:rsidR="002B4DA2" w:rsidRPr="002B4DA2" w:rsidRDefault="002B4DA2" w:rsidP="002B4DA2">
      <w:pPr>
        <w:suppressAutoHyphens/>
        <w:spacing w:line="360" w:lineRule="auto"/>
        <w:ind w:right="360"/>
        <w:jc w:val="center"/>
        <w:rPr>
          <w:szCs w:val="24"/>
        </w:rPr>
      </w:pPr>
      <w:r>
        <w:rPr>
          <w:noProof/>
          <w:szCs w:val="24"/>
        </w:rPr>
        <w:drawing>
          <wp:inline distT="0" distB="0" distL="0" distR="0">
            <wp:extent cx="5695950" cy="2286000"/>
            <wp:effectExtent l="0" t="0" r="0" b="0"/>
            <wp:docPr id="12" name="Диаграмма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B4DA2" w:rsidRPr="002B4DA2" w:rsidRDefault="002B4DA2" w:rsidP="00FE7812">
      <w:pPr>
        <w:ind w:firstLine="709"/>
        <w:jc w:val="both"/>
        <w:rPr>
          <w:szCs w:val="24"/>
        </w:rPr>
      </w:pPr>
      <w:r w:rsidRPr="002B4DA2">
        <w:rPr>
          <w:szCs w:val="24"/>
        </w:rPr>
        <w:t>За анализируемый период привлечение заемных ресурсов под инвестиционные проекты, а также непрофильные инвестиции  не осуществлялись.</w:t>
      </w:r>
    </w:p>
    <w:p w:rsidR="002B4DA2" w:rsidRPr="002B4DA2" w:rsidRDefault="002B4DA2" w:rsidP="002B4DA2">
      <w:pPr>
        <w:suppressAutoHyphens/>
        <w:ind w:right="360"/>
        <w:jc w:val="center"/>
        <w:rPr>
          <w:szCs w:val="24"/>
        </w:rPr>
      </w:pPr>
    </w:p>
    <w:p w:rsidR="002B4DA2" w:rsidRPr="002B4DA2" w:rsidRDefault="002B4DA2" w:rsidP="002B4DA2">
      <w:pPr>
        <w:ind w:firstLine="709"/>
        <w:jc w:val="center"/>
        <w:rPr>
          <w:rFonts w:eastAsia="Calibri"/>
          <w:b/>
          <w:szCs w:val="24"/>
        </w:rPr>
      </w:pPr>
      <w:r w:rsidRPr="002B4DA2">
        <w:rPr>
          <w:rFonts w:eastAsia="Calibri"/>
          <w:b/>
          <w:szCs w:val="24"/>
        </w:rPr>
        <w:t>Объем капитальных вложений на период до 2017 г., (тыс. руб., без НДС)</w:t>
      </w:r>
    </w:p>
    <w:p w:rsidR="002B4DA2" w:rsidRPr="002B4DA2" w:rsidRDefault="002B4DA2" w:rsidP="002B4DA2">
      <w:pPr>
        <w:ind w:firstLine="709"/>
        <w:jc w:val="center"/>
        <w:rPr>
          <w:rFonts w:eastAsia="Calibri"/>
          <w:b/>
          <w:szCs w:val="24"/>
        </w:rPr>
      </w:pPr>
    </w:p>
    <w:tbl>
      <w:tblPr>
        <w:tblW w:w="9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1418"/>
        <w:gridCol w:w="1417"/>
        <w:gridCol w:w="1234"/>
        <w:gridCol w:w="1411"/>
        <w:gridCol w:w="1411"/>
      </w:tblGrid>
      <w:tr w:rsidR="002B4DA2" w:rsidRPr="002B4DA2" w:rsidTr="00F42256">
        <w:trPr>
          <w:trHeight w:val="832"/>
        </w:trPr>
        <w:tc>
          <w:tcPr>
            <w:tcW w:w="2943" w:type="dxa"/>
            <w:vAlign w:val="center"/>
          </w:tcPr>
          <w:p w:rsidR="002B4DA2" w:rsidRPr="002B4DA2" w:rsidRDefault="002B4DA2" w:rsidP="002B4DA2">
            <w:pPr>
              <w:ind w:firstLine="0"/>
              <w:rPr>
                <w:szCs w:val="24"/>
              </w:rPr>
            </w:pPr>
            <w:r w:rsidRPr="002B4DA2">
              <w:rPr>
                <w:szCs w:val="24"/>
              </w:rPr>
              <w:t>Направления капиталовложений</w:t>
            </w:r>
          </w:p>
          <w:p w:rsidR="002B4DA2" w:rsidRPr="002B4DA2" w:rsidRDefault="002B4DA2" w:rsidP="002B4DA2">
            <w:pPr>
              <w:ind w:firstLine="0"/>
              <w:rPr>
                <w:szCs w:val="24"/>
              </w:rPr>
            </w:pPr>
          </w:p>
        </w:tc>
        <w:tc>
          <w:tcPr>
            <w:tcW w:w="1418" w:type="dxa"/>
            <w:vAlign w:val="center"/>
          </w:tcPr>
          <w:p w:rsidR="002B4DA2" w:rsidRPr="002B4DA2" w:rsidRDefault="002B4DA2" w:rsidP="002B4DA2">
            <w:pPr>
              <w:ind w:firstLine="0"/>
              <w:jc w:val="center"/>
              <w:rPr>
                <w:rFonts w:eastAsia="Calibri"/>
                <w:sz w:val="22"/>
                <w:szCs w:val="22"/>
              </w:rPr>
            </w:pPr>
            <w:r w:rsidRPr="002B4DA2">
              <w:rPr>
                <w:rFonts w:eastAsia="Calibri"/>
                <w:sz w:val="22"/>
                <w:szCs w:val="22"/>
              </w:rPr>
              <w:t>2013</w:t>
            </w:r>
          </w:p>
        </w:tc>
        <w:tc>
          <w:tcPr>
            <w:tcW w:w="1417" w:type="dxa"/>
            <w:vAlign w:val="center"/>
          </w:tcPr>
          <w:p w:rsidR="002B4DA2" w:rsidRPr="002B4DA2" w:rsidRDefault="002B4DA2" w:rsidP="002B4DA2">
            <w:pPr>
              <w:ind w:firstLine="0"/>
              <w:jc w:val="center"/>
              <w:rPr>
                <w:rFonts w:eastAsia="Calibri"/>
                <w:sz w:val="22"/>
                <w:szCs w:val="22"/>
              </w:rPr>
            </w:pPr>
            <w:r w:rsidRPr="002B4DA2">
              <w:rPr>
                <w:rFonts w:eastAsia="Calibri"/>
                <w:sz w:val="22"/>
                <w:szCs w:val="22"/>
              </w:rPr>
              <w:t>2014</w:t>
            </w:r>
          </w:p>
        </w:tc>
        <w:tc>
          <w:tcPr>
            <w:tcW w:w="1234" w:type="dxa"/>
            <w:vAlign w:val="center"/>
          </w:tcPr>
          <w:p w:rsidR="002B4DA2" w:rsidRPr="002B4DA2" w:rsidRDefault="002B4DA2" w:rsidP="002B4DA2">
            <w:pPr>
              <w:ind w:firstLine="0"/>
              <w:jc w:val="center"/>
              <w:rPr>
                <w:rFonts w:eastAsia="Calibri"/>
                <w:sz w:val="22"/>
                <w:szCs w:val="22"/>
              </w:rPr>
            </w:pPr>
            <w:r w:rsidRPr="002B4DA2">
              <w:rPr>
                <w:rFonts w:eastAsia="Calibri"/>
                <w:sz w:val="22"/>
                <w:szCs w:val="22"/>
              </w:rPr>
              <w:t>2015</w:t>
            </w:r>
          </w:p>
        </w:tc>
        <w:tc>
          <w:tcPr>
            <w:tcW w:w="1411" w:type="dxa"/>
            <w:vAlign w:val="center"/>
          </w:tcPr>
          <w:p w:rsidR="002B4DA2" w:rsidRPr="002B4DA2" w:rsidRDefault="002B4DA2" w:rsidP="002B4DA2">
            <w:pPr>
              <w:ind w:firstLine="0"/>
              <w:jc w:val="center"/>
              <w:rPr>
                <w:rFonts w:eastAsia="Calibri"/>
                <w:sz w:val="22"/>
                <w:szCs w:val="22"/>
              </w:rPr>
            </w:pPr>
            <w:r w:rsidRPr="002B4DA2">
              <w:rPr>
                <w:rFonts w:eastAsia="Calibri"/>
                <w:sz w:val="22"/>
                <w:szCs w:val="22"/>
              </w:rPr>
              <w:t>2016</w:t>
            </w:r>
          </w:p>
        </w:tc>
        <w:tc>
          <w:tcPr>
            <w:tcW w:w="1411" w:type="dxa"/>
          </w:tcPr>
          <w:p w:rsidR="002B4DA2" w:rsidRPr="002B4DA2" w:rsidRDefault="002B4DA2" w:rsidP="002B4DA2">
            <w:pPr>
              <w:ind w:firstLine="0"/>
              <w:jc w:val="center"/>
              <w:rPr>
                <w:rFonts w:eastAsia="Calibri"/>
                <w:sz w:val="22"/>
                <w:szCs w:val="22"/>
              </w:rPr>
            </w:pPr>
          </w:p>
          <w:p w:rsidR="002B4DA2" w:rsidRPr="002B4DA2" w:rsidRDefault="002B4DA2" w:rsidP="002B4DA2">
            <w:pPr>
              <w:ind w:firstLine="0"/>
              <w:jc w:val="center"/>
              <w:rPr>
                <w:rFonts w:eastAsia="Calibri"/>
                <w:sz w:val="22"/>
                <w:szCs w:val="22"/>
              </w:rPr>
            </w:pPr>
            <w:r w:rsidRPr="002B4DA2">
              <w:rPr>
                <w:rFonts w:eastAsia="Calibri"/>
                <w:sz w:val="22"/>
                <w:szCs w:val="22"/>
              </w:rPr>
              <w:t>2017</w:t>
            </w:r>
          </w:p>
        </w:tc>
      </w:tr>
      <w:tr w:rsidR="002B4DA2" w:rsidRPr="002B4DA2" w:rsidTr="00F42256">
        <w:trPr>
          <w:trHeight w:val="276"/>
        </w:trPr>
        <w:tc>
          <w:tcPr>
            <w:tcW w:w="2943" w:type="dxa"/>
            <w:vAlign w:val="bottom"/>
          </w:tcPr>
          <w:p w:rsidR="002B4DA2" w:rsidRPr="002B4DA2" w:rsidRDefault="002B4DA2" w:rsidP="002B4DA2">
            <w:pPr>
              <w:rPr>
                <w:iCs/>
                <w:szCs w:val="24"/>
              </w:rPr>
            </w:pPr>
            <w:r w:rsidRPr="002B4DA2">
              <w:rPr>
                <w:iCs/>
                <w:szCs w:val="24"/>
              </w:rPr>
              <w:t>ТПиР</w:t>
            </w:r>
          </w:p>
        </w:tc>
        <w:tc>
          <w:tcPr>
            <w:tcW w:w="1418" w:type="dxa"/>
            <w:vAlign w:val="center"/>
          </w:tcPr>
          <w:p w:rsidR="002B4DA2" w:rsidRPr="002B4DA2" w:rsidRDefault="002B4DA2" w:rsidP="002B4DA2">
            <w:pPr>
              <w:ind w:firstLine="0"/>
              <w:jc w:val="center"/>
              <w:rPr>
                <w:rFonts w:eastAsia="Calibri"/>
                <w:sz w:val="22"/>
                <w:szCs w:val="22"/>
              </w:rPr>
            </w:pPr>
            <w:r w:rsidRPr="002B4DA2">
              <w:rPr>
                <w:rFonts w:eastAsia="Calibri"/>
                <w:sz w:val="22"/>
                <w:szCs w:val="22"/>
              </w:rPr>
              <w:t>0</w:t>
            </w:r>
          </w:p>
        </w:tc>
        <w:tc>
          <w:tcPr>
            <w:tcW w:w="1417" w:type="dxa"/>
            <w:vAlign w:val="center"/>
          </w:tcPr>
          <w:p w:rsidR="002B4DA2" w:rsidRPr="002B4DA2" w:rsidRDefault="002B4DA2" w:rsidP="002B4DA2">
            <w:pPr>
              <w:ind w:firstLine="0"/>
              <w:jc w:val="center"/>
              <w:rPr>
                <w:rFonts w:eastAsia="Calibri"/>
                <w:sz w:val="22"/>
                <w:szCs w:val="22"/>
              </w:rPr>
            </w:pPr>
            <w:r w:rsidRPr="002B4DA2">
              <w:rPr>
                <w:rFonts w:eastAsia="Calibri"/>
                <w:sz w:val="22"/>
                <w:szCs w:val="22"/>
              </w:rPr>
              <w:t>0</w:t>
            </w:r>
          </w:p>
        </w:tc>
        <w:tc>
          <w:tcPr>
            <w:tcW w:w="1234" w:type="dxa"/>
            <w:vAlign w:val="center"/>
          </w:tcPr>
          <w:p w:rsidR="002B4DA2" w:rsidRPr="002B4DA2" w:rsidRDefault="002B4DA2" w:rsidP="002B4DA2">
            <w:pPr>
              <w:ind w:firstLine="0"/>
              <w:jc w:val="center"/>
              <w:rPr>
                <w:rFonts w:eastAsia="Calibri"/>
                <w:sz w:val="22"/>
                <w:szCs w:val="22"/>
              </w:rPr>
            </w:pPr>
            <w:r w:rsidRPr="002B4DA2">
              <w:rPr>
                <w:rFonts w:eastAsia="Calibri"/>
                <w:sz w:val="22"/>
                <w:szCs w:val="22"/>
              </w:rPr>
              <w:t>0</w:t>
            </w:r>
          </w:p>
        </w:tc>
        <w:tc>
          <w:tcPr>
            <w:tcW w:w="1411" w:type="dxa"/>
            <w:vAlign w:val="center"/>
          </w:tcPr>
          <w:p w:rsidR="002B4DA2" w:rsidRPr="002B4DA2" w:rsidRDefault="002B4DA2" w:rsidP="002B4DA2">
            <w:pPr>
              <w:ind w:firstLine="0"/>
              <w:jc w:val="center"/>
              <w:rPr>
                <w:rFonts w:eastAsia="Calibri"/>
                <w:sz w:val="22"/>
                <w:szCs w:val="22"/>
              </w:rPr>
            </w:pPr>
            <w:r w:rsidRPr="002B4DA2">
              <w:rPr>
                <w:rFonts w:eastAsia="Calibri"/>
                <w:sz w:val="22"/>
                <w:szCs w:val="22"/>
              </w:rPr>
              <w:t>0</w:t>
            </w:r>
          </w:p>
        </w:tc>
        <w:tc>
          <w:tcPr>
            <w:tcW w:w="1411" w:type="dxa"/>
          </w:tcPr>
          <w:p w:rsidR="002B4DA2" w:rsidRPr="002B4DA2" w:rsidRDefault="002B4DA2" w:rsidP="002B4DA2">
            <w:pPr>
              <w:ind w:firstLine="0"/>
              <w:jc w:val="center"/>
              <w:rPr>
                <w:rFonts w:eastAsia="Calibri"/>
                <w:sz w:val="22"/>
                <w:szCs w:val="22"/>
              </w:rPr>
            </w:pPr>
            <w:r w:rsidRPr="002B4DA2">
              <w:rPr>
                <w:rFonts w:eastAsia="Calibri"/>
                <w:sz w:val="22"/>
                <w:szCs w:val="22"/>
              </w:rPr>
              <w:t>0</w:t>
            </w:r>
          </w:p>
        </w:tc>
      </w:tr>
      <w:tr w:rsidR="002B4DA2" w:rsidRPr="002B4DA2" w:rsidTr="00F42256">
        <w:trPr>
          <w:trHeight w:val="455"/>
        </w:trPr>
        <w:tc>
          <w:tcPr>
            <w:tcW w:w="2943" w:type="dxa"/>
            <w:vAlign w:val="bottom"/>
          </w:tcPr>
          <w:p w:rsidR="002B4DA2" w:rsidRPr="002B4DA2" w:rsidRDefault="002B4DA2" w:rsidP="002B4DA2">
            <w:pPr>
              <w:ind w:firstLine="0"/>
              <w:rPr>
                <w:iCs/>
                <w:szCs w:val="24"/>
              </w:rPr>
            </w:pPr>
            <w:r w:rsidRPr="002B4DA2">
              <w:rPr>
                <w:iCs/>
                <w:szCs w:val="24"/>
              </w:rPr>
              <w:t>Новое строительство</w:t>
            </w:r>
          </w:p>
        </w:tc>
        <w:tc>
          <w:tcPr>
            <w:tcW w:w="1418" w:type="dxa"/>
            <w:vAlign w:val="center"/>
          </w:tcPr>
          <w:p w:rsidR="002B4DA2" w:rsidRPr="002B4DA2" w:rsidRDefault="002B4DA2" w:rsidP="002B4DA2">
            <w:pPr>
              <w:ind w:firstLine="0"/>
              <w:jc w:val="center"/>
              <w:rPr>
                <w:rFonts w:eastAsia="Calibri"/>
                <w:sz w:val="22"/>
                <w:szCs w:val="22"/>
              </w:rPr>
            </w:pPr>
            <w:r w:rsidRPr="002B4DA2">
              <w:rPr>
                <w:rFonts w:eastAsia="Calibri"/>
                <w:sz w:val="22"/>
                <w:szCs w:val="22"/>
              </w:rPr>
              <w:t>0</w:t>
            </w:r>
          </w:p>
        </w:tc>
        <w:tc>
          <w:tcPr>
            <w:tcW w:w="1417" w:type="dxa"/>
            <w:vAlign w:val="center"/>
          </w:tcPr>
          <w:p w:rsidR="002B4DA2" w:rsidRPr="002B4DA2" w:rsidRDefault="002B4DA2" w:rsidP="002B4DA2">
            <w:pPr>
              <w:ind w:firstLine="0"/>
              <w:jc w:val="center"/>
              <w:rPr>
                <w:rFonts w:eastAsia="Calibri"/>
                <w:sz w:val="22"/>
                <w:szCs w:val="22"/>
              </w:rPr>
            </w:pPr>
            <w:r w:rsidRPr="002B4DA2">
              <w:rPr>
                <w:rFonts w:eastAsia="Calibri"/>
                <w:sz w:val="22"/>
                <w:szCs w:val="22"/>
              </w:rPr>
              <w:t>0</w:t>
            </w:r>
          </w:p>
        </w:tc>
        <w:tc>
          <w:tcPr>
            <w:tcW w:w="1234" w:type="dxa"/>
            <w:vAlign w:val="center"/>
          </w:tcPr>
          <w:p w:rsidR="002B4DA2" w:rsidRPr="002B4DA2" w:rsidRDefault="002B4DA2" w:rsidP="002B4DA2">
            <w:pPr>
              <w:ind w:firstLine="0"/>
              <w:jc w:val="center"/>
              <w:rPr>
                <w:rFonts w:eastAsia="Calibri"/>
                <w:sz w:val="22"/>
                <w:szCs w:val="22"/>
              </w:rPr>
            </w:pPr>
            <w:r w:rsidRPr="002B4DA2">
              <w:rPr>
                <w:rFonts w:eastAsia="Calibri"/>
                <w:sz w:val="22"/>
                <w:szCs w:val="22"/>
              </w:rPr>
              <w:t>0</w:t>
            </w:r>
          </w:p>
        </w:tc>
        <w:tc>
          <w:tcPr>
            <w:tcW w:w="1411" w:type="dxa"/>
            <w:vAlign w:val="center"/>
          </w:tcPr>
          <w:p w:rsidR="002B4DA2" w:rsidRPr="002B4DA2" w:rsidRDefault="002B4DA2" w:rsidP="002B4DA2">
            <w:pPr>
              <w:ind w:firstLine="0"/>
              <w:jc w:val="center"/>
              <w:rPr>
                <w:rFonts w:eastAsia="Calibri"/>
                <w:sz w:val="22"/>
                <w:szCs w:val="22"/>
              </w:rPr>
            </w:pPr>
            <w:r w:rsidRPr="002B4DA2">
              <w:rPr>
                <w:rFonts w:eastAsia="Calibri"/>
                <w:sz w:val="22"/>
                <w:szCs w:val="22"/>
              </w:rPr>
              <w:t>0</w:t>
            </w:r>
          </w:p>
        </w:tc>
        <w:tc>
          <w:tcPr>
            <w:tcW w:w="1411" w:type="dxa"/>
          </w:tcPr>
          <w:p w:rsidR="002B4DA2" w:rsidRPr="002B4DA2" w:rsidRDefault="002B4DA2" w:rsidP="002B4DA2">
            <w:pPr>
              <w:ind w:firstLine="0"/>
              <w:jc w:val="center"/>
              <w:rPr>
                <w:rFonts w:eastAsia="Calibri"/>
                <w:sz w:val="22"/>
                <w:szCs w:val="22"/>
              </w:rPr>
            </w:pPr>
            <w:r w:rsidRPr="002B4DA2">
              <w:rPr>
                <w:rFonts w:eastAsia="Calibri"/>
                <w:sz w:val="22"/>
                <w:szCs w:val="22"/>
              </w:rPr>
              <w:t>0</w:t>
            </w:r>
          </w:p>
        </w:tc>
      </w:tr>
      <w:tr w:rsidR="002B4DA2" w:rsidRPr="002B4DA2" w:rsidTr="00F42256">
        <w:trPr>
          <w:trHeight w:val="276"/>
        </w:trPr>
        <w:tc>
          <w:tcPr>
            <w:tcW w:w="2943" w:type="dxa"/>
            <w:vAlign w:val="bottom"/>
          </w:tcPr>
          <w:p w:rsidR="002B4DA2" w:rsidRPr="002B4DA2" w:rsidRDefault="002B4DA2" w:rsidP="002B4DA2">
            <w:pPr>
              <w:rPr>
                <w:iCs/>
                <w:szCs w:val="24"/>
              </w:rPr>
            </w:pPr>
            <w:r w:rsidRPr="002B4DA2">
              <w:rPr>
                <w:iCs/>
                <w:szCs w:val="24"/>
              </w:rPr>
              <w:t>Прочее</w:t>
            </w:r>
          </w:p>
        </w:tc>
        <w:tc>
          <w:tcPr>
            <w:tcW w:w="1418" w:type="dxa"/>
            <w:vAlign w:val="center"/>
          </w:tcPr>
          <w:p w:rsidR="002B4DA2" w:rsidRPr="002B4DA2" w:rsidRDefault="002B4DA2" w:rsidP="002B4DA2">
            <w:pPr>
              <w:ind w:firstLine="0"/>
              <w:jc w:val="center"/>
              <w:rPr>
                <w:rFonts w:eastAsia="Calibri"/>
                <w:sz w:val="22"/>
                <w:szCs w:val="22"/>
              </w:rPr>
            </w:pPr>
            <w:r w:rsidRPr="002B4DA2">
              <w:rPr>
                <w:rFonts w:eastAsia="Calibri"/>
                <w:sz w:val="22"/>
                <w:szCs w:val="22"/>
              </w:rPr>
              <w:t>936</w:t>
            </w:r>
          </w:p>
        </w:tc>
        <w:tc>
          <w:tcPr>
            <w:tcW w:w="1417" w:type="dxa"/>
            <w:vAlign w:val="center"/>
          </w:tcPr>
          <w:p w:rsidR="002B4DA2" w:rsidRPr="002B4DA2" w:rsidRDefault="002B4DA2" w:rsidP="002B4DA2">
            <w:pPr>
              <w:ind w:firstLine="0"/>
              <w:jc w:val="center"/>
              <w:rPr>
                <w:rFonts w:eastAsia="Calibri"/>
                <w:sz w:val="22"/>
                <w:szCs w:val="22"/>
              </w:rPr>
            </w:pPr>
            <w:r w:rsidRPr="002B4DA2">
              <w:rPr>
                <w:rFonts w:eastAsia="Calibri"/>
                <w:sz w:val="22"/>
                <w:szCs w:val="22"/>
              </w:rPr>
              <w:t>1 030</w:t>
            </w:r>
          </w:p>
        </w:tc>
        <w:tc>
          <w:tcPr>
            <w:tcW w:w="1234" w:type="dxa"/>
            <w:vAlign w:val="center"/>
          </w:tcPr>
          <w:p w:rsidR="002B4DA2" w:rsidRPr="002B4DA2" w:rsidRDefault="002B4DA2" w:rsidP="002B4DA2">
            <w:pPr>
              <w:ind w:firstLine="0"/>
              <w:jc w:val="center"/>
              <w:rPr>
                <w:rFonts w:eastAsia="Calibri"/>
                <w:sz w:val="22"/>
                <w:szCs w:val="22"/>
              </w:rPr>
            </w:pPr>
            <w:r w:rsidRPr="002B4DA2">
              <w:rPr>
                <w:rFonts w:eastAsia="Calibri"/>
                <w:sz w:val="22"/>
                <w:szCs w:val="22"/>
              </w:rPr>
              <w:t>110</w:t>
            </w:r>
          </w:p>
        </w:tc>
        <w:tc>
          <w:tcPr>
            <w:tcW w:w="1411" w:type="dxa"/>
            <w:vAlign w:val="center"/>
          </w:tcPr>
          <w:p w:rsidR="002B4DA2" w:rsidRPr="002B4DA2" w:rsidRDefault="002B4DA2" w:rsidP="002B4DA2">
            <w:pPr>
              <w:ind w:firstLine="0"/>
              <w:jc w:val="center"/>
              <w:rPr>
                <w:rFonts w:eastAsia="Calibri"/>
                <w:sz w:val="22"/>
                <w:szCs w:val="22"/>
              </w:rPr>
            </w:pPr>
            <w:r w:rsidRPr="002B4DA2">
              <w:rPr>
                <w:rFonts w:eastAsia="Calibri"/>
                <w:sz w:val="22"/>
                <w:szCs w:val="22"/>
              </w:rPr>
              <w:t>920</w:t>
            </w:r>
          </w:p>
        </w:tc>
        <w:tc>
          <w:tcPr>
            <w:tcW w:w="1411" w:type="dxa"/>
          </w:tcPr>
          <w:p w:rsidR="002B4DA2" w:rsidRPr="002B4DA2" w:rsidRDefault="002B4DA2" w:rsidP="002B4DA2">
            <w:pPr>
              <w:ind w:firstLine="0"/>
              <w:jc w:val="center"/>
              <w:rPr>
                <w:rFonts w:eastAsia="Calibri"/>
                <w:sz w:val="22"/>
                <w:szCs w:val="22"/>
              </w:rPr>
            </w:pPr>
            <w:r w:rsidRPr="002B4DA2">
              <w:rPr>
                <w:rFonts w:eastAsia="Calibri"/>
                <w:sz w:val="22"/>
                <w:szCs w:val="22"/>
              </w:rPr>
              <w:t>1030</w:t>
            </w:r>
          </w:p>
        </w:tc>
      </w:tr>
    </w:tbl>
    <w:p w:rsidR="002B4DA2" w:rsidRPr="002B4DA2" w:rsidRDefault="002B4DA2" w:rsidP="002B4DA2">
      <w:pPr>
        <w:keepNext/>
        <w:spacing w:before="100" w:beforeAutospacing="1" w:after="100" w:afterAutospacing="1"/>
        <w:ind w:firstLine="0"/>
        <w:jc w:val="center"/>
        <w:outlineLvl w:val="3"/>
        <w:rPr>
          <w:b/>
        </w:rPr>
      </w:pPr>
    </w:p>
    <w:p w:rsidR="00FE7812" w:rsidRDefault="00FE7812" w:rsidP="009030B4">
      <w:pPr>
        <w:pStyle w:val="3"/>
        <w:rPr>
          <w:b/>
          <w:i w:val="0"/>
          <w:sz w:val="24"/>
        </w:rPr>
      </w:pPr>
    </w:p>
    <w:p w:rsidR="00045DF9" w:rsidRDefault="00045DF9" w:rsidP="009030B4">
      <w:pPr>
        <w:pStyle w:val="3"/>
        <w:rPr>
          <w:b/>
          <w:i w:val="0"/>
          <w:sz w:val="24"/>
        </w:rPr>
      </w:pPr>
      <w:r>
        <w:rPr>
          <w:b/>
          <w:i w:val="0"/>
          <w:sz w:val="24"/>
        </w:rPr>
        <w:t>5. Корпоративное управление</w:t>
      </w:r>
      <w:bookmarkEnd w:id="7"/>
    </w:p>
    <w:p w:rsidR="00045DF9" w:rsidRDefault="00045DF9" w:rsidP="009030B4">
      <w:pPr>
        <w:ind w:firstLine="0"/>
      </w:pPr>
    </w:p>
    <w:p w:rsidR="00045DF9" w:rsidRDefault="00045DF9" w:rsidP="009030B4">
      <w:pPr>
        <w:pStyle w:val="4"/>
      </w:pPr>
      <w:bookmarkStart w:id="8" w:name="_Toc289181731"/>
      <w:bookmarkStart w:id="9" w:name="_Toc321836152"/>
      <w:r>
        <w:t>Принципы и документы</w:t>
      </w:r>
      <w:bookmarkEnd w:id="8"/>
      <w:bookmarkEnd w:id="9"/>
    </w:p>
    <w:p w:rsidR="00045DF9" w:rsidRDefault="00045DF9" w:rsidP="00FE7812">
      <w:pPr>
        <w:tabs>
          <w:tab w:val="left" w:pos="851"/>
        </w:tabs>
        <w:ind w:firstLine="709"/>
        <w:jc w:val="both"/>
        <w:rPr>
          <w:szCs w:val="26"/>
        </w:rPr>
      </w:pPr>
      <w:r>
        <w:rPr>
          <w:szCs w:val="26"/>
        </w:rPr>
        <w:t>Корпоративное управление в Обществе построено на соблюдении Обществом законодательства РФ, основывается на уважении прав и законных интересов акционеров Общества, направлено на увеличение эффективности деятельности Общества, в том числе на увеличение стоимости активов Общества, создание рабочих мест и поддержание финансовой стабильности и прибыльности Общества.</w:t>
      </w:r>
    </w:p>
    <w:p w:rsidR="00045DF9" w:rsidRDefault="00045DF9" w:rsidP="00FE7812">
      <w:pPr>
        <w:tabs>
          <w:tab w:val="left" w:pos="851"/>
        </w:tabs>
        <w:ind w:firstLine="709"/>
        <w:jc w:val="both"/>
        <w:rPr>
          <w:szCs w:val="26"/>
        </w:rPr>
      </w:pPr>
      <w:r>
        <w:rPr>
          <w:szCs w:val="26"/>
        </w:rPr>
        <w:t>Уважение прав и законных интересов участников Общества, инвесторов и других заинтересованных лиц осуществляется на основе соблюдения принципов:</w:t>
      </w:r>
    </w:p>
    <w:p w:rsidR="00045DF9" w:rsidRDefault="00045DF9" w:rsidP="00FE7812">
      <w:pPr>
        <w:tabs>
          <w:tab w:val="left" w:pos="851"/>
        </w:tabs>
        <w:ind w:firstLine="709"/>
        <w:jc w:val="both"/>
        <w:rPr>
          <w:szCs w:val="26"/>
        </w:rPr>
      </w:pPr>
      <w:r>
        <w:rPr>
          <w:szCs w:val="26"/>
        </w:rPr>
        <w:t>- обеспечения прав акционеров и других заинтересованных лиц, основанном на четком соблюдении норм действующего законодательства РФ;</w:t>
      </w:r>
    </w:p>
    <w:p w:rsidR="00045DF9" w:rsidRDefault="00045DF9" w:rsidP="00FE7812">
      <w:pPr>
        <w:tabs>
          <w:tab w:val="left" w:pos="851"/>
        </w:tabs>
        <w:ind w:firstLine="709"/>
        <w:jc w:val="both"/>
        <w:rPr>
          <w:szCs w:val="26"/>
        </w:rPr>
      </w:pPr>
      <w:r>
        <w:rPr>
          <w:szCs w:val="26"/>
        </w:rPr>
        <w:t>- опубликования информации, подлежащей раскрытию, в форме списка аффилированных лиц, а также годового отчета в сети Интернет, повышения уровня корпоративного управления в Обществе;</w:t>
      </w:r>
    </w:p>
    <w:p w:rsidR="00045DF9" w:rsidRDefault="00045DF9" w:rsidP="00FE7812">
      <w:pPr>
        <w:tabs>
          <w:tab w:val="left" w:pos="851"/>
        </w:tabs>
        <w:ind w:firstLine="709"/>
        <w:jc w:val="both"/>
        <w:rPr>
          <w:szCs w:val="26"/>
        </w:rPr>
      </w:pPr>
      <w:r>
        <w:rPr>
          <w:szCs w:val="26"/>
        </w:rPr>
        <w:t>- выполнения обязательств перед акционерами и кредиторами Общества.</w:t>
      </w:r>
    </w:p>
    <w:p w:rsidR="00FE7812" w:rsidRDefault="00FE7812" w:rsidP="00FE7812">
      <w:pPr>
        <w:tabs>
          <w:tab w:val="left" w:pos="851"/>
        </w:tabs>
        <w:ind w:firstLine="709"/>
        <w:jc w:val="both"/>
        <w:rPr>
          <w:szCs w:val="26"/>
        </w:rPr>
      </w:pPr>
    </w:p>
    <w:p w:rsidR="00045DF9" w:rsidRDefault="00045DF9" w:rsidP="00FE7812">
      <w:pPr>
        <w:tabs>
          <w:tab w:val="left" w:pos="851"/>
        </w:tabs>
        <w:ind w:firstLine="709"/>
        <w:jc w:val="both"/>
        <w:rPr>
          <w:szCs w:val="26"/>
        </w:rPr>
      </w:pPr>
      <w:r>
        <w:rPr>
          <w:szCs w:val="26"/>
        </w:rPr>
        <w:t>Основные принципы корпоративного управления Общества обеспечивают:</w:t>
      </w:r>
    </w:p>
    <w:p w:rsidR="00045DF9" w:rsidRDefault="00045DF9" w:rsidP="00FE7812">
      <w:pPr>
        <w:numPr>
          <w:ilvl w:val="0"/>
          <w:numId w:val="3"/>
        </w:numPr>
        <w:tabs>
          <w:tab w:val="left" w:pos="284"/>
          <w:tab w:val="left" w:pos="851"/>
        </w:tabs>
        <w:ind w:left="0" w:firstLine="0"/>
        <w:jc w:val="both"/>
        <w:rPr>
          <w:szCs w:val="26"/>
        </w:rPr>
      </w:pPr>
      <w:r>
        <w:rPr>
          <w:szCs w:val="26"/>
        </w:rPr>
        <w:t>Реальную возможность осуществления акционерами своих прав, связанных с участием в Обществе за счет:</w:t>
      </w:r>
    </w:p>
    <w:p w:rsidR="00045DF9" w:rsidRDefault="00045DF9" w:rsidP="00FE7812">
      <w:pPr>
        <w:numPr>
          <w:ilvl w:val="0"/>
          <w:numId w:val="4"/>
        </w:numPr>
        <w:tabs>
          <w:tab w:val="left" w:pos="284"/>
        </w:tabs>
        <w:ind w:left="0"/>
        <w:jc w:val="both"/>
        <w:rPr>
          <w:szCs w:val="26"/>
        </w:rPr>
      </w:pPr>
      <w:r>
        <w:rPr>
          <w:szCs w:val="26"/>
        </w:rPr>
        <w:t>надежного и эффективного учета прав собственности на акции и возможности для акционеров свободного и быстрого отчуждения акций. Регистратором Общества с 14.02.2007 является ЗАО «Регистраторское общество «СТАТУС» (</w:t>
      </w:r>
      <w:r>
        <w:rPr>
          <w:szCs w:val="26"/>
          <w:lang w:val="en-US"/>
        </w:rPr>
        <w:t>http</w:t>
      </w:r>
      <w:r>
        <w:rPr>
          <w:szCs w:val="26"/>
        </w:rPr>
        <w:t>://</w:t>
      </w:r>
      <w:r>
        <w:rPr>
          <w:szCs w:val="26"/>
          <w:lang w:val="en-US"/>
        </w:rPr>
        <w:t>www</w:t>
      </w:r>
      <w:r>
        <w:rPr>
          <w:szCs w:val="26"/>
        </w:rPr>
        <w:t>.</w:t>
      </w:r>
      <w:r>
        <w:rPr>
          <w:szCs w:val="26"/>
          <w:lang w:val="en-US"/>
        </w:rPr>
        <w:t>rostatus</w:t>
      </w:r>
      <w:r>
        <w:rPr>
          <w:szCs w:val="26"/>
        </w:rPr>
        <w:t>.</w:t>
      </w:r>
      <w:r>
        <w:rPr>
          <w:szCs w:val="26"/>
          <w:lang w:val="en-US"/>
        </w:rPr>
        <w:t>ru</w:t>
      </w:r>
      <w:r>
        <w:rPr>
          <w:szCs w:val="26"/>
        </w:rPr>
        <w:t>), имеющее большой опыт работы и обеспечивающее надежный учет прав собственности и быстрое и качественное обслуживание акционеров по всей России (центральный офис расположен в г. Москве и имеет филиалы в крупных городах РФ).</w:t>
      </w:r>
    </w:p>
    <w:p w:rsidR="00045DF9" w:rsidRDefault="00045DF9" w:rsidP="00FE7812">
      <w:pPr>
        <w:numPr>
          <w:ilvl w:val="0"/>
          <w:numId w:val="4"/>
        </w:numPr>
        <w:tabs>
          <w:tab w:val="left" w:pos="284"/>
        </w:tabs>
        <w:ind w:left="0"/>
        <w:jc w:val="both"/>
        <w:rPr>
          <w:szCs w:val="26"/>
        </w:rPr>
      </w:pPr>
      <w:r>
        <w:rPr>
          <w:szCs w:val="26"/>
        </w:rPr>
        <w:t>обеспечения права акционеров на участие в управлении Обществом путем принятия решений по наиболее важным вопросам деятельности Общества на общем собрании  акционеров.</w:t>
      </w:r>
    </w:p>
    <w:p w:rsidR="00045DF9" w:rsidRDefault="00045DF9" w:rsidP="00FE7812">
      <w:pPr>
        <w:numPr>
          <w:ilvl w:val="0"/>
          <w:numId w:val="4"/>
        </w:numPr>
        <w:tabs>
          <w:tab w:val="left" w:pos="284"/>
        </w:tabs>
        <w:ind w:left="0"/>
        <w:jc w:val="both"/>
        <w:rPr>
          <w:szCs w:val="26"/>
        </w:rPr>
      </w:pPr>
      <w:r>
        <w:rPr>
          <w:szCs w:val="26"/>
        </w:rPr>
        <w:t>прозрачного и доступного механизма определения размера дивидендов.</w:t>
      </w:r>
    </w:p>
    <w:p w:rsidR="00045DF9" w:rsidRDefault="00045DF9" w:rsidP="00FE7812">
      <w:pPr>
        <w:numPr>
          <w:ilvl w:val="0"/>
          <w:numId w:val="4"/>
        </w:numPr>
        <w:tabs>
          <w:tab w:val="left" w:pos="284"/>
        </w:tabs>
        <w:ind w:left="0"/>
        <w:jc w:val="both"/>
        <w:rPr>
          <w:szCs w:val="26"/>
        </w:rPr>
      </w:pPr>
      <w:r>
        <w:rPr>
          <w:szCs w:val="26"/>
        </w:rPr>
        <w:t>регулярного и своевременного раскрытия Обществом информации о его деятельности.</w:t>
      </w:r>
    </w:p>
    <w:p w:rsidR="00045DF9" w:rsidRDefault="00045DF9" w:rsidP="00FE7812">
      <w:pPr>
        <w:tabs>
          <w:tab w:val="left" w:pos="851"/>
        </w:tabs>
        <w:ind w:firstLine="0"/>
        <w:jc w:val="both"/>
        <w:rPr>
          <w:szCs w:val="26"/>
        </w:rPr>
      </w:pPr>
      <w:r>
        <w:rPr>
          <w:szCs w:val="26"/>
        </w:rPr>
        <w:t>2. Возможность получения всеми акционерами эффективной защиты в случае нарушения их прав.</w:t>
      </w:r>
    </w:p>
    <w:p w:rsidR="00045DF9" w:rsidRDefault="00045DF9" w:rsidP="00FE7812">
      <w:pPr>
        <w:tabs>
          <w:tab w:val="left" w:pos="851"/>
        </w:tabs>
        <w:ind w:firstLine="0"/>
        <w:jc w:val="both"/>
        <w:rPr>
          <w:szCs w:val="26"/>
        </w:rPr>
      </w:pPr>
      <w:r>
        <w:rPr>
          <w:szCs w:val="26"/>
        </w:rPr>
        <w:t>3. Осуществление Советом директоров стратегического управления деятельностью Общества и эффективного контроля с его стороны за деятельностью исполнительных органов Общества.</w:t>
      </w:r>
    </w:p>
    <w:p w:rsidR="00045DF9" w:rsidRDefault="00045DF9" w:rsidP="00FE7812">
      <w:pPr>
        <w:tabs>
          <w:tab w:val="left" w:pos="851"/>
        </w:tabs>
        <w:ind w:firstLine="0"/>
        <w:jc w:val="both"/>
        <w:rPr>
          <w:szCs w:val="26"/>
        </w:rPr>
      </w:pPr>
      <w:r>
        <w:rPr>
          <w:szCs w:val="26"/>
        </w:rPr>
        <w:t>4. Подотчетность исполнительных органов Общества Совету директоров и акционерам.</w:t>
      </w:r>
    </w:p>
    <w:p w:rsidR="00045DF9" w:rsidRDefault="00045DF9" w:rsidP="00FE7812">
      <w:pPr>
        <w:tabs>
          <w:tab w:val="left" w:pos="851"/>
        </w:tabs>
        <w:ind w:firstLine="0"/>
        <w:jc w:val="both"/>
        <w:rPr>
          <w:szCs w:val="26"/>
        </w:rPr>
      </w:pPr>
      <w:r>
        <w:rPr>
          <w:szCs w:val="26"/>
        </w:rPr>
        <w:t>5. Своевременное раскрытие полной и достоверной информации об Обществе, в том числе о его финансовом положении, экономических показателях, структуре собственности и управления в целях обеспечения возможности принятия обоснованных решений акционерами Общества.</w:t>
      </w:r>
    </w:p>
    <w:p w:rsidR="00045DF9" w:rsidRDefault="00045DF9" w:rsidP="00FE7812">
      <w:pPr>
        <w:tabs>
          <w:tab w:val="left" w:pos="851"/>
        </w:tabs>
        <w:ind w:firstLine="709"/>
        <w:jc w:val="both"/>
        <w:rPr>
          <w:szCs w:val="26"/>
        </w:rPr>
      </w:pPr>
      <w:r>
        <w:rPr>
          <w:szCs w:val="26"/>
        </w:rPr>
        <w:t>При осуществлении корпоративной деятельности Общество руководствуется следующими</w:t>
      </w:r>
      <w:r w:rsidR="00B97F10">
        <w:rPr>
          <w:szCs w:val="26"/>
        </w:rPr>
        <w:t xml:space="preserve"> основными внутренними</w:t>
      </w:r>
      <w:r>
        <w:rPr>
          <w:szCs w:val="26"/>
        </w:rPr>
        <w:t xml:space="preserve"> документами: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6"/>
        <w:gridCol w:w="3410"/>
        <w:gridCol w:w="3260"/>
      </w:tblGrid>
      <w:tr w:rsidR="00045DF9" w:rsidTr="009030B4">
        <w:tc>
          <w:tcPr>
            <w:tcW w:w="2686" w:type="dxa"/>
            <w:tcBorders>
              <w:top w:val="single" w:sz="4" w:space="0" w:color="auto"/>
              <w:left w:val="single" w:sz="4" w:space="0" w:color="auto"/>
              <w:bottom w:val="single" w:sz="4" w:space="0" w:color="auto"/>
              <w:right w:val="single" w:sz="4" w:space="0" w:color="auto"/>
            </w:tcBorders>
            <w:vAlign w:val="center"/>
            <w:hideMark/>
          </w:tcPr>
          <w:p w:rsidR="00045DF9" w:rsidRDefault="00045DF9">
            <w:pPr>
              <w:tabs>
                <w:tab w:val="left" w:pos="851"/>
              </w:tabs>
              <w:spacing w:before="100" w:beforeAutospacing="1" w:after="100" w:afterAutospacing="1" w:line="276" w:lineRule="auto"/>
              <w:ind w:firstLine="0"/>
              <w:jc w:val="center"/>
              <w:rPr>
                <w:b/>
                <w:sz w:val="20"/>
                <w:szCs w:val="26"/>
                <w:lang w:eastAsia="en-US"/>
              </w:rPr>
            </w:pPr>
            <w:r>
              <w:rPr>
                <w:b/>
                <w:sz w:val="20"/>
                <w:szCs w:val="26"/>
                <w:lang w:eastAsia="en-US"/>
              </w:rPr>
              <w:t>Наименование документа</w:t>
            </w:r>
          </w:p>
        </w:tc>
        <w:tc>
          <w:tcPr>
            <w:tcW w:w="3410" w:type="dxa"/>
            <w:tcBorders>
              <w:top w:val="single" w:sz="4" w:space="0" w:color="auto"/>
              <w:left w:val="single" w:sz="4" w:space="0" w:color="auto"/>
              <w:bottom w:val="single" w:sz="4" w:space="0" w:color="auto"/>
              <w:right w:val="single" w:sz="4" w:space="0" w:color="auto"/>
            </w:tcBorders>
            <w:vAlign w:val="center"/>
            <w:hideMark/>
          </w:tcPr>
          <w:p w:rsidR="00045DF9" w:rsidRDefault="00045DF9">
            <w:pPr>
              <w:pStyle w:val="affc"/>
              <w:widowControl/>
              <w:tabs>
                <w:tab w:val="left" w:pos="851"/>
              </w:tabs>
              <w:spacing w:before="100" w:beforeAutospacing="1" w:after="100" w:afterAutospacing="1" w:line="276" w:lineRule="auto"/>
              <w:rPr>
                <w:b/>
                <w:bCs w:val="0"/>
                <w:szCs w:val="26"/>
                <w:lang w:eastAsia="en-US"/>
              </w:rPr>
            </w:pPr>
            <w:r>
              <w:rPr>
                <w:b/>
                <w:bCs w:val="0"/>
                <w:szCs w:val="26"/>
                <w:lang w:eastAsia="en-US"/>
              </w:rPr>
              <w:t>Орган управления, утвердивший документ (дата и номер протокола)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045DF9" w:rsidRDefault="00045DF9">
            <w:pPr>
              <w:tabs>
                <w:tab w:val="left" w:pos="851"/>
              </w:tabs>
              <w:spacing w:before="100" w:beforeAutospacing="1" w:after="100" w:afterAutospacing="1" w:line="276" w:lineRule="auto"/>
              <w:ind w:firstLine="0"/>
              <w:jc w:val="center"/>
              <w:rPr>
                <w:b/>
                <w:sz w:val="20"/>
                <w:szCs w:val="26"/>
                <w:lang w:eastAsia="en-US"/>
              </w:rPr>
            </w:pPr>
            <w:r>
              <w:rPr>
                <w:b/>
                <w:sz w:val="20"/>
                <w:szCs w:val="26"/>
                <w:lang w:eastAsia="en-US"/>
              </w:rPr>
              <w:t>Раздел сайта Общества</w:t>
            </w:r>
            <w:r>
              <w:rPr>
                <w:b/>
                <w:lang w:eastAsia="en-US"/>
              </w:rPr>
              <w:t xml:space="preserve"> </w:t>
            </w:r>
            <w:r>
              <w:rPr>
                <w:b/>
                <w:sz w:val="20"/>
                <w:szCs w:val="26"/>
                <w:lang w:eastAsia="en-US"/>
              </w:rPr>
              <w:t>http://ingushenergo.ru, где находится полный текст документа</w:t>
            </w:r>
          </w:p>
        </w:tc>
      </w:tr>
      <w:tr w:rsidR="00045DF9" w:rsidTr="009030B4">
        <w:tc>
          <w:tcPr>
            <w:tcW w:w="2686" w:type="dxa"/>
            <w:tcBorders>
              <w:top w:val="single" w:sz="4" w:space="0" w:color="auto"/>
              <w:left w:val="single" w:sz="4" w:space="0" w:color="auto"/>
              <w:bottom w:val="single" w:sz="4" w:space="0" w:color="auto"/>
              <w:right w:val="single" w:sz="4" w:space="0" w:color="auto"/>
            </w:tcBorders>
            <w:vAlign w:val="center"/>
            <w:hideMark/>
          </w:tcPr>
          <w:p w:rsidR="00045DF9" w:rsidRDefault="00045DF9">
            <w:pPr>
              <w:tabs>
                <w:tab w:val="left" w:pos="851"/>
              </w:tabs>
              <w:spacing w:before="100" w:beforeAutospacing="1" w:after="100" w:afterAutospacing="1" w:line="276" w:lineRule="auto"/>
              <w:ind w:firstLine="0"/>
              <w:jc w:val="both"/>
              <w:rPr>
                <w:bCs/>
                <w:iCs/>
                <w:sz w:val="20"/>
                <w:szCs w:val="26"/>
                <w:lang w:eastAsia="en-US"/>
              </w:rPr>
            </w:pPr>
            <w:r>
              <w:rPr>
                <w:bCs/>
                <w:iCs/>
                <w:sz w:val="20"/>
                <w:szCs w:val="26"/>
                <w:lang w:eastAsia="en-US"/>
              </w:rPr>
              <w:t>Устав ОАО «Ингушэнерго» (в новой редакции)</w:t>
            </w:r>
          </w:p>
        </w:tc>
        <w:tc>
          <w:tcPr>
            <w:tcW w:w="3410" w:type="dxa"/>
            <w:tcBorders>
              <w:top w:val="single" w:sz="4" w:space="0" w:color="auto"/>
              <w:left w:val="single" w:sz="4" w:space="0" w:color="auto"/>
              <w:bottom w:val="single" w:sz="4" w:space="0" w:color="auto"/>
              <w:right w:val="single" w:sz="4" w:space="0" w:color="auto"/>
            </w:tcBorders>
            <w:vAlign w:val="center"/>
            <w:hideMark/>
          </w:tcPr>
          <w:p w:rsidR="00045DF9" w:rsidRDefault="00045DF9">
            <w:pPr>
              <w:tabs>
                <w:tab w:val="left" w:pos="851"/>
              </w:tabs>
              <w:spacing w:before="100" w:beforeAutospacing="1" w:after="100" w:afterAutospacing="1" w:line="276" w:lineRule="auto"/>
              <w:ind w:firstLine="0"/>
              <w:jc w:val="both"/>
              <w:rPr>
                <w:bCs/>
                <w:iCs/>
                <w:sz w:val="20"/>
                <w:szCs w:val="26"/>
                <w:lang w:eastAsia="en-US"/>
              </w:rPr>
            </w:pPr>
            <w:r>
              <w:rPr>
                <w:bCs/>
                <w:iCs/>
                <w:sz w:val="20"/>
                <w:szCs w:val="26"/>
                <w:lang w:eastAsia="en-US"/>
              </w:rPr>
              <w:t xml:space="preserve">Решение годового Общего собрания акционеров ОАО «Ингушэнерго» от </w:t>
            </w:r>
            <w:r>
              <w:rPr>
                <w:bCs/>
                <w:iCs/>
                <w:sz w:val="20"/>
                <w:szCs w:val="26"/>
                <w:lang w:eastAsia="en-US"/>
              </w:rPr>
              <w:lastRenderedPageBreak/>
              <w:t>10.06.2011 (протокол от 14.06.2011 №12)</w:t>
            </w:r>
          </w:p>
        </w:tc>
        <w:tc>
          <w:tcPr>
            <w:tcW w:w="3260" w:type="dxa"/>
            <w:tcBorders>
              <w:top w:val="single" w:sz="4" w:space="0" w:color="auto"/>
              <w:left w:val="single" w:sz="4" w:space="0" w:color="auto"/>
              <w:bottom w:val="single" w:sz="4" w:space="0" w:color="auto"/>
              <w:right w:val="single" w:sz="4" w:space="0" w:color="auto"/>
            </w:tcBorders>
            <w:vAlign w:val="center"/>
            <w:hideMark/>
          </w:tcPr>
          <w:p w:rsidR="00045DF9" w:rsidRDefault="00045DF9">
            <w:pPr>
              <w:tabs>
                <w:tab w:val="left" w:pos="851"/>
              </w:tabs>
              <w:spacing w:before="100" w:beforeAutospacing="1" w:after="100" w:afterAutospacing="1" w:line="276" w:lineRule="auto"/>
              <w:ind w:firstLine="0"/>
              <w:jc w:val="both"/>
              <w:rPr>
                <w:bCs/>
                <w:iCs/>
                <w:sz w:val="20"/>
                <w:szCs w:val="26"/>
                <w:lang w:eastAsia="en-US"/>
              </w:rPr>
            </w:pPr>
            <w:r>
              <w:rPr>
                <w:sz w:val="20"/>
                <w:szCs w:val="26"/>
                <w:lang w:eastAsia="en-US"/>
              </w:rPr>
              <w:lastRenderedPageBreak/>
              <w:t xml:space="preserve">Раздел сайта «Акционерам и инвесторам»/«Устав и внутренние </w:t>
            </w:r>
            <w:r>
              <w:rPr>
                <w:sz w:val="20"/>
                <w:szCs w:val="26"/>
                <w:lang w:eastAsia="en-US"/>
              </w:rPr>
              <w:lastRenderedPageBreak/>
              <w:t>документы»</w:t>
            </w:r>
          </w:p>
        </w:tc>
      </w:tr>
      <w:tr w:rsidR="00045DF9" w:rsidTr="009030B4">
        <w:tc>
          <w:tcPr>
            <w:tcW w:w="2686" w:type="dxa"/>
            <w:tcBorders>
              <w:top w:val="single" w:sz="4" w:space="0" w:color="auto"/>
              <w:left w:val="single" w:sz="4" w:space="0" w:color="auto"/>
              <w:bottom w:val="single" w:sz="4" w:space="0" w:color="auto"/>
              <w:right w:val="single" w:sz="4" w:space="0" w:color="auto"/>
            </w:tcBorders>
            <w:vAlign w:val="center"/>
            <w:hideMark/>
          </w:tcPr>
          <w:p w:rsidR="00045DF9" w:rsidRDefault="00045DF9">
            <w:pPr>
              <w:tabs>
                <w:tab w:val="left" w:pos="851"/>
              </w:tabs>
              <w:spacing w:before="100" w:beforeAutospacing="1" w:after="100" w:afterAutospacing="1" w:line="276" w:lineRule="auto"/>
              <w:ind w:firstLine="0"/>
              <w:jc w:val="both"/>
              <w:rPr>
                <w:sz w:val="20"/>
                <w:szCs w:val="26"/>
                <w:lang w:eastAsia="en-US"/>
              </w:rPr>
            </w:pPr>
            <w:r>
              <w:rPr>
                <w:sz w:val="20"/>
                <w:szCs w:val="26"/>
                <w:lang w:eastAsia="en-US"/>
              </w:rPr>
              <w:lastRenderedPageBreak/>
              <w:t xml:space="preserve">Положение о порядке подготовки и проведения </w:t>
            </w:r>
            <w:r>
              <w:rPr>
                <w:spacing w:val="10"/>
                <w:sz w:val="20"/>
                <w:szCs w:val="26"/>
                <w:lang w:eastAsia="en-US"/>
              </w:rPr>
              <w:t>Общего собрания акционеров ОАО «Ингушэнерго</w:t>
            </w:r>
          </w:p>
        </w:tc>
        <w:tc>
          <w:tcPr>
            <w:tcW w:w="3410" w:type="dxa"/>
            <w:tcBorders>
              <w:top w:val="single" w:sz="4" w:space="0" w:color="auto"/>
              <w:left w:val="single" w:sz="4" w:space="0" w:color="auto"/>
              <w:bottom w:val="single" w:sz="4" w:space="0" w:color="auto"/>
              <w:right w:val="single" w:sz="4" w:space="0" w:color="auto"/>
            </w:tcBorders>
            <w:vAlign w:val="center"/>
            <w:hideMark/>
          </w:tcPr>
          <w:p w:rsidR="00045DF9" w:rsidRDefault="00045DF9">
            <w:pPr>
              <w:tabs>
                <w:tab w:val="left" w:pos="851"/>
              </w:tabs>
              <w:spacing w:before="100" w:beforeAutospacing="1" w:after="100" w:afterAutospacing="1" w:line="276" w:lineRule="auto"/>
              <w:ind w:firstLine="0"/>
              <w:jc w:val="both"/>
              <w:rPr>
                <w:sz w:val="20"/>
                <w:szCs w:val="26"/>
                <w:lang w:eastAsia="en-US"/>
              </w:rPr>
            </w:pPr>
            <w:r>
              <w:rPr>
                <w:bCs/>
                <w:iCs/>
                <w:sz w:val="20"/>
                <w:szCs w:val="26"/>
                <w:lang w:eastAsia="en-US"/>
              </w:rPr>
              <w:t xml:space="preserve">Решение годового Общего собрания акционеров </w:t>
            </w:r>
            <w:r>
              <w:rPr>
                <w:sz w:val="20"/>
                <w:szCs w:val="26"/>
                <w:lang w:eastAsia="en-US"/>
              </w:rPr>
              <w:t>ОАО «Ингушэнерго» (протокол от 13.06.2003 №38)</w:t>
            </w:r>
          </w:p>
        </w:tc>
        <w:tc>
          <w:tcPr>
            <w:tcW w:w="3260" w:type="dxa"/>
            <w:tcBorders>
              <w:top w:val="single" w:sz="4" w:space="0" w:color="auto"/>
              <w:left w:val="single" w:sz="4" w:space="0" w:color="auto"/>
              <w:bottom w:val="single" w:sz="4" w:space="0" w:color="auto"/>
              <w:right w:val="single" w:sz="4" w:space="0" w:color="auto"/>
            </w:tcBorders>
            <w:vAlign w:val="center"/>
            <w:hideMark/>
          </w:tcPr>
          <w:p w:rsidR="00045DF9" w:rsidRDefault="00045DF9">
            <w:pPr>
              <w:tabs>
                <w:tab w:val="left" w:pos="851"/>
              </w:tabs>
              <w:spacing w:before="100" w:beforeAutospacing="1" w:after="100" w:afterAutospacing="1" w:line="276" w:lineRule="auto"/>
              <w:ind w:firstLine="0"/>
              <w:jc w:val="both"/>
              <w:rPr>
                <w:sz w:val="20"/>
                <w:szCs w:val="26"/>
                <w:lang w:eastAsia="en-US"/>
              </w:rPr>
            </w:pPr>
            <w:r>
              <w:rPr>
                <w:sz w:val="20"/>
                <w:szCs w:val="26"/>
                <w:lang w:eastAsia="en-US"/>
              </w:rPr>
              <w:t>Раздел сайта «Акционерам и инвесторам»/«Устав и внутренние документы»</w:t>
            </w:r>
          </w:p>
        </w:tc>
      </w:tr>
      <w:tr w:rsidR="00045DF9" w:rsidTr="009030B4">
        <w:tc>
          <w:tcPr>
            <w:tcW w:w="2686" w:type="dxa"/>
            <w:tcBorders>
              <w:top w:val="single" w:sz="4" w:space="0" w:color="auto"/>
              <w:left w:val="single" w:sz="4" w:space="0" w:color="auto"/>
              <w:bottom w:val="single" w:sz="4" w:space="0" w:color="auto"/>
              <w:right w:val="single" w:sz="4" w:space="0" w:color="auto"/>
            </w:tcBorders>
            <w:vAlign w:val="center"/>
            <w:hideMark/>
          </w:tcPr>
          <w:p w:rsidR="00045DF9" w:rsidRDefault="00045DF9">
            <w:pPr>
              <w:tabs>
                <w:tab w:val="left" w:pos="851"/>
              </w:tabs>
              <w:spacing w:before="100" w:beforeAutospacing="1" w:after="100" w:afterAutospacing="1" w:line="276" w:lineRule="auto"/>
              <w:ind w:firstLine="0"/>
              <w:jc w:val="both"/>
              <w:rPr>
                <w:sz w:val="20"/>
                <w:szCs w:val="26"/>
                <w:lang w:eastAsia="en-US"/>
              </w:rPr>
            </w:pPr>
            <w:r>
              <w:rPr>
                <w:sz w:val="20"/>
                <w:szCs w:val="26"/>
                <w:lang w:eastAsia="en-US"/>
              </w:rPr>
              <w:t>Положение о порядке созыва и проведения заседаний Совета директоров ОАО «Ингушэнерго»</w:t>
            </w:r>
          </w:p>
        </w:tc>
        <w:tc>
          <w:tcPr>
            <w:tcW w:w="3410" w:type="dxa"/>
            <w:tcBorders>
              <w:top w:val="single" w:sz="4" w:space="0" w:color="auto"/>
              <w:left w:val="single" w:sz="4" w:space="0" w:color="auto"/>
              <w:bottom w:val="single" w:sz="4" w:space="0" w:color="auto"/>
              <w:right w:val="single" w:sz="4" w:space="0" w:color="auto"/>
            </w:tcBorders>
            <w:vAlign w:val="center"/>
            <w:hideMark/>
          </w:tcPr>
          <w:p w:rsidR="00045DF9" w:rsidRDefault="00045DF9">
            <w:pPr>
              <w:tabs>
                <w:tab w:val="left" w:pos="851"/>
              </w:tabs>
              <w:spacing w:before="100" w:beforeAutospacing="1" w:after="100" w:afterAutospacing="1" w:line="276" w:lineRule="auto"/>
              <w:ind w:firstLine="0"/>
              <w:jc w:val="both"/>
              <w:rPr>
                <w:sz w:val="20"/>
                <w:szCs w:val="26"/>
                <w:lang w:eastAsia="en-US"/>
              </w:rPr>
            </w:pPr>
            <w:r>
              <w:rPr>
                <w:bCs/>
                <w:iCs/>
                <w:sz w:val="20"/>
                <w:szCs w:val="26"/>
                <w:lang w:eastAsia="en-US"/>
              </w:rPr>
              <w:t xml:space="preserve">Решение годового Общего собрания акционеров </w:t>
            </w:r>
            <w:r>
              <w:rPr>
                <w:sz w:val="20"/>
                <w:szCs w:val="26"/>
                <w:lang w:eastAsia="en-US"/>
              </w:rPr>
              <w:t>ОАО «Ингушэнерго» (протокол от 06.06.2002 №3)</w:t>
            </w:r>
          </w:p>
        </w:tc>
        <w:tc>
          <w:tcPr>
            <w:tcW w:w="3260" w:type="dxa"/>
            <w:tcBorders>
              <w:top w:val="single" w:sz="4" w:space="0" w:color="auto"/>
              <w:left w:val="single" w:sz="4" w:space="0" w:color="auto"/>
              <w:bottom w:val="single" w:sz="4" w:space="0" w:color="auto"/>
              <w:right w:val="single" w:sz="4" w:space="0" w:color="auto"/>
            </w:tcBorders>
            <w:vAlign w:val="center"/>
            <w:hideMark/>
          </w:tcPr>
          <w:p w:rsidR="00045DF9" w:rsidRDefault="00045DF9">
            <w:pPr>
              <w:tabs>
                <w:tab w:val="left" w:pos="851"/>
              </w:tabs>
              <w:spacing w:before="100" w:beforeAutospacing="1" w:after="100" w:afterAutospacing="1" w:line="276" w:lineRule="auto"/>
              <w:ind w:firstLine="0"/>
              <w:jc w:val="both"/>
              <w:rPr>
                <w:sz w:val="20"/>
                <w:szCs w:val="26"/>
                <w:lang w:eastAsia="en-US"/>
              </w:rPr>
            </w:pPr>
            <w:r>
              <w:rPr>
                <w:sz w:val="20"/>
                <w:szCs w:val="26"/>
                <w:lang w:eastAsia="en-US"/>
              </w:rPr>
              <w:t>Раздел сайта «Акционерам и инвесторам»/«Устав и внутренние документы»</w:t>
            </w:r>
          </w:p>
        </w:tc>
      </w:tr>
      <w:tr w:rsidR="00045DF9" w:rsidTr="009030B4">
        <w:tc>
          <w:tcPr>
            <w:tcW w:w="2686" w:type="dxa"/>
            <w:tcBorders>
              <w:top w:val="single" w:sz="4" w:space="0" w:color="auto"/>
              <w:left w:val="single" w:sz="4" w:space="0" w:color="auto"/>
              <w:bottom w:val="single" w:sz="4" w:space="0" w:color="auto"/>
              <w:right w:val="single" w:sz="4" w:space="0" w:color="auto"/>
            </w:tcBorders>
            <w:vAlign w:val="center"/>
            <w:hideMark/>
          </w:tcPr>
          <w:p w:rsidR="00045DF9" w:rsidRDefault="00045DF9">
            <w:pPr>
              <w:tabs>
                <w:tab w:val="left" w:pos="851"/>
              </w:tabs>
              <w:spacing w:before="100" w:beforeAutospacing="1" w:after="100" w:afterAutospacing="1" w:line="276" w:lineRule="auto"/>
              <w:ind w:firstLine="0"/>
              <w:jc w:val="both"/>
              <w:rPr>
                <w:sz w:val="20"/>
                <w:szCs w:val="26"/>
                <w:lang w:eastAsia="en-US"/>
              </w:rPr>
            </w:pPr>
            <w:r>
              <w:rPr>
                <w:sz w:val="20"/>
                <w:szCs w:val="26"/>
                <w:lang w:eastAsia="en-US"/>
              </w:rPr>
              <w:t>Положение о Ревизионной комиссии ОАО «Ингушэнерго»</w:t>
            </w:r>
          </w:p>
        </w:tc>
        <w:tc>
          <w:tcPr>
            <w:tcW w:w="3410" w:type="dxa"/>
            <w:tcBorders>
              <w:top w:val="single" w:sz="4" w:space="0" w:color="auto"/>
              <w:left w:val="single" w:sz="4" w:space="0" w:color="auto"/>
              <w:bottom w:val="single" w:sz="4" w:space="0" w:color="auto"/>
              <w:right w:val="single" w:sz="4" w:space="0" w:color="auto"/>
            </w:tcBorders>
            <w:vAlign w:val="center"/>
            <w:hideMark/>
          </w:tcPr>
          <w:p w:rsidR="00045DF9" w:rsidRDefault="00045DF9">
            <w:pPr>
              <w:tabs>
                <w:tab w:val="left" w:pos="851"/>
              </w:tabs>
              <w:spacing w:before="100" w:beforeAutospacing="1" w:after="100" w:afterAutospacing="1" w:line="276" w:lineRule="auto"/>
              <w:ind w:firstLine="0"/>
              <w:jc w:val="both"/>
              <w:rPr>
                <w:sz w:val="20"/>
                <w:szCs w:val="26"/>
                <w:lang w:eastAsia="en-US"/>
              </w:rPr>
            </w:pPr>
            <w:r>
              <w:rPr>
                <w:bCs/>
                <w:iCs/>
                <w:sz w:val="20"/>
                <w:szCs w:val="26"/>
                <w:lang w:eastAsia="en-US"/>
              </w:rPr>
              <w:t xml:space="preserve">Решение годового Общего собрания акционеров </w:t>
            </w:r>
            <w:r>
              <w:rPr>
                <w:sz w:val="20"/>
                <w:szCs w:val="26"/>
                <w:lang w:eastAsia="en-US"/>
              </w:rPr>
              <w:t>ОАО «Ингушэнерго», (протокол от 06.06.2002 №3)</w:t>
            </w:r>
          </w:p>
        </w:tc>
        <w:tc>
          <w:tcPr>
            <w:tcW w:w="3260" w:type="dxa"/>
            <w:tcBorders>
              <w:top w:val="single" w:sz="4" w:space="0" w:color="auto"/>
              <w:left w:val="single" w:sz="4" w:space="0" w:color="auto"/>
              <w:bottom w:val="single" w:sz="4" w:space="0" w:color="auto"/>
              <w:right w:val="single" w:sz="4" w:space="0" w:color="auto"/>
            </w:tcBorders>
            <w:vAlign w:val="center"/>
            <w:hideMark/>
          </w:tcPr>
          <w:p w:rsidR="00045DF9" w:rsidRDefault="00045DF9">
            <w:pPr>
              <w:tabs>
                <w:tab w:val="left" w:pos="851"/>
              </w:tabs>
              <w:spacing w:before="100" w:beforeAutospacing="1" w:after="100" w:afterAutospacing="1" w:line="276" w:lineRule="auto"/>
              <w:ind w:firstLine="0"/>
              <w:jc w:val="both"/>
              <w:rPr>
                <w:sz w:val="20"/>
                <w:szCs w:val="26"/>
                <w:lang w:eastAsia="en-US"/>
              </w:rPr>
            </w:pPr>
            <w:r>
              <w:rPr>
                <w:sz w:val="20"/>
                <w:szCs w:val="26"/>
                <w:lang w:eastAsia="en-US"/>
              </w:rPr>
              <w:t>Раздел сайта «Акционерам и инвесторам»/«Устав и внутренние документы»</w:t>
            </w:r>
          </w:p>
        </w:tc>
      </w:tr>
      <w:tr w:rsidR="00B97F10" w:rsidTr="009030B4">
        <w:tc>
          <w:tcPr>
            <w:tcW w:w="2686" w:type="dxa"/>
            <w:tcBorders>
              <w:top w:val="single" w:sz="4" w:space="0" w:color="auto"/>
              <w:left w:val="single" w:sz="4" w:space="0" w:color="auto"/>
              <w:bottom w:val="single" w:sz="4" w:space="0" w:color="auto"/>
              <w:right w:val="single" w:sz="4" w:space="0" w:color="auto"/>
            </w:tcBorders>
            <w:vAlign w:val="center"/>
          </w:tcPr>
          <w:p w:rsidR="00B97F10" w:rsidRDefault="00B97F10" w:rsidP="00C60ED9">
            <w:pPr>
              <w:tabs>
                <w:tab w:val="left" w:pos="851"/>
              </w:tabs>
              <w:spacing w:before="100" w:beforeAutospacing="1" w:after="100" w:afterAutospacing="1" w:line="276" w:lineRule="auto"/>
              <w:ind w:firstLine="0"/>
              <w:jc w:val="both"/>
              <w:rPr>
                <w:sz w:val="20"/>
                <w:szCs w:val="26"/>
                <w:lang w:eastAsia="en-US"/>
              </w:rPr>
            </w:pPr>
            <w:r>
              <w:rPr>
                <w:bCs/>
                <w:iCs/>
                <w:sz w:val="20"/>
                <w:szCs w:val="26"/>
                <w:lang w:eastAsia="en-US"/>
              </w:rPr>
              <w:t>Кодекс корпоративного управления ОАО «Ингушэнерго»</w:t>
            </w:r>
          </w:p>
        </w:tc>
        <w:tc>
          <w:tcPr>
            <w:tcW w:w="3410" w:type="dxa"/>
            <w:tcBorders>
              <w:top w:val="single" w:sz="4" w:space="0" w:color="auto"/>
              <w:left w:val="single" w:sz="4" w:space="0" w:color="auto"/>
              <w:bottom w:val="single" w:sz="4" w:space="0" w:color="auto"/>
              <w:right w:val="single" w:sz="4" w:space="0" w:color="auto"/>
            </w:tcBorders>
            <w:vAlign w:val="center"/>
          </w:tcPr>
          <w:p w:rsidR="00B97F10" w:rsidRDefault="00B97F10" w:rsidP="00C60ED9">
            <w:pPr>
              <w:tabs>
                <w:tab w:val="left" w:pos="851"/>
              </w:tabs>
              <w:spacing w:before="100" w:beforeAutospacing="1" w:after="100" w:afterAutospacing="1" w:line="276" w:lineRule="auto"/>
              <w:ind w:firstLine="0"/>
              <w:jc w:val="both"/>
              <w:rPr>
                <w:sz w:val="20"/>
                <w:szCs w:val="26"/>
                <w:lang w:eastAsia="en-US"/>
              </w:rPr>
            </w:pPr>
            <w:r>
              <w:rPr>
                <w:bCs/>
                <w:iCs/>
                <w:sz w:val="20"/>
                <w:szCs w:val="26"/>
                <w:lang w:eastAsia="en-US"/>
              </w:rPr>
              <w:t xml:space="preserve">Решение Совета директоров </w:t>
            </w:r>
            <w:r>
              <w:rPr>
                <w:sz w:val="20"/>
                <w:szCs w:val="26"/>
                <w:lang w:eastAsia="en-US"/>
              </w:rPr>
              <w:t xml:space="preserve">ОАО «Ингушэнерго» </w:t>
            </w:r>
            <w:r>
              <w:rPr>
                <w:bCs/>
                <w:iCs/>
                <w:sz w:val="20"/>
                <w:szCs w:val="26"/>
                <w:lang w:eastAsia="en-US"/>
              </w:rPr>
              <w:t>(</w:t>
            </w:r>
            <w:r>
              <w:rPr>
                <w:sz w:val="20"/>
                <w:szCs w:val="26"/>
                <w:lang w:eastAsia="en-US"/>
              </w:rPr>
              <w:t xml:space="preserve">протокол </w:t>
            </w:r>
            <w:r>
              <w:rPr>
                <w:bCs/>
                <w:iCs/>
                <w:sz w:val="20"/>
                <w:szCs w:val="26"/>
                <w:lang w:eastAsia="en-US"/>
              </w:rPr>
              <w:t xml:space="preserve">от 15.11.2006 </w:t>
            </w:r>
            <w:r>
              <w:rPr>
                <w:sz w:val="20"/>
                <w:szCs w:val="26"/>
                <w:lang w:eastAsia="en-US"/>
              </w:rPr>
              <w:t>№</w:t>
            </w:r>
            <w:r>
              <w:rPr>
                <w:bCs/>
                <w:iCs/>
                <w:sz w:val="20"/>
                <w:szCs w:val="26"/>
                <w:lang w:eastAsia="en-US"/>
              </w:rPr>
              <w:t>22)</w:t>
            </w:r>
          </w:p>
        </w:tc>
        <w:tc>
          <w:tcPr>
            <w:tcW w:w="3260" w:type="dxa"/>
            <w:tcBorders>
              <w:top w:val="single" w:sz="4" w:space="0" w:color="auto"/>
              <w:left w:val="single" w:sz="4" w:space="0" w:color="auto"/>
              <w:bottom w:val="single" w:sz="4" w:space="0" w:color="auto"/>
              <w:right w:val="single" w:sz="4" w:space="0" w:color="auto"/>
            </w:tcBorders>
            <w:vAlign w:val="center"/>
          </w:tcPr>
          <w:p w:rsidR="00B97F10" w:rsidRDefault="00B97F10" w:rsidP="00C60ED9">
            <w:pPr>
              <w:tabs>
                <w:tab w:val="left" w:pos="851"/>
              </w:tabs>
              <w:spacing w:before="100" w:beforeAutospacing="1" w:after="100" w:afterAutospacing="1" w:line="276" w:lineRule="auto"/>
              <w:ind w:firstLine="0"/>
              <w:jc w:val="both"/>
              <w:rPr>
                <w:sz w:val="20"/>
                <w:szCs w:val="26"/>
                <w:lang w:eastAsia="en-US"/>
              </w:rPr>
            </w:pPr>
            <w:r>
              <w:rPr>
                <w:sz w:val="20"/>
                <w:szCs w:val="26"/>
                <w:lang w:eastAsia="en-US"/>
              </w:rPr>
              <w:t>Раздел сайта «Акционерам и инвесторам»/«Устав и внутренние документы»</w:t>
            </w:r>
          </w:p>
        </w:tc>
      </w:tr>
    </w:tbl>
    <w:p w:rsidR="00045DF9" w:rsidRPr="009030B4" w:rsidRDefault="00045DF9" w:rsidP="00FE7812">
      <w:pPr>
        <w:tabs>
          <w:tab w:val="left" w:pos="851"/>
        </w:tabs>
        <w:ind w:firstLine="709"/>
        <w:jc w:val="both"/>
        <w:rPr>
          <w:szCs w:val="26"/>
        </w:rPr>
      </w:pPr>
      <w:r w:rsidRPr="009030B4">
        <w:rPr>
          <w:szCs w:val="26"/>
        </w:rPr>
        <w:t>Помимо утвержденного Советом директоров Кодекса корпоративного управления, при осуществлении своей деятельности менеджмент Общества руководствуется принципами и рекомендациями Кодекса корпоративного поведения, одобренного на заседании Правительства РФ от 28.11.2001 и рекомендованного к применению Распоряжением ФКЦБ РФ от 04.04.2002.</w:t>
      </w:r>
    </w:p>
    <w:p w:rsidR="00045DF9" w:rsidRPr="009030B4" w:rsidRDefault="00045DF9" w:rsidP="00FE7812">
      <w:pPr>
        <w:ind w:firstLine="709"/>
        <w:jc w:val="both"/>
        <w:rPr>
          <w:szCs w:val="26"/>
        </w:rPr>
      </w:pPr>
      <w:r w:rsidRPr="009030B4">
        <w:rPr>
          <w:szCs w:val="26"/>
        </w:rPr>
        <w:t>На корпоративном Интернет-сайте Общества (</w:t>
      </w:r>
      <w:hyperlink r:id="rId23" w:history="1">
        <w:r w:rsidRPr="009030B4">
          <w:rPr>
            <w:rStyle w:val="a3"/>
            <w:szCs w:val="26"/>
          </w:rPr>
          <w:t>http://ingushenergo.ru</w:t>
        </w:r>
      </w:hyperlink>
      <w:r w:rsidRPr="009030B4">
        <w:rPr>
          <w:szCs w:val="26"/>
        </w:rPr>
        <w:t xml:space="preserve">) размещена полная информация об Обществе, в том числе списки аффилированных лиц, годовая бухгалтерская отчетность, информация по итогам общих собраний акционеров, а также </w:t>
      </w:r>
      <w:r w:rsidR="00B97F10">
        <w:rPr>
          <w:szCs w:val="26"/>
        </w:rPr>
        <w:t>Устав Общества и другие внутренние документы, регламентирующие деятельность органов управления и контроля Общества</w:t>
      </w:r>
      <w:r w:rsidRPr="009030B4">
        <w:rPr>
          <w:szCs w:val="26"/>
        </w:rPr>
        <w:t>, что повышает информационную прозрачность Общества.</w:t>
      </w:r>
    </w:p>
    <w:p w:rsidR="00045DF9" w:rsidRPr="009030B4" w:rsidRDefault="00045DF9" w:rsidP="00FE7812">
      <w:pPr>
        <w:ind w:firstLine="709"/>
        <w:jc w:val="both"/>
        <w:rPr>
          <w:szCs w:val="26"/>
        </w:rPr>
      </w:pPr>
      <w:r w:rsidRPr="009030B4">
        <w:rPr>
          <w:rStyle w:val="Subst0"/>
          <w:b w:val="0"/>
          <w:bCs/>
          <w:i w:val="0"/>
          <w:iCs/>
          <w:szCs w:val="26"/>
        </w:rPr>
        <w:t xml:space="preserve">В связи с тем, что в отношении ценных бумаг ОАО «Ингушэнерго» не осуществлялась регистрация проспекта (проспектов) ценных бумаг, на Общество не распространяется обязанность по раскрытию информации в соответствии с п. 4 ст. 30 Федерального закона «О рынке ценных бумаг». В случаях, предусмотренных главой </w:t>
      </w:r>
      <w:r w:rsidRPr="009030B4">
        <w:rPr>
          <w:rStyle w:val="Subst0"/>
          <w:b w:val="0"/>
          <w:bCs/>
          <w:i w:val="0"/>
          <w:iCs/>
          <w:szCs w:val="26"/>
          <w:lang w:val="en-US"/>
        </w:rPr>
        <w:t>VIII</w:t>
      </w:r>
      <w:r w:rsidRPr="009030B4">
        <w:rPr>
          <w:rStyle w:val="Subst0"/>
          <w:b w:val="0"/>
          <w:bCs/>
          <w:i w:val="0"/>
          <w:iCs/>
          <w:szCs w:val="26"/>
        </w:rPr>
        <w:t xml:space="preserve"> Положения о раскрытии информации эмитентами эмиссионных ценных бумаг, утвержденного Приказом ФСФР РФ от 04.10.2011 N 11-46/пз-н, обязательную к раскрытию информацию ОАО «Ингушэнерго» </w:t>
      </w:r>
      <w:r w:rsidRPr="009030B4">
        <w:rPr>
          <w:szCs w:val="26"/>
        </w:rPr>
        <w:t xml:space="preserve">публикует </w:t>
      </w:r>
      <w:r w:rsidRPr="009030B4">
        <w:rPr>
          <w:rStyle w:val="Subst0"/>
          <w:b w:val="0"/>
          <w:bCs/>
          <w:i w:val="0"/>
          <w:iCs/>
          <w:szCs w:val="26"/>
        </w:rPr>
        <w:t>на странице в сети Интернет распространителя информации на рынке ценных бумаг - ЗАО «СКРИН»  (</w:t>
      </w:r>
      <w:hyperlink r:id="rId24" w:history="1">
        <w:r w:rsidRPr="009030B4">
          <w:rPr>
            <w:rStyle w:val="a3"/>
            <w:bCs/>
            <w:iCs/>
            <w:szCs w:val="26"/>
          </w:rPr>
          <w:t>http://disclosure.skrin.ru/disclosure/0602013494</w:t>
        </w:r>
      </w:hyperlink>
      <w:r w:rsidRPr="009030B4">
        <w:rPr>
          <w:rStyle w:val="Subst0"/>
          <w:b w:val="0"/>
          <w:bCs/>
          <w:i w:val="0"/>
          <w:iCs/>
          <w:szCs w:val="26"/>
        </w:rPr>
        <w:t>)</w:t>
      </w:r>
      <w:r w:rsidRPr="009030B4">
        <w:rPr>
          <w:szCs w:val="26"/>
        </w:rPr>
        <w:t>, а также в печатных изданиях.</w:t>
      </w:r>
    </w:p>
    <w:p w:rsidR="00FE7812" w:rsidRDefault="00FE7812" w:rsidP="009030B4">
      <w:pPr>
        <w:pStyle w:val="4"/>
      </w:pPr>
      <w:bookmarkStart w:id="10" w:name="_Toc289181732"/>
      <w:bookmarkStart w:id="11" w:name="_Toc321836153"/>
    </w:p>
    <w:p w:rsidR="00045DF9" w:rsidRPr="009030B4" w:rsidRDefault="00045DF9" w:rsidP="009030B4">
      <w:pPr>
        <w:pStyle w:val="4"/>
      </w:pPr>
      <w:r w:rsidRPr="009030B4">
        <w:t>Органы управления</w:t>
      </w:r>
      <w:bookmarkEnd w:id="10"/>
      <w:bookmarkEnd w:id="11"/>
      <w:r w:rsidRPr="009030B4">
        <w:t xml:space="preserve"> и контроля</w:t>
      </w:r>
    </w:p>
    <w:p w:rsidR="00FE7812" w:rsidRDefault="00FE7812" w:rsidP="00FE7812">
      <w:pPr>
        <w:pStyle w:val="af7"/>
        <w:tabs>
          <w:tab w:val="num" w:pos="0"/>
          <w:tab w:val="num" w:pos="1134"/>
        </w:tabs>
        <w:spacing w:line="240" w:lineRule="auto"/>
        <w:ind w:firstLine="0"/>
        <w:rPr>
          <w:sz w:val="24"/>
          <w:szCs w:val="26"/>
        </w:rPr>
      </w:pPr>
    </w:p>
    <w:p w:rsidR="00045DF9" w:rsidRPr="009030B4" w:rsidRDefault="00045DF9" w:rsidP="00FE7812">
      <w:pPr>
        <w:pStyle w:val="af7"/>
        <w:tabs>
          <w:tab w:val="num" w:pos="0"/>
          <w:tab w:val="num" w:pos="1134"/>
        </w:tabs>
        <w:spacing w:line="240" w:lineRule="auto"/>
        <w:ind w:firstLine="0"/>
        <w:rPr>
          <w:sz w:val="24"/>
          <w:szCs w:val="26"/>
        </w:rPr>
      </w:pPr>
      <w:r w:rsidRPr="009030B4">
        <w:rPr>
          <w:sz w:val="24"/>
          <w:szCs w:val="26"/>
        </w:rPr>
        <w:t>Органами управления Общества являются:</w:t>
      </w:r>
    </w:p>
    <w:p w:rsidR="00045DF9" w:rsidRPr="009030B4" w:rsidRDefault="00045DF9" w:rsidP="00FE7812">
      <w:pPr>
        <w:widowControl w:val="0"/>
        <w:numPr>
          <w:ilvl w:val="0"/>
          <w:numId w:val="5"/>
        </w:numPr>
        <w:tabs>
          <w:tab w:val="clear" w:pos="1080"/>
          <w:tab w:val="num" w:pos="284"/>
          <w:tab w:val="num" w:pos="1134"/>
        </w:tabs>
        <w:ind w:left="0" w:firstLine="0"/>
        <w:jc w:val="both"/>
        <w:rPr>
          <w:snapToGrid w:val="0"/>
          <w:szCs w:val="26"/>
        </w:rPr>
      </w:pPr>
      <w:r w:rsidRPr="009030B4">
        <w:rPr>
          <w:snapToGrid w:val="0"/>
          <w:szCs w:val="26"/>
        </w:rPr>
        <w:t>Общее собрание акционеров;</w:t>
      </w:r>
    </w:p>
    <w:p w:rsidR="00045DF9" w:rsidRPr="009030B4" w:rsidRDefault="00045DF9" w:rsidP="00FE7812">
      <w:pPr>
        <w:widowControl w:val="0"/>
        <w:numPr>
          <w:ilvl w:val="0"/>
          <w:numId w:val="5"/>
        </w:numPr>
        <w:tabs>
          <w:tab w:val="clear" w:pos="1080"/>
          <w:tab w:val="num" w:pos="284"/>
          <w:tab w:val="left" w:pos="1134"/>
        </w:tabs>
        <w:ind w:left="0" w:firstLine="0"/>
        <w:jc w:val="both"/>
        <w:rPr>
          <w:snapToGrid w:val="0"/>
          <w:szCs w:val="26"/>
        </w:rPr>
      </w:pPr>
      <w:r w:rsidRPr="009030B4">
        <w:rPr>
          <w:snapToGrid w:val="0"/>
          <w:szCs w:val="26"/>
        </w:rPr>
        <w:t>Совет директоров;</w:t>
      </w:r>
    </w:p>
    <w:p w:rsidR="00045DF9" w:rsidRPr="009030B4" w:rsidRDefault="00045DF9" w:rsidP="00FE7812">
      <w:pPr>
        <w:widowControl w:val="0"/>
        <w:numPr>
          <w:ilvl w:val="0"/>
          <w:numId w:val="5"/>
        </w:numPr>
        <w:tabs>
          <w:tab w:val="clear" w:pos="1080"/>
          <w:tab w:val="num" w:pos="284"/>
          <w:tab w:val="num" w:pos="1134"/>
        </w:tabs>
        <w:ind w:left="0" w:firstLine="0"/>
        <w:jc w:val="both"/>
        <w:rPr>
          <w:snapToGrid w:val="0"/>
          <w:szCs w:val="26"/>
        </w:rPr>
      </w:pPr>
      <w:r w:rsidRPr="009030B4">
        <w:rPr>
          <w:snapToGrid w:val="0"/>
          <w:szCs w:val="26"/>
        </w:rPr>
        <w:t>Генеральный директор.</w:t>
      </w:r>
    </w:p>
    <w:p w:rsidR="00045DF9" w:rsidRPr="009030B4" w:rsidRDefault="00045DF9" w:rsidP="00FE7812">
      <w:pPr>
        <w:widowControl w:val="0"/>
        <w:tabs>
          <w:tab w:val="num" w:pos="1134"/>
        </w:tabs>
        <w:ind w:firstLine="0"/>
        <w:jc w:val="both"/>
        <w:rPr>
          <w:snapToGrid w:val="0"/>
          <w:szCs w:val="26"/>
        </w:rPr>
      </w:pPr>
    </w:p>
    <w:p w:rsidR="00045DF9" w:rsidRPr="009030B4" w:rsidRDefault="00045DF9" w:rsidP="009030B4">
      <w:pPr>
        <w:pStyle w:val="4"/>
        <w:rPr>
          <w:snapToGrid w:val="0"/>
        </w:rPr>
      </w:pPr>
      <w:r w:rsidRPr="009030B4">
        <w:rPr>
          <w:snapToGrid w:val="0"/>
        </w:rPr>
        <w:t>Общее собрание акционеров</w:t>
      </w:r>
    </w:p>
    <w:p w:rsidR="00045DF9" w:rsidRPr="009030B4" w:rsidRDefault="00045DF9" w:rsidP="009030B4">
      <w:pPr>
        <w:ind w:firstLine="0"/>
      </w:pPr>
    </w:p>
    <w:p w:rsidR="00045DF9" w:rsidRPr="009030B4" w:rsidRDefault="00045DF9" w:rsidP="00FE7812">
      <w:pPr>
        <w:ind w:firstLine="709"/>
        <w:jc w:val="both"/>
        <w:rPr>
          <w:snapToGrid w:val="0"/>
          <w:szCs w:val="26"/>
        </w:rPr>
      </w:pPr>
      <w:r w:rsidRPr="009030B4">
        <w:rPr>
          <w:snapToGrid w:val="0"/>
          <w:szCs w:val="26"/>
        </w:rPr>
        <w:t>Общее собрание акционеров является высшим органом управления Общества.</w:t>
      </w:r>
    </w:p>
    <w:p w:rsidR="00045DF9" w:rsidRPr="009030B4" w:rsidRDefault="00B97F10" w:rsidP="00FE7812">
      <w:pPr>
        <w:widowControl w:val="0"/>
        <w:tabs>
          <w:tab w:val="left" w:pos="1134"/>
        </w:tabs>
        <w:ind w:firstLine="709"/>
        <w:jc w:val="both"/>
        <w:rPr>
          <w:snapToGrid w:val="0"/>
          <w:szCs w:val="26"/>
        </w:rPr>
      </w:pPr>
      <w:r>
        <w:rPr>
          <w:snapToGrid w:val="0"/>
          <w:szCs w:val="26"/>
        </w:rPr>
        <w:t>В соответствии с Федеральным законом «Об акционерных обществах» и с</w:t>
      </w:r>
      <w:r w:rsidR="00045DF9" w:rsidRPr="009030B4">
        <w:rPr>
          <w:snapToGrid w:val="0"/>
          <w:szCs w:val="26"/>
        </w:rPr>
        <w:t>огласно Уставу Общества к компетенции Общего собрания акционеров относятся следующие вопросы:</w:t>
      </w:r>
    </w:p>
    <w:p w:rsidR="00045DF9" w:rsidRPr="009030B4" w:rsidRDefault="00045DF9" w:rsidP="009030B4">
      <w:pPr>
        <w:widowControl w:val="0"/>
        <w:numPr>
          <w:ilvl w:val="0"/>
          <w:numId w:val="6"/>
        </w:numPr>
        <w:tabs>
          <w:tab w:val="num" w:pos="284"/>
        </w:tabs>
        <w:ind w:left="0" w:firstLine="0"/>
        <w:jc w:val="both"/>
        <w:rPr>
          <w:snapToGrid w:val="0"/>
          <w:szCs w:val="26"/>
        </w:rPr>
      </w:pPr>
      <w:r w:rsidRPr="009030B4">
        <w:rPr>
          <w:snapToGrid w:val="0"/>
          <w:szCs w:val="26"/>
        </w:rPr>
        <w:lastRenderedPageBreak/>
        <w:t>внесение изменений и дополнений в Устав или утверждение Устава в новой редакции;</w:t>
      </w:r>
    </w:p>
    <w:p w:rsidR="00045DF9" w:rsidRPr="009030B4" w:rsidRDefault="00045DF9" w:rsidP="009030B4">
      <w:pPr>
        <w:widowControl w:val="0"/>
        <w:numPr>
          <w:ilvl w:val="0"/>
          <w:numId w:val="6"/>
        </w:numPr>
        <w:tabs>
          <w:tab w:val="num" w:pos="284"/>
        </w:tabs>
        <w:ind w:left="0" w:firstLine="0"/>
        <w:jc w:val="both"/>
        <w:rPr>
          <w:snapToGrid w:val="0"/>
          <w:szCs w:val="26"/>
        </w:rPr>
      </w:pPr>
      <w:r w:rsidRPr="009030B4">
        <w:rPr>
          <w:snapToGrid w:val="0"/>
          <w:szCs w:val="26"/>
        </w:rPr>
        <w:t>реорганизация Общества;</w:t>
      </w:r>
    </w:p>
    <w:p w:rsidR="00045DF9" w:rsidRPr="009030B4" w:rsidRDefault="00045DF9" w:rsidP="009030B4">
      <w:pPr>
        <w:widowControl w:val="0"/>
        <w:numPr>
          <w:ilvl w:val="0"/>
          <w:numId w:val="6"/>
        </w:numPr>
        <w:tabs>
          <w:tab w:val="num" w:pos="284"/>
        </w:tabs>
        <w:ind w:left="0" w:firstLine="0"/>
        <w:jc w:val="both"/>
        <w:rPr>
          <w:snapToGrid w:val="0"/>
          <w:szCs w:val="26"/>
        </w:rPr>
      </w:pPr>
      <w:r w:rsidRPr="009030B4">
        <w:rPr>
          <w:snapToGrid w:val="0"/>
          <w:szCs w:val="26"/>
        </w:rPr>
        <w:t>ликвидация Общества, назначение ликвидационной комиссии и утверждение промежуточного и окончательного ликвидационных балансов;</w:t>
      </w:r>
    </w:p>
    <w:p w:rsidR="00045DF9" w:rsidRPr="009030B4" w:rsidRDefault="00045DF9" w:rsidP="009030B4">
      <w:pPr>
        <w:widowControl w:val="0"/>
        <w:numPr>
          <w:ilvl w:val="0"/>
          <w:numId w:val="6"/>
        </w:numPr>
        <w:tabs>
          <w:tab w:val="num" w:pos="284"/>
        </w:tabs>
        <w:ind w:left="0" w:firstLine="0"/>
        <w:jc w:val="both"/>
        <w:rPr>
          <w:snapToGrid w:val="0"/>
          <w:szCs w:val="26"/>
        </w:rPr>
      </w:pPr>
      <w:r w:rsidRPr="009030B4">
        <w:rPr>
          <w:snapToGrid w:val="0"/>
          <w:szCs w:val="26"/>
        </w:rPr>
        <w:t>определение количества, номинальной стоимости, категории (типа) объявленных акций и прав, предоставляемых этими акциями;</w:t>
      </w:r>
    </w:p>
    <w:p w:rsidR="00045DF9" w:rsidRPr="009030B4" w:rsidRDefault="00045DF9" w:rsidP="009030B4">
      <w:pPr>
        <w:widowControl w:val="0"/>
        <w:numPr>
          <w:ilvl w:val="0"/>
          <w:numId w:val="6"/>
        </w:numPr>
        <w:tabs>
          <w:tab w:val="num" w:pos="284"/>
        </w:tabs>
        <w:ind w:left="0" w:firstLine="0"/>
        <w:jc w:val="both"/>
        <w:rPr>
          <w:snapToGrid w:val="0"/>
          <w:szCs w:val="26"/>
        </w:rPr>
      </w:pPr>
      <w:r w:rsidRPr="009030B4">
        <w:rPr>
          <w:snapToGrid w:val="0"/>
          <w:szCs w:val="26"/>
        </w:rPr>
        <w:t>увеличение уставного капитала Общества путем увеличения номинальной стоимости акций или путем размещения дополнительных акций;</w:t>
      </w:r>
    </w:p>
    <w:p w:rsidR="00045DF9" w:rsidRPr="009030B4" w:rsidRDefault="00045DF9" w:rsidP="009030B4">
      <w:pPr>
        <w:widowControl w:val="0"/>
        <w:numPr>
          <w:ilvl w:val="0"/>
          <w:numId w:val="6"/>
        </w:numPr>
        <w:tabs>
          <w:tab w:val="num" w:pos="284"/>
        </w:tabs>
        <w:ind w:left="0" w:firstLine="0"/>
        <w:jc w:val="both"/>
        <w:rPr>
          <w:snapToGrid w:val="0"/>
          <w:szCs w:val="26"/>
        </w:rPr>
      </w:pPr>
      <w:r w:rsidRPr="009030B4">
        <w:rPr>
          <w:snapToGrid w:val="0"/>
          <w:szCs w:val="26"/>
        </w:rPr>
        <w:t>уменьшение уставного капитала Общества путем уменьшения номинальной стоимости акций, путем приобретения Обществом части акций в целях сокращения их общего количества, а также путем погашения приобретенных или выкупленных Обществом акций;</w:t>
      </w:r>
    </w:p>
    <w:p w:rsidR="00045DF9" w:rsidRPr="009030B4" w:rsidRDefault="00045DF9" w:rsidP="009030B4">
      <w:pPr>
        <w:widowControl w:val="0"/>
        <w:numPr>
          <w:ilvl w:val="0"/>
          <w:numId w:val="6"/>
        </w:numPr>
        <w:tabs>
          <w:tab w:val="num" w:pos="284"/>
        </w:tabs>
        <w:ind w:left="0" w:firstLine="0"/>
        <w:jc w:val="both"/>
        <w:rPr>
          <w:snapToGrid w:val="0"/>
          <w:szCs w:val="26"/>
        </w:rPr>
      </w:pPr>
      <w:r w:rsidRPr="009030B4">
        <w:rPr>
          <w:snapToGrid w:val="0"/>
          <w:szCs w:val="26"/>
        </w:rPr>
        <w:t>дробление и консолидация акций Общества;</w:t>
      </w:r>
    </w:p>
    <w:p w:rsidR="00045DF9" w:rsidRPr="009030B4" w:rsidRDefault="00045DF9" w:rsidP="009030B4">
      <w:pPr>
        <w:widowControl w:val="0"/>
        <w:numPr>
          <w:ilvl w:val="0"/>
          <w:numId w:val="6"/>
        </w:numPr>
        <w:tabs>
          <w:tab w:val="num" w:pos="284"/>
        </w:tabs>
        <w:ind w:left="0" w:firstLine="0"/>
        <w:jc w:val="both"/>
        <w:rPr>
          <w:snapToGrid w:val="0"/>
          <w:szCs w:val="26"/>
        </w:rPr>
      </w:pPr>
      <w:r w:rsidRPr="009030B4">
        <w:rPr>
          <w:snapToGrid w:val="0"/>
          <w:szCs w:val="26"/>
        </w:rPr>
        <w:t>принятие решения о размещении Обществом облигаций, конвертируемых в акции, и иных эмиссионных ценных бумаг, конвертируемых в акции;</w:t>
      </w:r>
    </w:p>
    <w:p w:rsidR="00045DF9" w:rsidRPr="009030B4" w:rsidRDefault="00045DF9" w:rsidP="009030B4">
      <w:pPr>
        <w:widowControl w:val="0"/>
        <w:numPr>
          <w:ilvl w:val="0"/>
          <w:numId w:val="6"/>
        </w:numPr>
        <w:tabs>
          <w:tab w:val="num" w:pos="284"/>
        </w:tabs>
        <w:ind w:left="0" w:firstLine="0"/>
        <w:jc w:val="both"/>
        <w:rPr>
          <w:snapToGrid w:val="0"/>
          <w:szCs w:val="26"/>
        </w:rPr>
      </w:pPr>
      <w:r w:rsidRPr="009030B4">
        <w:rPr>
          <w:snapToGrid w:val="0"/>
          <w:szCs w:val="26"/>
        </w:rPr>
        <w:t>избрание членов Совета директоров Общества и досрочное прекращение их полномочий;</w:t>
      </w:r>
    </w:p>
    <w:p w:rsidR="00045DF9" w:rsidRPr="009030B4" w:rsidRDefault="00045DF9" w:rsidP="009030B4">
      <w:pPr>
        <w:widowControl w:val="0"/>
        <w:numPr>
          <w:ilvl w:val="0"/>
          <w:numId w:val="6"/>
        </w:numPr>
        <w:tabs>
          <w:tab w:val="num" w:pos="426"/>
        </w:tabs>
        <w:ind w:left="0" w:firstLine="0"/>
        <w:jc w:val="both"/>
        <w:rPr>
          <w:snapToGrid w:val="0"/>
          <w:szCs w:val="26"/>
        </w:rPr>
      </w:pPr>
      <w:r w:rsidRPr="009030B4">
        <w:rPr>
          <w:snapToGrid w:val="0"/>
          <w:szCs w:val="26"/>
        </w:rPr>
        <w:t>избрание членов Ревизионной комиссии Общества и досрочное прекращение их полномочий;</w:t>
      </w:r>
    </w:p>
    <w:p w:rsidR="00045DF9" w:rsidRPr="009030B4" w:rsidRDefault="00045DF9" w:rsidP="009030B4">
      <w:pPr>
        <w:widowControl w:val="0"/>
        <w:numPr>
          <w:ilvl w:val="0"/>
          <w:numId w:val="6"/>
        </w:numPr>
        <w:tabs>
          <w:tab w:val="num" w:pos="426"/>
        </w:tabs>
        <w:ind w:left="0" w:firstLine="0"/>
        <w:jc w:val="both"/>
        <w:rPr>
          <w:snapToGrid w:val="0"/>
          <w:szCs w:val="26"/>
        </w:rPr>
      </w:pPr>
      <w:r w:rsidRPr="009030B4">
        <w:rPr>
          <w:snapToGrid w:val="0"/>
          <w:szCs w:val="26"/>
        </w:rPr>
        <w:t>утверждение Аудитора Общества;</w:t>
      </w:r>
    </w:p>
    <w:p w:rsidR="00045DF9" w:rsidRPr="009030B4" w:rsidRDefault="00045DF9" w:rsidP="009030B4">
      <w:pPr>
        <w:widowControl w:val="0"/>
        <w:numPr>
          <w:ilvl w:val="0"/>
          <w:numId w:val="6"/>
        </w:numPr>
        <w:tabs>
          <w:tab w:val="num" w:pos="426"/>
        </w:tabs>
        <w:ind w:left="0" w:firstLine="0"/>
        <w:jc w:val="both"/>
        <w:rPr>
          <w:snapToGrid w:val="0"/>
          <w:szCs w:val="26"/>
        </w:rPr>
      </w:pPr>
      <w:r w:rsidRPr="009030B4">
        <w:rPr>
          <w:snapToGrid w:val="0"/>
          <w:szCs w:val="26"/>
        </w:rPr>
        <w:t>принятие решения о передаче полномочий единоличного исполнительного органа Общества управляющей организации (управляющему);</w:t>
      </w:r>
    </w:p>
    <w:p w:rsidR="00045DF9" w:rsidRPr="009030B4" w:rsidRDefault="00045DF9" w:rsidP="009030B4">
      <w:pPr>
        <w:pStyle w:val="af6"/>
        <w:tabs>
          <w:tab w:val="num" w:pos="567"/>
        </w:tabs>
        <w:spacing w:line="240" w:lineRule="auto"/>
        <w:rPr>
          <w:rFonts w:ascii="Times New Roman" w:hAnsi="Times New Roman" w:cs="Times New Roman"/>
          <w:b/>
          <w:sz w:val="24"/>
          <w:szCs w:val="26"/>
        </w:rPr>
      </w:pPr>
      <w:r w:rsidRPr="009030B4">
        <w:rPr>
          <w:rFonts w:ascii="Times New Roman" w:hAnsi="Times New Roman" w:cs="Times New Roman"/>
          <w:sz w:val="24"/>
          <w:szCs w:val="26"/>
        </w:rPr>
        <w:t>13) утверждение годовых отчетов, годовой бухгалтерской отчетности, в том числе отчетов о прибылях и об убытках (счетов прибылей и убытков) Общества, а также распределение прибыли (в том числе выплата (объявление) дивидендов, за исключением прибыли, распределенной в качестве дивидендов по результатам первого квартала, полугодия, девяти месяцев финансового года) и убытков Общества по результатам финансового года;</w:t>
      </w:r>
    </w:p>
    <w:p w:rsidR="00045DF9" w:rsidRPr="009030B4" w:rsidRDefault="00045DF9" w:rsidP="009030B4">
      <w:pPr>
        <w:pStyle w:val="af6"/>
        <w:tabs>
          <w:tab w:val="num" w:pos="567"/>
        </w:tabs>
        <w:spacing w:line="240" w:lineRule="auto"/>
        <w:rPr>
          <w:rFonts w:ascii="Times New Roman" w:hAnsi="Times New Roman" w:cs="Times New Roman"/>
          <w:sz w:val="24"/>
          <w:szCs w:val="26"/>
        </w:rPr>
      </w:pPr>
      <w:r w:rsidRPr="009030B4">
        <w:rPr>
          <w:rFonts w:ascii="Times New Roman" w:hAnsi="Times New Roman" w:cs="Times New Roman"/>
          <w:sz w:val="24"/>
          <w:szCs w:val="26"/>
        </w:rPr>
        <w:t>13.1) выплата (объявление) дивидендов по результатам первого квартала, полугодия, девяти месяцев финансового года;</w:t>
      </w:r>
    </w:p>
    <w:p w:rsidR="00045DF9" w:rsidRPr="009030B4" w:rsidRDefault="00045DF9" w:rsidP="009030B4">
      <w:pPr>
        <w:widowControl w:val="0"/>
        <w:tabs>
          <w:tab w:val="num" w:pos="0"/>
          <w:tab w:val="num" w:pos="567"/>
        </w:tabs>
        <w:ind w:firstLine="0"/>
        <w:jc w:val="both"/>
        <w:rPr>
          <w:snapToGrid w:val="0"/>
          <w:szCs w:val="26"/>
        </w:rPr>
      </w:pPr>
      <w:r w:rsidRPr="009030B4">
        <w:rPr>
          <w:snapToGrid w:val="0"/>
          <w:szCs w:val="26"/>
        </w:rPr>
        <w:t>14) определение порядка ведения Общего собрания акционеров Общества;</w:t>
      </w:r>
    </w:p>
    <w:p w:rsidR="00045DF9" w:rsidRPr="009030B4" w:rsidRDefault="00045DF9" w:rsidP="009030B4">
      <w:pPr>
        <w:widowControl w:val="0"/>
        <w:tabs>
          <w:tab w:val="num" w:pos="0"/>
          <w:tab w:val="left" w:pos="284"/>
        </w:tabs>
        <w:ind w:firstLine="0"/>
        <w:jc w:val="both"/>
        <w:rPr>
          <w:snapToGrid w:val="0"/>
          <w:szCs w:val="26"/>
        </w:rPr>
      </w:pPr>
      <w:r w:rsidRPr="009030B4">
        <w:rPr>
          <w:snapToGrid w:val="0"/>
          <w:szCs w:val="26"/>
        </w:rPr>
        <w:t>15) принятие решений об одобрении сделок в случаях, предусмотренных статьей 83 Федерального закона «Об акционерных обществах»;</w:t>
      </w:r>
    </w:p>
    <w:p w:rsidR="00045DF9" w:rsidRPr="009030B4" w:rsidRDefault="00045DF9" w:rsidP="009030B4">
      <w:pPr>
        <w:pStyle w:val="33"/>
        <w:tabs>
          <w:tab w:val="num" w:pos="0"/>
        </w:tabs>
        <w:spacing w:line="240" w:lineRule="auto"/>
        <w:ind w:firstLine="0"/>
        <w:rPr>
          <w:color w:val="auto"/>
          <w:sz w:val="24"/>
          <w:szCs w:val="26"/>
        </w:rPr>
      </w:pPr>
      <w:r w:rsidRPr="009030B4">
        <w:rPr>
          <w:color w:val="auto"/>
          <w:sz w:val="24"/>
          <w:szCs w:val="26"/>
        </w:rPr>
        <w:t>16) принятие решений об одобрении крупных сделок в случаях, предусмотренных статьей 79 Федерального закона «Об акционерных обществах»;</w:t>
      </w:r>
    </w:p>
    <w:p w:rsidR="00045DF9" w:rsidRPr="009030B4" w:rsidRDefault="00045DF9" w:rsidP="009030B4">
      <w:pPr>
        <w:widowControl w:val="0"/>
        <w:tabs>
          <w:tab w:val="num" w:pos="0"/>
        </w:tabs>
        <w:ind w:firstLine="0"/>
        <w:jc w:val="both"/>
        <w:rPr>
          <w:snapToGrid w:val="0"/>
          <w:szCs w:val="26"/>
        </w:rPr>
      </w:pPr>
      <w:r w:rsidRPr="009030B4">
        <w:rPr>
          <w:snapToGrid w:val="0"/>
          <w:szCs w:val="26"/>
        </w:rPr>
        <w:t xml:space="preserve">17) принятие решения об участии в </w:t>
      </w:r>
      <w:r w:rsidRPr="009030B4">
        <w:rPr>
          <w:bCs/>
          <w:snapToGrid w:val="0"/>
          <w:szCs w:val="26"/>
        </w:rPr>
        <w:t>финансово-промышленных группах, ассоциациях и иных объединениях коммерческих организаций</w:t>
      </w:r>
      <w:r w:rsidRPr="009030B4">
        <w:rPr>
          <w:snapToGrid w:val="0"/>
          <w:szCs w:val="26"/>
        </w:rPr>
        <w:t>;</w:t>
      </w:r>
    </w:p>
    <w:p w:rsidR="00045DF9" w:rsidRPr="009030B4" w:rsidRDefault="00045DF9" w:rsidP="009030B4">
      <w:pPr>
        <w:widowControl w:val="0"/>
        <w:tabs>
          <w:tab w:val="num" w:pos="0"/>
        </w:tabs>
        <w:ind w:firstLine="0"/>
        <w:jc w:val="both"/>
        <w:rPr>
          <w:snapToGrid w:val="0"/>
          <w:szCs w:val="26"/>
        </w:rPr>
      </w:pPr>
      <w:r w:rsidRPr="009030B4">
        <w:rPr>
          <w:snapToGrid w:val="0"/>
          <w:szCs w:val="26"/>
        </w:rPr>
        <w:t>18) утверждение внутренних документов, регулирующих деятельность органов Общества;</w:t>
      </w:r>
    </w:p>
    <w:p w:rsidR="00045DF9" w:rsidRPr="009030B4" w:rsidRDefault="00045DF9" w:rsidP="009030B4">
      <w:pPr>
        <w:widowControl w:val="0"/>
        <w:tabs>
          <w:tab w:val="num" w:pos="0"/>
        </w:tabs>
        <w:ind w:firstLine="0"/>
        <w:jc w:val="both"/>
        <w:rPr>
          <w:snapToGrid w:val="0"/>
          <w:szCs w:val="26"/>
        </w:rPr>
      </w:pPr>
      <w:r w:rsidRPr="009030B4">
        <w:rPr>
          <w:snapToGrid w:val="0"/>
          <w:szCs w:val="26"/>
        </w:rPr>
        <w:t>19) принятие решения о выплате членам Ревизионной комиссии Общества вознаграждений и (или) компенсаций;</w:t>
      </w:r>
    </w:p>
    <w:p w:rsidR="00045DF9" w:rsidRPr="009030B4" w:rsidRDefault="00045DF9" w:rsidP="009030B4">
      <w:pPr>
        <w:widowControl w:val="0"/>
        <w:tabs>
          <w:tab w:val="num" w:pos="0"/>
        </w:tabs>
        <w:ind w:firstLine="0"/>
        <w:jc w:val="both"/>
        <w:rPr>
          <w:snapToGrid w:val="0"/>
          <w:szCs w:val="26"/>
        </w:rPr>
      </w:pPr>
      <w:r w:rsidRPr="009030B4">
        <w:rPr>
          <w:snapToGrid w:val="0"/>
          <w:szCs w:val="26"/>
        </w:rPr>
        <w:t>20) принятие решения о выплате членам Совета директоров Общества вознаграждений и (или) компенсаций;</w:t>
      </w:r>
    </w:p>
    <w:p w:rsidR="00045DF9" w:rsidRPr="009030B4" w:rsidRDefault="00045DF9" w:rsidP="009030B4">
      <w:pPr>
        <w:widowControl w:val="0"/>
        <w:tabs>
          <w:tab w:val="num" w:pos="0"/>
          <w:tab w:val="left" w:pos="284"/>
        </w:tabs>
        <w:ind w:firstLine="0"/>
        <w:jc w:val="both"/>
        <w:rPr>
          <w:snapToGrid w:val="0"/>
          <w:szCs w:val="26"/>
        </w:rPr>
      </w:pPr>
      <w:r w:rsidRPr="009030B4">
        <w:rPr>
          <w:snapToGrid w:val="0"/>
          <w:szCs w:val="26"/>
        </w:rPr>
        <w:t>21) решение иных вопросов, предусмотренных Федеральным законом «Об акционерных обществах».</w:t>
      </w:r>
    </w:p>
    <w:p w:rsidR="00045DF9" w:rsidRPr="009030B4" w:rsidRDefault="00045DF9" w:rsidP="00FE7812">
      <w:pPr>
        <w:widowControl w:val="0"/>
        <w:tabs>
          <w:tab w:val="num" w:pos="0"/>
        </w:tabs>
        <w:ind w:firstLine="709"/>
        <w:jc w:val="both"/>
        <w:rPr>
          <w:szCs w:val="26"/>
        </w:rPr>
      </w:pPr>
      <w:r w:rsidRPr="009030B4">
        <w:rPr>
          <w:szCs w:val="26"/>
        </w:rPr>
        <w:t>Вопросы, отнесенные к компетенции Общего собрания акционеров, не могут быть переданы на решение Совету директоров и Генеральному директору Общества.</w:t>
      </w:r>
    </w:p>
    <w:p w:rsidR="00045DF9" w:rsidRPr="009030B4" w:rsidRDefault="00045DF9" w:rsidP="00FE7812">
      <w:pPr>
        <w:pStyle w:val="af7"/>
        <w:spacing w:line="240" w:lineRule="auto"/>
        <w:ind w:firstLine="709"/>
        <w:rPr>
          <w:sz w:val="24"/>
          <w:szCs w:val="26"/>
        </w:rPr>
      </w:pPr>
      <w:r w:rsidRPr="009030B4">
        <w:rPr>
          <w:sz w:val="24"/>
          <w:szCs w:val="26"/>
        </w:rPr>
        <w:t>Общее собрание акционеров не вправе рассматривать и принимать решения по вопросам, не отнесенным к его компетенции Федеральным законом «Об акционерных обществах».</w:t>
      </w:r>
    </w:p>
    <w:p w:rsidR="00045DF9" w:rsidRPr="009030B4" w:rsidRDefault="00045DF9" w:rsidP="00FE7812">
      <w:pPr>
        <w:ind w:firstLine="709"/>
        <w:jc w:val="both"/>
        <w:rPr>
          <w:snapToGrid w:val="0"/>
          <w:szCs w:val="26"/>
        </w:rPr>
      </w:pPr>
      <w:r w:rsidRPr="009030B4">
        <w:rPr>
          <w:snapToGrid w:val="0"/>
          <w:szCs w:val="26"/>
        </w:rPr>
        <w:t>06.06.2012г. состоялось годовое Общее собрание акционеров Общества(протокол от 08.06.201</w:t>
      </w:r>
      <w:r w:rsidR="00C60ED9">
        <w:rPr>
          <w:snapToGrid w:val="0"/>
          <w:szCs w:val="26"/>
        </w:rPr>
        <w:t>2</w:t>
      </w:r>
      <w:r w:rsidRPr="009030B4">
        <w:rPr>
          <w:snapToGrid w:val="0"/>
          <w:szCs w:val="26"/>
        </w:rPr>
        <w:t xml:space="preserve"> №13), на котором были приняты следующие решения </w:t>
      </w:r>
    </w:p>
    <w:p w:rsidR="00045DF9" w:rsidRPr="009030B4" w:rsidRDefault="00045DF9" w:rsidP="00FE7812">
      <w:pPr>
        <w:ind w:firstLine="0"/>
        <w:jc w:val="both"/>
        <w:rPr>
          <w:szCs w:val="26"/>
        </w:rPr>
      </w:pPr>
      <w:r w:rsidRPr="009030B4">
        <w:rPr>
          <w:szCs w:val="26"/>
        </w:rPr>
        <w:t>- утвержден годовой отчет Общества;</w:t>
      </w:r>
    </w:p>
    <w:p w:rsidR="00045DF9" w:rsidRPr="009030B4" w:rsidRDefault="00045DF9" w:rsidP="00FE7812">
      <w:pPr>
        <w:ind w:firstLine="0"/>
        <w:jc w:val="both"/>
        <w:rPr>
          <w:szCs w:val="26"/>
        </w:rPr>
      </w:pPr>
      <w:r w:rsidRPr="009030B4">
        <w:rPr>
          <w:szCs w:val="26"/>
        </w:rPr>
        <w:lastRenderedPageBreak/>
        <w:t>- утверждена годовая бухгалтерская отчетность, в том числе отчет о прибылях и убытках Общества по результатам 2011 финансового года;</w:t>
      </w:r>
    </w:p>
    <w:p w:rsidR="00045DF9" w:rsidRPr="009030B4" w:rsidRDefault="00045DF9" w:rsidP="00FE7812">
      <w:pPr>
        <w:ind w:firstLine="0"/>
        <w:jc w:val="both"/>
        <w:rPr>
          <w:szCs w:val="26"/>
        </w:rPr>
      </w:pPr>
      <w:r w:rsidRPr="009030B4">
        <w:rPr>
          <w:szCs w:val="26"/>
        </w:rPr>
        <w:t>- утверждено распределение прибыли (убытков) Общества по результатам 2011 финансового года;</w:t>
      </w:r>
    </w:p>
    <w:p w:rsidR="00045DF9" w:rsidRPr="009030B4" w:rsidRDefault="00045DF9" w:rsidP="00FE7812">
      <w:pPr>
        <w:ind w:firstLine="0"/>
        <w:jc w:val="both"/>
        <w:rPr>
          <w:szCs w:val="26"/>
        </w:rPr>
      </w:pPr>
      <w:r w:rsidRPr="009030B4">
        <w:rPr>
          <w:szCs w:val="26"/>
        </w:rPr>
        <w:t>- избран Совет директоров Общества;</w:t>
      </w:r>
    </w:p>
    <w:p w:rsidR="00045DF9" w:rsidRPr="009030B4" w:rsidRDefault="00045DF9" w:rsidP="00FE7812">
      <w:pPr>
        <w:ind w:firstLine="0"/>
        <w:jc w:val="both"/>
        <w:rPr>
          <w:szCs w:val="26"/>
        </w:rPr>
      </w:pPr>
      <w:r w:rsidRPr="009030B4">
        <w:rPr>
          <w:szCs w:val="26"/>
        </w:rPr>
        <w:t>- избрана Ревизионная комиссия Общества;</w:t>
      </w:r>
    </w:p>
    <w:p w:rsidR="00045DF9" w:rsidRPr="009030B4" w:rsidRDefault="00045DF9" w:rsidP="00FE7812">
      <w:pPr>
        <w:ind w:firstLine="0"/>
        <w:jc w:val="both"/>
        <w:rPr>
          <w:szCs w:val="26"/>
        </w:rPr>
      </w:pPr>
      <w:r w:rsidRPr="009030B4">
        <w:rPr>
          <w:szCs w:val="26"/>
        </w:rPr>
        <w:t>- утвержден аудитор Общества - ЗАО «КПМГ»;</w:t>
      </w:r>
    </w:p>
    <w:p w:rsidR="00045DF9" w:rsidRPr="009030B4" w:rsidRDefault="00045DF9" w:rsidP="00FE7812">
      <w:pPr>
        <w:ind w:firstLine="709"/>
        <w:jc w:val="both"/>
        <w:rPr>
          <w:snapToGrid w:val="0"/>
          <w:szCs w:val="26"/>
        </w:rPr>
      </w:pPr>
      <w:r w:rsidRPr="009030B4">
        <w:rPr>
          <w:snapToGrid w:val="0"/>
          <w:szCs w:val="26"/>
        </w:rPr>
        <w:t>Кроме того, годовым Общим собранием акционеров было принято решение не выплачивать дивиденды по итогам 2011 г.</w:t>
      </w:r>
    </w:p>
    <w:p w:rsidR="00FE7812" w:rsidRDefault="00FE7812" w:rsidP="009030B4">
      <w:pPr>
        <w:pStyle w:val="4"/>
      </w:pPr>
    </w:p>
    <w:p w:rsidR="00045DF9" w:rsidRPr="009030B4" w:rsidRDefault="00045DF9" w:rsidP="009030B4">
      <w:pPr>
        <w:pStyle w:val="4"/>
      </w:pPr>
      <w:r w:rsidRPr="009030B4">
        <w:t>Совет директоров</w:t>
      </w:r>
    </w:p>
    <w:p w:rsidR="00045DF9" w:rsidRPr="009030B4" w:rsidRDefault="00045DF9" w:rsidP="00FE7812">
      <w:pPr>
        <w:widowControl w:val="0"/>
        <w:tabs>
          <w:tab w:val="left" w:pos="1134"/>
          <w:tab w:val="num" w:pos="2265"/>
        </w:tabs>
        <w:ind w:firstLine="709"/>
        <w:jc w:val="both"/>
        <w:rPr>
          <w:snapToGrid w:val="0"/>
          <w:szCs w:val="26"/>
        </w:rPr>
      </w:pPr>
      <w:r w:rsidRPr="009030B4">
        <w:rPr>
          <w:bCs/>
          <w:snapToGrid w:val="0"/>
          <w:szCs w:val="26"/>
        </w:rPr>
        <w:t>Совет директоров</w:t>
      </w:r>
      <w:r w:rsidRPr="009030B4">
        <w:rPr>
          <w:snapToGrid w:val="0"/>
          <w:szCs w:val="26"/>
        </w:rPr>
        <w:t xml:space="preserve"> осуществляет общее руководство деятельностью Общества, за исключением решения вопросов, отнесенных Федеральным законом «Об акционерных обществах» и Уставом Общества к компетенции Общего собрания акционеров.</w:t>
      </w:r>
    </w:p>
    <w:p w:rsidR="00045DF9" w:rsidRPr="009030B4" w:rsidRDefault="00C60ED9" w:rsidP="00FE7812">
      <w:pPr>
        <w:pStyle w:val="af7"/>
        <w:spacing w:line="240" w:lineRule="auto"/>
        <w:ind w:firstLine="709"/>
        <w:rPr>
          <w:sz w:val="24"/>
          <w:szCs w:val="26"/>
        </w:rPr>
      </w:pPr>
      <w:r>
        <w:rPr>
          <w:sz w:val="24"/>
          <w:szCs w:val="26"/>
        </w:rPr>
        <w:t>В соответствии с Федеральным законом «Об акционерных обществах» и с</w:t>
      </w:r>
      <w:r w:rsidR="00045DF9" w:rsidRPr="009030B4">
        <w:rPr>
          <w:sz w:val="24"/>
          <w:szCs w:val="26"/>
        </w:rPr>
        <w:t>огласно Уставу Общества к компетенции Совета директоров Общества относятся следующие вопросы:</w:t>
      </w:r>
    </w:p>
    <w:p w:rsidR="00045DF9" w:rsidRPr="009030B4" w:rsidRDefault="00045DF9" w:rsidP="009030B4">
      <w:pPr>
        <w:pStyle w:val="af6"/>
        <w:widowControl w:val="0"/>
        <w:tabs>
          <w:tab w:val="left" w:pos="284"/>
        </w:tabs>
        <w:spacing w:line="240" w:lineRule="auto"/>
        <w:rPr>
          <w:rFonts w:ascii="Times New Roman" w:hAnsi="Times New Roman" w:cs="Times New Roman"/>
          <w:sz w:val="24"/>
          <w:szCs w:val="26"/>
        </w:rPr>
      </w:pPr>
      <w:r w:rsidRPr="009030B4">
        <w:rPr>
          <w:rFonts w:ascii="Times New Roman" w:hAnsi="Times New Roman" w:cs="Times New Roman"/>
          <w:sz w:val="24"/>
          <w:szCs w:val="26"/>
        </w:rPr>
        <w:t>1)</w:t>
      </w:r>
      <w:r w:rsidRPr="009030B4">
        <w:rPr>
          <w:rFonts w:ascii="Times New Roman" w:hAnsi="Times New Roman" w:cs="Times New Roman"/>
          <w:sz w:val="24"/>
          <w:szCs w:val="26"/>
        </w:rPr>
        <w:tab/>
        <w:t>определение приоритетных направлений деятельности Общества, стратегии Общества;</w:t>
      </w:r>
    </w:p>
    <w:p w:rsidR="00045DF9" w:rsidRPr="009030B4" w:rsidRDefault="00045DF9" w:rsidP="009030B4">
      <w:pPr>
        <w:pStyle w:val="af6"/>
        <w:widowControl w:val="0"/>
        <w:tabs>
          <w:tab w:val="left" w:pos="284"/>
        </w:tabs>
        <w:spacing w:line="240" w:lineRule="auto"/>
        <w:rPr>
          <w:rFonts w:ascii="Times New Roman" w:hAnsi="Times New Roman" w:cs="Times New Roman"/>
          <w:sz w:val="24"/>
          <w:szCs w:val="26"/>
        </w:rPr>
      </w:pPr>
      <w:r w:rsidRPr="009030B4">
        <w:rPr>
          <w:rFonts w:ascii="Times New Roman" w:hAnsi="Times New Roman" w:cs="Times New Roman"/>
          <w:sz w:val="24"/>
          <w:szCs w:val="26"/>
        </w:rPr>
        <w:t>2)</w:t>
      </w:r>
      <w:r w:rsidRPr="009030B4">
        <w:rPr>
          <w:rFonts w:ascii="Times New Roman" w:hAnsi="Times New Roman" w:cs="Times New Roman"/>
          <w:sz w:val="24"/>
          <w:szCs w:val="26"/>
        </w:rPr>
        <w:tab/>
        <w:t>созыв годового и внеочередного Общих собраний акционеров Общества, за исключением случаев, предусмотренных пунктом 14.8. статьи 14 Устава, а также объявление даты проведения нового Общего собрания акционеров взамен несостоявшегося по причине отсутствия кворума;</w:t>
      </w:r>
    </w:p>
    <w:p w:rsidR="00045DF9" w:rsidRPr="009030B4" w:rsidRDefault="00045DF9" w:rsidP="009030B4">
      <w:pPr>
        <w:pStyle w:val="af6"/>
        <w:widowControl w:val="0"/>
        <w:tabs>
          <w:tab w:val="left" w:pos="284"/>
        </w:tabs>
        <w:spacing w:line="240" w:lineRule="auto"/>
        <w:rPr>
          <w:rFonts w:ascii="Times New Roman" w:hAnsi="Times New Roman" w:cs="Times New Roman"/>
          <w:sz w:val="24"/>
          <w:szCs w:val="26"/>
        </w:rPr>
      </w:pPr>
      <w:r w:rsidRPr="009030B4">
        <w:rPr>
          <w:rFonts w:ascii="Times New Roman" w:hAnsi="Times New Roman" w:cs="Times New Roman"/>
          <w:sz w:val="24"/>
          <w:szCs w:val="26"/>
        </w:rPr>
        <w:t>3)</w:t>
      </w:r>
      <w:r w:rsidRPr="009030B4">
        <w:rPr>
          <w:rFonts w:ascii="Times New Roman" w:hAnsi="Times New Roman" w:cs="Times New Roman"/>
          <w:sz w:val="24"/>
          <w:szCs w:val="26"/>
        </w:rPr>
        <w:tab/>
        <w:t>утверждение повестки дня Общего собрания акционеров Общества;</w:t>
      </w:r>
    </w:p>
    <w:p w:rsidR="00045DF9" w:rsidRPr="009030B4" w:rsidRDefault="00045DF9" w:rsidP="009030B4">
      <w:pPr>
        <w:pStyle w:val="af6"/>
        <w:widowControl w:val="0"/>
        <w:tabs>
          <w:tab w:val="left" w:pos="284"/>
        </w:tabs>
        <w:spacing w:line="240" w:lineRule="auto"/>
        <w:rPr>
          <w:rFonts w:ascii="Times New Roman" w:hAnsi="Times New Roman" w:cs="Times New Roman"/>
          <w:sz w:val="24"/>
          <w:szCs w:val="26"/>
        </w:rPr>
      </w:pPr>
      <w:r w:rsidRPr="009030B4">
        <w:rPr>
          <w:rFonts w:ascii="Times New Roman" w:hAnsi="Times New Roman" w:cs="Times New Roman"/>
          <w:sz w:val="24"/>
          <w:szCs w:val="26"/>
        </w:rPr>
        <w:t>4)</w:t>
      </w:r>
      <w:r w:rsidRPr="009030B4">
        <w:rPr>
          <w:rFonts w:ascii="Times New Roman" w:hAnsi="Times New Roman" w:cs="Times New Roman"/>
          <w:sz w:val="24"/>
          <w:szCs w:val="26"/>
        </w:rPr>
        <w:tab/>
        <w:t>избрание секретаря Общего собрания акционеров;</w:t>
      </w:r>
    </w:p>
    <w:p w:rsidR="00045DF9" w:rsidRPr="009030B4" w:rsidRDefault="00045DF9" w:rsidP="009030B4">
      <w:pPr>
        <w:pStyle w:val="af6"/>
        <w:widowControl w:val="0"/>
        <w:tabs>
          <w:tab w:val="left" w:pos="284"/>
        </w:tabs>
        <w:spacing w:line="240" w:lineRule="auto"/>
        <w:rPr>
          <w:rFonts w:ascii="Times New Roman" w:hAnsi="Times New Roman" w:cs="Times New Roman"/>
          <w:sz w:val="24"/>
          <w:szCs w:val="26"/>
        </w:rPr>
      </w:pPr>
      <w:r w:rsidRPr="009030B4">
        <w:rPr>
          <w:rFonts w:ascii="Times New Roman" w:hAnsi="Times New Roman" w:cs="Times New Roman"/>
          <w:sz w:val="24"/>
          <w:szCs w:val="26"/>
        </w:rPr>
        <w:t>5)</w:t>
      </w:r>
      <w:r w:rsidRPr="009030B4">
        <w:rPr>
          <w:rFonts w:ascii="Times New Roman" w:hAnsi="Times New Roman" w:cs="Times New Roman"/>
          <w:sz w:val="24"/>
          <w:szCs w:val="26"/>
        </w:rPr>
        <w:tab/>
        <w:t xml:space="preserve">определение даты составления списка лиц, имеющих право на участие в Общем собрании акционеров, утверждение сметы затрат на проведение общего собрания акционеров Общества и решение других вопросов, связанных с подготовкой и проведением Общего собрания акционеров Общества; </w:t>
      </w:r>
    </w:p>
    <w:p w:rsidR="00045DF9" w:rsidRPr="009030B4" w:rsidRDefault="00045DF9" w:rsidP="009030B4">
      <w:pPr>
        <w:pStyle w:val="af6"/>
        <w:widowControl w:val="0"/>
        <w:tabs>
          <w:tab w:val="left" w:pos="284"/>
        </w:tabs>
        <w:spacing w:line="240" w:lineRule="auto"/>
        <w:rPr>
          <w:rFonts w:ascii="Times New Roman" w:hAnsi="Times New Roman" w:cs="Times New Roman"/>
          <w:sz w:val="24"/>
          <w:szCs w:val="26"/>
        </w:rPr>
      </w:pPr>
      <w:r w:rsidRPr="009030B4">
        <w:rPr>
          <w:rFonts w:ascii="Times New Roman" w:hAnsi="Times New Roman" w:cs="Times New Roman"/>
          <w:sz w:val="24"/>
          <w:szCs w:val="26"/>
        </w:rPr>
        <w:t>6)</w:t>
      </w:r>
      <w:r w:rsidRPr="009030B4">
        <w:rPr>
          <w:rFonts w:ascii="Times New Roman" w:hAnsi="Times New Roman" w:cs="Times New Roman"/>
          <w:sz w:val="24"/>
          <w:szCs w:val="26"/>
        </w:rPr>
        <w:tab/>
        <w:t>размещение Обществом облигаций и иных эмиссионных ценных бумаг, за исключением случаев, установленных Федеральным законом «Об акционерных обществах» и Уставом;</w:t>
      </w:r>
    </w:p>
    <w:p w:rsidR="00045DF9" w:rsidRPr="009030B4" w:rsidRDefault="00045DF9" w:rsidP="009030B4">
      <w:pPr>
        <w:pStyle w:val="af6"/>
        <w:widowControl w:val="0"/>
        <w:tabs>
          <w:tab w:val="left" w:pos="284"/>
        </w:tabs>
        <w:spacing w:line="240" w:lineRule="auto"/>
        <w:rPr>
          <w:rFonts w:ascii="Times New Roman" w:hAnsi="Times New Roman" w:cs="Times New Roman"/>
          <w:sz w:val="24"/>
          <w:szCs w:val="26"/>
        </w:rPr>
      </w:pPr>
      <w:r w:rsidRPr="009030B4">
        <w:rPr>
          <w:rFonts w:ascii="Times New Roman" w:hAnsi="Times New Roman" w:cs="Times New Roman"/>
          <w:sz w:val="24"/>
          <w:szCs w:val="26"/>
        </w:rPr>
        <w:t>7)</w:t>
      </w:r>
      <w:r w:rsidRPr="009030B4">
        <w:rPr>
          <w:rFonts w:ascii="Times New Roman" w:hAnsi="Times New Roman" w:cs="Times New Roman"/>
          <w:sz w:val="24"/>
          <w:szCs w:val="26"/>
        </w:rPr>
        <w:tab/>
        <w:t>утверждение решения о выпуске ценных бумаг, проспекта ценных бумаг и отчета об итогах выпуска ценных бумаг, отчетов об итогах приобретения акций у акционеров Общества, отчетов об итогах погашения акций, отчетов об итогах предъявления акционерами Общества требований о выкупе принадлежащих им акций;</w:t>
      </w:r>
    </w:p>
    <w:p w:rsidR="00045DF9" w:rsidRPr="009030B4" w:rsidRDefault="00045DF9" w:rsidP="009030B4">
      <w:pPr>
        <w:pStyle w:val="af6"/>
        <w:widowControl w:val="0"/>
        <w:tabs>
          <w:tab w:val="left" w:pos="284"/>
        </w:tabs>
        <w:spacing w:line="240" w:lineRule="auto"/>
        <w:rPr>
          <w:rFonts w:ascii="Times New Roman" w:hAnsi="Times New Roman" w:cs="Times New Roman"/>
          <w:sz w:val="24"/>
          <w:szCs w:val="26"/>
        </w:rPr>
      </w:pPr>
      <w:r w:rsidRPr="009030B4">
        <w:rPr>
          <w:rFonts w:ascii="Times New Roman" w:hAnsi="Times New Roman" w:cs="Times New Roman"/>
          <w:sz w:val="24"/>
          <w:szCs w:val="26"/>
        </w:rPr>
        <w:t>8)</w:t>
      </w:r>
      <w:r w:rsidRPr="009030B4">
        <w:rPr>
          <w:rFonts w:ascii="Times New Roman" w:hAnsi="Times New Roman" w:cs="Times New Roman"/>
          <w:sz w:val="24"/>
          <w:szCs w:val="26"/>
        </w:rPr>
        <w:tab/>
        <w:t>приобретение размещенных Обществом акций, облигаций и иных ценных бумаг в случаях, предусмотренных Федеральным законом «Об акционерных обществах»;</w:t>
      </w:r>
    </w:p>
    <w:p w:rsidR="00045DF9" w:rsidRPr="009030B4" w:rsidRDefault="00045DF9" w:rsidP="009030B4">
      <w:pPr>
        <w:pStyle w:val="af6"/>
        <w:widowControl w:val="0"/>
        <w:tabs>
          <w:tab w:val="left" w:pos="284"/>
        </w:tabs>
        <w:spacing w:line="240" w:lineRule="auto"/>
        <w:rPr>
          <w:rFonts w:ascii="Times New Roman" w:hAnsi="Times New Roman" w:cs="Times New Roman"/>
          <w:sz w:val="24"/>
          <w:szCs w:val="26"/>
        </w:rPr>
      </w:pPr>
      <w:r w:rsidRPr="009030B4">
        <w:rPr>
          <w:rFonts w:ascii="Times New Roman" w:hAnsi="Times New Roman" w:cs="Times New Roman"/>
          <w:sz w:val="24"/>
          <w:szCs w:val="26"/>
        </w:rPr>
        <w:t>9)</w:t>
      </w:r>
      <w:r w:rsidRPr="009030B4">
        <w:rPr>
          <w:rFonts w:ascii="Times New Roman" w:hAnsi="Times New Roman" w:cs="Times New Roman"/>
          <w:sz w:val="24"/>
          <w:szCs w:val="26"/>
        </w:rPr>
        <w:tab/>
        <w:t>отчуждение (реализация) акций Общества, поступивших в распоряжение Общества в результате их приобретения или выкупа у акционеров Общества, а так же в иных случаях, предусмотренных Федеральным законом «Об акционерных обществах»;</w:t>
      </w:r>
    </w:p>
    <w:p w:rsidR="00045DF9" w:rsidRPr="009030B4" w:rsidRDefault="00045DF9" w:rsidP="009030B4">
      <w:pPr>
        <w:pStyle w:val="af6"/>
        <w:widowControl w:val="0"/>
        <w:tabs>
          <w:tab w:val="left" w:pos="284"/>
          <w:tab w:val="left" w:pos="426"/>
        </w:tabs>
        <w:spacing w:line="240" w:lineRule="auto"/>
        <w:rPr>
          <w:rFonts w:ascii="Times New Roman" w:hAnsi="Times New Roman" w:cs="Times New Roman"/>
          <w:sz w:val="24"/>
          <w:szCs w:val="26"/>
        </w:rPr>
      </w:pPr>
      <w:r w:rsidRPr="009030B4">
        <w:rPr>
          <w:rFonts w:ascii="Times New Roman" w:hAnsi="Times New Roman" w:cs="Times New Roman"/>
          <w:sz w:val="24"/>
          <w:szCs w:val="26"/>
        </w:rPr>
        <w:t>10)</w:t>
      </w:r>
      <w:r w:rsidRPr="009030B4">
        <w:rPr>
          <w:rFonts w:ascii="Times New Roman" w:hAnsi="Times New Roman" w:cs="Times New Roman"/>
          <w:sz w:val="24"/>
          <w:szCs w:val="26"/>
        </w:rPr>
        <w:tab/>
        <w:t>избрание Генерального директора Общества и досрочное прекращение его полномочий, в том числе принятие решения о досрочном прекращении трудового договора с ним;</w:t>
      </w:r>
    </w:p>
    <w:p w:rsidR="00045DF9" w:rsidRPr="009030B4" w:rsidRDefault="00045DF9" w:rsidP="009030B4">
      <w:pPr>
        <w:pStyle w:val="af6"/>
        <w:widowControl w:val="0"/>
        <w:tabs>
          <w:tab w:val="left" w:pos="426"/>
        </w:tabs>
        <w:spacing w:line="240" w:lineRule="auto"/>
        <w:rPr>
          <w:rFonts w:ascii="Times New Roman" w:hAnsi="Times New Roman" w:cs="Times New Roman"/>
          <w:sz w:val="24"/>
          <w:szCs w:val="26"/>
        </w:rPr>
      </w:pPr>
      <w:r w:rsidRPr="009030B4">
        <w:rPr>
          <w:rFonts w:ascii="Times New Roman" w:hAnsi="Times New Roman" w:cs="Times New Roman"/>
          <w:sz w:val="24"/>
          <w:szCs w:val="26"/>
        </w:rPr>
        <w:t>11)</w:t>
      </w:r>
      <w:r w:rsidRPr="009030B4">
        <w:rPr>
          <w:rFonts w:ascii="Times New Roman" w:hAnsi="Times New Roman" w:cs="Times New Roman"/>
          <w:sz w:val="24"/>
          <w:szCs w:val="26"/>
        </w:rPr>
        <w:tab/>
        <w:t>рекомендации Общему собранию акционеров Общества по размеру выплачиваемых членам Ревизионной комиссии Общества вознаграждений и компенсаций и определение размера оплаты услуг Аудитора;</w:t>
      </w:r>
    </w:p>
    <w:p w:rsidR="00045DF9" w:rsidRPr="009030B4" w:rsidRDefault="00045DF9" w:rsidP="009030B4">
      <w:pPr>
        <w:pStyle w:val="af6"/>
        <w:widowControl w:val="0"/>
        <w:tabs>
          <w:tab w:val="left" w:pos="426"/>
        </w:tabs>
        <w:spacing w:line="240" w:lineRule="auto"/>
        <w:rPr>
          <w:rFonts w:ascii="Times New Roman" w:hAnsi="Times New Roman" w:cs="Times New Roman"/>
          <w:sz w:val="24"/>
          <w:szCs w:val="26"/>
        </w:rPr>
      </w:pPr>
      <w:r w:rsidRPr="009030B4">
        <w:rPr>
          <w:rFonts w:ascii="Times New Roman" w:hAnsi="Times New Roman" w:cs="Times New Roman"/>
          <w:sz w:val="24"/>
          <w:szCs w:val="26"/>
        </w:rPr>
        <w:t>12)</w:t>
      </w:r>
      <w:r w:rsidRPr="009030B4">
        <w:rPr>
          <w:rFonts w:ascii="Times New Roman" w:hAnsi="Times New Roman" w:cs="Times New Roman"/>
          <w:sz w:val="24"/>
          <w:szCs w:val="26"/>
        </w:rPr>
        <w:tab/>
        <w:t>рекомендации по размеру дивиденда по акциям и порядку его выплаты;</w:t>
      </w:r>
    </w:p>
    <w:p w:rsidR="00045DF9" w:rsidRPr="009030B4" w:rsidRDefault="00045DF9" w:rsidP="009030B4">
      <w:pPr>
        <w:pStyle w:val="af6"/>
        <w:widowControl w:val="0"/>
        <w:tabs>
          <w:tab w:val="left" w:pos="426"/>
        </w:tabs>
        <w:spacing w:line="240" w:lineRule="auto"/>
        <w:rPr>
          <w:rFonts w:ascii="Times New Roman" w:hAnsi="Times New Roman" w:cs="Times New Roman"/>
          <w:sz w:val="24"/>
          <w:szCs w:val="26"/>
        </w:rPr>
      </w:pPr>
      <w:r w:rsidRPr="009030B4">
        <w:rPr>
          <w:rFonts w:ascii="Times New Roman" w:hAnsi="Times New Roman" w:cs="Times New Roman"/>
          <w:sz w:val="24"/>
          <w:szCs w:val="26"/>
        </w:rPr>
        <w:t>13)</w:t>
      </w:r>
      <w:r w:rsidRPr="009030B4">
        <w:rPr>
          <w:rFonts w:ascii="Times New Roman" w:hAnsi="Times New Roman" w:cs="Times New Roman"/>
          <w:sz w:val="24"/>
          <w:szCs w:val="26"/>
        </w:rPr>
        <w:tab/>
        <w:t xml:space="preserve">утверждение внутренних документов Общества, определяющих порядок формирования и использования фондов Общества; </w:t>
      </w:r>
    </w:p>
    <w:p w:rsidR="00045DF9" w:rsidRPr="009030B4" w:rsidRDefault="00045DF9" w:rsidP="009030B4">
      <w:pPr>
        <w:pStyle w:val="af6"/>
        <w:widowControl w:val="0"/>
        <w:tabs>
          <w:tab w:val="left" w:pos="426"/>
        </w:tabs>
        <w:spacing w:line="240" w:lineRule="auto"/>
        <w:rPr>
          <w:rFonts w:ascii="Times New Roman" w:hAnsi="Times New Roman" w:cs="Times New Roman"/>
          <w:sz w:val="24"/>
          <w:szCs w:val="26"/>
        </w:rPr>
      </w:pPr>
      <w:r w:rsidRPr="009030B4">
        <w:rPr>
          <w:rFonts w:ascii="Times New Roman" w:hAnsi="Times New Roman" w:cs="Times New Roman"/>
          <w:sz w:val="24"/>
          <w:szCs w:val="26"/>
        </w:rPr>
        <w:t>14)</w:t>
      </w:r>
      <w:r w:rsidRPr="009030B4">
        <w:rPr>
          <w:rFonts w:ascii="Times New Roman" w:hAnsi="Times New Roman" w:cs="Times New Roman"/>
          <w:sz w:val="24"/>
          <w:szCs w:val="26"/>
        </w:rPr>
        <w:tab/>
        <w:t xml:space="preserve">утверждение внутренних документов Общества, за исключением внутренних документов, утверждение которых отнесено к компетенции Общего собрания акционеров, а также иных внутренних документов, утверждение которых отнесено к компетенции </w:t>
      </w:r>
      <w:r w:rsidRPr="009030B4">
        <w:rPr>
          <w:rFonts w:ascii="Times New Roman" w:hAnsi="Times New Roman" w:cs="Times New Roman"/>
          <w:sz w:val="24"/>
          <w:szCs w:val="26"/>
        </w:rPr>
        <w:lastRenderedPageBreak/>
        <w:t>исполнительных органов Общества;</w:t>
      </w:r>
    </w:p>
    <w:p w:rsidR="00045DF9" w:rsidRPr="009030B4" w:rsidRDefault="00045DF9" w:rsidP="009030B4">
      <w:pPr>
        <w:pStyle w:val="af6"/>
        <w:widowControl w:val="0"/>
        <w:tabs>
          <w:tab w:val="left" w:pos="426"/>
        </w:tabs>
        <w:spacing w:line="240" w:lineRule="auto"/>
        <w:rPr>
          <w:rFonts w:ascii="Times New Roman" w:hAnsi="Times New Roman" w:cs="Times New Roman"/>
          <w:sz w:val="24"/>
          <w:szCs w:val="26"/>
        </w:rPr>
      </w:pPr>
      <w:r w:rsidRPr="009030B4">
        <w:rPr>
          <w:rFonts w:ascii="Times New Roman" w:hAnsi="Times New Roman" w:cs="Times New Roman"/>
          <w:sz w:val="24"/>
          <w:szCs w:val="26"/>
        </w:rPr>
        <w:t>15)</w:t>
      </w:r>
      <w:r w:rsidRPr="009030B4">
        <w:rPr>
          <w:rFonts w:ascii="Times New Roman" w:hAnsi="Times New Roman" w:cs="Times New Roman"/>
          <w:sz w:val="24"/>
          <w:szCs w:val="26"/>
        </w:rPr>
        <w:tab/>
        <w:t>внесение в Устав Общества изменений, связанных с созданием филиалов, открытием представительств Общества (в том числе изменение сведений о наименованиях и местах нахождения  филиалов и представительств Общества) и их ликвидацией;</w:t>
      </w:r>
    </w:p>
    <w:p w:rsidR="00045DF9" w:rsidRPr="009030B4" w:rsidRDefault="00045DF9" w:rsidP="009030B4">
      <w:pPr>
        <w:pStyle w:val="af6"/>
        <w:widowControl w:val="0"/>
        <w:tabs>
          <w:tab w:val="left" w:pos="426"/>
        </w:tabs>
        <w:spacing w:line="240" w:lineRule="auto"/>
        <w:rPr>
          <w:rFonts w:ascii="Times New Roman" w:hAnsi="Times New Roman" w:cs="Times New Roman"/>
          <w:sz w:val="24"/>
          <w:szCs w:val="26"/>
        </w:rPr>
      </w:pPr>
      <w:r w:rsidRPr="009030B4">
        <w:rPr>
          <w:rFonts w:ascii="Times New Roman" w:hAnsi="Times New Roman" w:cs="Times New Roman"/>
          <w:sz w:val="24"/>
          <w:szCs w:val="26"/>
        </w:rPr>
        <w:t>16)</w:t>
      </w:r>
      <w:r w:rsidRPr="009030B4">
        <w:rPr>
          <w:rFonts w:ascii="Times New Roman" w:hAnsi="Times New Roman" w:cs="Times New Roman"/>
          <w:sz w:val="24"/>
          <w:szCs w:val="26"/>
        </w:rPr>
        <w:tab/>
        <w:t xml:space="preserve">об участии Общества в других организациях (в том числе согласование учредительных документов), изменении доли участия (количества акций, размера паев, долей), и прекращении участия Общества в других организациях; </w:t>
      </w:r>
    </w:p>
    <w:p w:rsidR="00045DF9" w:rsidRPr="009030B4" w:rsidRDefault="00045DF9" w:rsidP="009030B4">
      <w:pPr>
        <w:pStyle w:val="af6"/>
        <w:widowControl w:val="0"/>
        <w:tabs>
          <w:tab w:val="left" w:pos="426"/>
        </w:tabs>
        <w:spacing w:line="240" w:lineRule="auto"/>
        <w:rPr>
          <w:rFonts w:ascii="Times New Roman" w:hAnsi="Times New Roman" w:cs="Times New Roman"/>
          <w:sz w:val="24"/>
          <w:szCs w:val="26"/>
        </w:rPr>
      </w:pPr>
      <w:r w:rsidRPr="009030B4">
        <w:rPr>
          <w:rFonts w:ascii="Times New Roman" w:hAnsi="Times New Roman" w:cs="Times New Roman"/>
          <w:sz w:val="24"/>
          <w:szCs w:val="26"/>
        </w:rPr>
        <w:t>17)</w:t>
      </w:r>
      <w:r w:rsidRPr="009030B4">
        <w:rPr>
          <w:rFonts w:ascii="Times New Roman" w:hAnsi="Times New Roman" w:cs="Times New Roman"/>
          <w:sz w:val="24"/>
          <w:szCs w:val="26"/>
        </w:rPr>
        <w:tab/>
        <w:t>определение кредитной политики Общества в части выдачи Обществом ссуд, заключения кредитных договоров и договоров займа, выдачи поручительств, принятия обязательств по векселю (выдача простого и переводного векселя), передачи имущества в залог  и принятие решений о совершении Обществом указанных сделок в случаях, когда порядок принятия решений по ним не определён кредитной политикой Общества, а так же принятие в порядке, предусмотренном кредитной политикой Общества, решений о приведении долговой позиции Общества в соответствии с лимитами, установленными кредитной политикой Общества;</w:t>
      </w:r>
    </w:p>
    <w:p w:rsidR="00045DF9" w:rsidRPr="009030B4" w:rsidRDefault="00045DF9" w:rsidP="009030B4">
      <w:pPr>
        <w:pStyle w:val="af6"/>
        <w:widowControl w:val="0"/>
        <w:tabs>
          <w:tab w:val="left" w:pos="426"/>
        </w:tabs>
        <w:spacing w:line="240" w:lineRule="auto"/>
        <w:rPr>
          <w:rFonts w:ascii="Times New Roman" w:hAnsi="Times New Roman" w:cs="Times New Roman"/>
          <w:sz w:val="24"/>
          <w:szCs w:val="26"/>
        </w:rPr>
      </w:pPr>
      <w:r w:rsidRPr="009030B4">
        <w:rPr>
          <w:rFonts w:ascii="Times New Roman" w:hAnsi="Times New Roman" w:cs="Times New Roman"/>
          <w:sz w:val="24"/>
          <w:szCs w:val="26"/>
        </w:rPr>
        <w:t>18)</w:t>
      </w:r>
      <w:r w:rsidRPr="009030B4">
        <w:rPr>
          <w:rFonts w:ascii="Times New Roman" w:hAnsi="Times New Roman" w:cs="Times New Roman"/>
          <w:sz w:val="24"/>
          <w:szCs w:val="26"/>
        </w:rPr>
        <w:tab/>
        <w:t>принятие решений о заключении сделок, предметом которых является имущество, работы и услуги, стоимость которых составляет от 5 до 25 процентов балансовой стоимости активов Общества, определяемой на дату принятия решения о заключении сделки;</w:t>
      </w:r>
    </w:p>
    <w:p w:rsidR="00045DF9" w:rsidRPr="009030B4" w:rsidRDefault="00045DF9" w:rsidP="009030B4">
      <w:pPr>
        <w:pStyle w:val="af6"/>
        <w:widowControl w:val="0"/>
        <w:tabs>
          <w:tab w:val="left" w:pos="426"/>
        </w:tabs>
        <w:spacing w:line="240" w:lineRule="auto"/>
        <w:rPr>
          <w:rFonts w:ascii="Times New Roman" w:hAnsi="Times New Roman" w:cs="Times New Roman"/>
          <w:sz w:val="24"/>
          <w:szCs w:val="26"/>
        </w:rPr>
      </w:pPr>
      <w:r w:rsidRPr="009030B4">
        <w:rPr>
          <w:rFonts w:ascii="Times New Roman" w:hAnsi="Times New Roman" w:cs="Times New Roman"/>
          <w:sz w:val="24"/>
          <w:szCs w:val="26"/>
        </w:rPr>
        <w:t>19)</w:t>
      </w:r>
      <w:r w:rsidRPr="009030B4">
        <w:rPr>
          <w:rFonts w:ascii="Times New Roman" w:hAnsi="Times New Roman" w:cs="Times New Roman"/>
          <w:sz w:val="24"/>
          <w:szCs w:val="26"/>
        </w:rPr>
        <w:tab/>
        <w:t>одобрение крупных сделок в случаях, предусмотренных главой X Федерального закона «Об акционерных обществах»;</w:t>
      </w:r>
    </w:p>
    <w:p w:rsidR="00045DF9" w:rsidRPr="009030B4" w:rsidRDefault="00045DF9" w:rsidP="009030B4">
      <w:pPr>
        <w:pStyle w:val="af6"/>
        <w:widowControl w:val="0"/>
        <w:tabs>
          <w:tab w:val="left" w:pos="426"/>
        </w:tabs>
        <w:spacing w:line="240" w:lineRule="auto"/>
        <w:rPr>
          <w:rFonts w:ascii="Times New Roman" w:hAnsi="Times New Roman" w:cs="Times New Roman"/>
          <w:sz w:val="24"/>
          <w:szCs w:val="26"/>
        </w:rPr>
      </w:pPr>
      <w:r w:rsidRPr="009030B4">
        <w:rPr>
          <w:rFonts w:ascii="Times New Roman" w:hAnsi="Times New Roman" w:cs="Times New Roman"/>
          <w:sz w:val="24"/>
          <w:szCs w:val="26"/>
        </w:rPr>
        <w:t>20)</w:t>
      </w:r>
      <w:r w:rsidRPr="009030B4">
        <w:rPr>
          <w:rFonts w:ascii="Times New Roman" w:hAnsi="Times New Roman" w:cs="Times New Roman"/>
          <w:sz w:val="24"/>
          <w:szCs w:val="26"/>
        </w:rPr>
        <w:tab/>
        <w:t>одобрение сделок, предусмотренных главой XI Федерального закона «Об акционерных обществах»;</w:t>
      </w:r>
    </w:p>
    <w:p w:rsidR="00045DF9" w:rsidRPr="009030B4" w:rsidRDefault="00045DF9" w:rsidP="009030B4">
      <w:pPr>
        <w:pStyle w:val="af6"/>
        <w:widowControl w:val="0"/>
        <w:tabs>
          <w:tab w:val="left" w:pos="426"/>
        </w:tabs>
        <w:spacing w:line="240" w:lineRule="auto"/>
        <w:rPr>
          <w:rFonts w:ascii="Times New Roman" w:hAnsi="Times New Roman" w:cs="Times New Roman"/>
          <w:sz w:val="24"/>
          <w:szCs w:val="26"/>
        </w:rPr>
      </w:pPr>
      <w:r w:rsidRPr="009030B4">
        <w:rPr>
          <w:rFonts w:ascii="Times New Roman" w:hAnsi="Times New Roman" w:cs="Times New Roman"/>
          <w:sz w:val="24"/>
          <w:szCs w:val="26"/>
        </w:rPr>
        <w:t>21)</w:t>
      </w:r>
      <w:r w:rsidRPr="009030B4">
        <w:rPr>
          <w:rFonts w:ascii="Times New Roman" w:hAnsi="Times New Roman" w:cs="Times New Roman"/>
          <w:sz w:val="24"/>
          <w:szCs w:val="26"/>
        </w:rPr>
        <w:tab/>
        <w:t>утверждение регистратора Общества, условий договора с ним, а также расторжение договора с ним;</w:t>
      </w:r>
    </w:p>
    <w:p w:rsidR="00045DF9" w:rsidRPr="009030B4" w:rsidRDefault="00045DF9" w:rsidP="009030B4">
      <w:pPr>
        <w:pStyle w:val="af6"/>
        <w:widowControl w:val="0"/>
        <w:tabs>
          <w:tab w:val="left" w:pos="426"/>
        </w:tabs>
        <w:spacing w:line="240" w:lineRule="auto"/>
        <w:rPr>
          <w:rFonts w:ascii="Times New Roman" w:hAnsi="Times New Roman" w:cs="Times New Roman"/>
          <w:sz w:val="24"/>
          <w:szCs w:val="26"/>
        </w:rPr>
      </w:pPr>
      <w:r w:rsidRPr="009030B4">
        <w:rPr>
          <w:rFonts w:ascii="Times New Roman" w:hAnsi="Times New Roman" w:cs="Times New Roman"/>
          <w:sz w:val="24"/>
          <w:szCs w:val="26"/>
        </w:rPr>
        <w:t>22)</w:t>
      </w:r>
      <w:r w:rsidRPr="009030B4">
        <w:rPr>
          <w:rFonts w:ascii="Times New Roman" w:hAnsi="Times New Roman" w:cs="Times New Roman"/>
          <w:sz w:val="24"/>
          <w:szCs w:val="26"/>
        </w:rPr>
        <w:tab/>
        <w:t>принятие решения о приостановлении полномочий управляющей организации (управляющего);</w:t>
      </w:r>
    </w:p>
    <w:p w:rsidR="00045DF9" w:rsidRPr="009030B4" w:rsidRDefault="00045DF9" w:rsidP="009030B4">
      <w:pPr>
        <w:pStyle w:val="af6"/>
        <w:widowControl w:val="0"/>
        <w:tabs>
          <w:tab w:val="left" w:pos="426"/>
        </w:tabs>
        <w:spacing w:line="240" w:lineRule="auto"/>
        <w:rPr>
          <w:rFonts w:ascii="Times New Roman" w:hAnsi="Times New Roman" w:cs="Times New Roman"/>
          <w:sz w:val="24"/>
          <w:szCs w:val="26"/>
        </w:rPr>
      </w:pPr>
      <w:r w:rsidRPr="009030B4">
        <w:rPr>
          <w:rFonts w:ascii="Times New Roman" w:hAnsi="Times New Roman" w:cs="Times New Roman"/>
          <w:sz w:val="24"/>
          <w:szCs w:val="26"/>
        </w:rPr>
        <w:t>23)</w:t>
      </w:r>
      <w:r w:rsidRPr="009030B4">
        <w:rPr>
          <w:rFonts w:ascii="Times New Roman" w:hAnsi="Times New Roman" w:cs="Times New Roman"/>
          <w:sz w:val="24"/>
          <w:szCs w:val="26"/>
        </w:rPr>
        <w:tab/>
        <w:t>рассмотрение отчетов Генерального директора о деятельности Общества (в том числе о выполнении им своих должностных обязанностей), о выполнении решений Общего собрания акционеров и Совета директоров Общества;</w:t>
      </w:r>
    </w:p>
    <w:p w:rsidR="00045DF9" w:rsidRPr="009030B4" w:rsidRDefault="00045DF9" w:rsidP="009030B4">
      <w:pPr>
        <w:pStyle w:val="af6"/>
        <w:widowControl w:val="0"/>
        <w:tabs>
          <w:tab w:val="left" w:pos="426"/>
        </w:tabs>
        <w:spacing w:line="240" w:lineRule="auto"/>
        <w:rPr>
          <w:rFonts w:ascii="Times New Roman" w:hAnsi="Times New Roman" w:cs="Times New Roman"/>
          <w:sz w:val="24"/>
          <w:szCs w:val="26"/>
        </w:rPr>
      </w:pPr>
      <w:r w:rsidRPr="009030B4">
        <w:rPr>
          <w:rFonts w:ascii="Times New Roman" w:hAnsi="Times New Roman" w:cs="Times New Roman"/>
          <w:sz w:val="24"/>
          <w:szCs w:val="26"/>
        </w:rPr>
        <w:t>24)</w:t>
      </w:r>
      <w:r w:rsidRPr="009030B4">
        <w:rPr>
          <w:rFonts w:ascii="Times New Roman" w:hAnsi="Times New Roman" w:cs="Times New Roman"/>
          <w:sz w:val="24"/>
          <w:szCs w:val="26"/>
        </w:rPr>
        <w:tab/>
        <w:t>утверждение порядка взаимодействия Общества с организациями, в которых участвует Общество;</w:t>
      </w:r>
    </w:p>
    <w:p w:rsidR="00045DF9" w:rsidRPr="009030B4" w:rsidRDefault="00045DF9" w:rsidP="009030B4">
      <w:pPr>
        <w:pStyle w:val="af6"/>
        <w:widowControl w:val="0"/>
        <w:tabs>
          <w:tab w:val="left" w:pos="426"/>
        </w:tabs>
        <w:spacing w:line="240" w:lineRule="auto"/>
        <w:rPr>
          <w:rFonts w:ascii="Times New Roman" w:hAnsi="Times New Roman" w:cs="Times New Roman"/>
          <w:sz w:val="24"/>
          <w:szCs w:val="26"/>
        </w:rPr>
      </w:pPr>
      <w:r w:rsidRPr="009030B4">
        <w:rPr>
          <w:rFonts w:ascii="Times New Roman" w:hAnsi="Times New Roman" w:cs="Times New Roman"/>
          <w:sz w:val="24"/>
          <w:szCs w:val="26"/>
        </w:rPr>
        <w:t>25)</w:t>
      </w:r>
      <w:r w:rsidRPr="009030B4">
        <w:rPr>
          <w:rFonts w:ascii="Times New Roman" w:hAnsi="Times New Roman" w:cs="Times New Roman"/>
          <w:sz w:val="24"/>
          <w:szCs w:val="26"/>
        </w:rPr>
        <w:tab/>
        <w:t>утверждение кандидатуры независимого оценщика (оценщиков) для определения стоимости акций, имущества и иных активов Общества в случаях, предусмотренных Федеральным законом «Об акционерных обществах» и Уставом, а также отдельными решениями Совета директоров Общества;</w:t>
      </w:r>
    </w:p>
    <w:p w:rsidR="00045DF9" w:rsidRPr="009030B4" w:rsidRDefault="00045DF9" w:rsidP="009030B4">
      <w:pPr>
        <w:pStyle w:val="af6"/>
        <w:widowControl w:val="0"/>
        <w:tabs>
          <w:tab w:val="left" w:pos="426"/>
        </w:tabs>
        <w:spacing w:line="240" w:lineRule="auto"/>
        <w:rPr>
          <w:rFonts w:ascii="Times New Roman" w:hAnsi="Times New Roman" w:cs="Times New Roman"/>
          <w:sz w:val="24"/>
          <w:szCs w:val="26"/>
        </w:rPr>
      </w:pPr>
      <w:r w:rsidRPr="009030B4">
        <w:rPr>
          <w:rFonts w:ascii="Times New Roman" w:hAnsi="Times New Roman" w:cs="Times New Roman"/>
          <w:sz w:val="24"/>
          <w:szCs w:val="26"/>
        </w:rPr>
        <w:t>26)</w:t>
      </w:r>
      <w:r w:rsidRPr="009030B4">
        <w:rPr>
          <w:rFonts w:ascii="Times New Roman" w:hAnsi="Times New Roman" w:cs="Times New Roman"/>
          <w:sz w:val="24"/>
          <w:szCs w:val="26"/>
        </w:rPr>
        <w:tab/>
        <w:t>утверждение кандидатуры финансового консультанта, привлекаемого в соответствии с Федеральным законом «О рынке ценных бумаг», а также кандидатур организаторов выпуска ценных бумаг и консультантов по сделкам, непосредственно связанным с привлечением средств в форме публичных заимствований;</w:t>
      </w:r>
    </w:p>
    <w:p w:rsidR="00045DF9" w:rsidRPr="009030B4" w:rsidRDefault="00045DF9" w:rsidP="009030B4">
      <w:pPr>
        <w:pStyle w:val="af6"/>
        <w:widowControl w:val="0"/>
        <w:tabs>
          <w:tab w:val="left" w:pos="426"/>
        </w:tabs>
        <w:spacing w:line="240" w:lineRule="auto"/>
        <w:rPr>
          <w:rFonts w:ascii="Times New Roman" w:hAnsi="Times New Roman" w:cs="Times New Roman"/>
          <w:sz w:val="24"/>
          <w:szCs w:val="26"/>
        </w:rPr>
      </w:pPr>
      <w:r w:rsidRPr="009030B4">
        <w:rPr>
          <w:rFonts w:ascii="Times New Roman" w:hAnsi="Times New Roman" w:cs="Times New Roman"/>
          <w:sz w:val="24"/>
          <w:szCs w:val="26"/>
        </w:rPr>
        <w:t>27)</w:t>
      </w:r>
      <w:r w:rsidRPr="009030B4">
        <w:rPr>
          <w:rFonts w:ascii="Times New Roman" w:hAnsi="Times New Roman" w:cs="Times New Roman"/>
          <w:sz w:val="24"/>
          <w:szCs w:val="26"/>
        </w:rPr>
        <w:tab/>
        <w:t>предварительное одобрение сделок, которые могут повлечь возникновение обязательств, выраженных в иностранной валюте (либо обязательств, величина которых привязывается к иностранной валюте), в случаях и размерах определяемых отдельными решениями Совета директоров Общества, а также, если указаны случаи (размеры) Советом директоров Общества не определены;</w:t>
      </w:r>
    </w:p>
    <w:p w:rsidR="00045DF9" w:rsidRPr="009030B4" w:rsidRDefault="00045DF9" w:rsidP="009030B4">
      <w:pPr>
        <w:pStyle w:val="af6"/>
        <w:widowControl w:val="0"/>
        <w:tabs>
          <w:tab w:val="left" w:pos="426"/>
          <w:tab w:val="left" w:pos="709"/>
        </w:tabs>
        <w:spacing w:line="240" w:lineRule="auto"/>
        <w:rPr>
          <w:rFonts w:ascii="Times New Roman" w:hAnsi="Times New Roman" w:cs="Times New Roman"/>
          <w:sz w:val="24"/>
          <w:szCs w:val="26"/>
        </w:rPr>
      </w:pPr>
      <w:r w:rsidRPr="009030B4">
        <w:rPr>
          <w:rFonts w:ascii="Times New Roman" w:hAnsi="Times New Roman" w:cs="Times New Roman"/>
          <w:sz w:val="24"/>
          <w:szCs w:val="26"/>
        </w:rPr>
        <w:t>28)</w:t>
      </w:r>
      <w:r w:rsidRPr="009030B4">
        <w:rPr>
          <w:rFonts w:ascii="Times New Roman" w:hAnsi="Times New Roman" w:cs="Times New Roman"/>
          <w:sz w:val="24"/>
          <w:szCs w:val="26"/>
        </w:rPr>
        <w:tab/>
        <w:t xml:space="preserve"> иные вопросы, отнесенные к компетенции Совета директоров Федеральным законом «Об акционерных обществах» и Уставом.</w:t>
      </w:r>
    </w:p>
    <w:p w:rsidR="00045DF9" w:rsidRPr="009030B4" w:rsidRDefault="00045DF9" w:rsidP="00FE7812">
      <w:pPr>
        <w:pStyle w:val="af6"/>
        <w:widowControl w:val="0"/>
        <w:tabs>
          <w:tab w:val="left" w:pos="1134"/>
        </w:tabs>
        <w:spacing w:line="240" w:lineRule="auto"/>
        <w:ind w:firstLine="709"/>
        <w:rPr>
          <w:rFonts w:ascii="Times New Roman" w:hAnsi="Times New Roman" w:cs="Times New Roman"/>
          <w:sz w:val="24"/>
          <w:szCs w:val="26"/>
        </w:rPr>
      </w:pPr>
      <w:r w:rsidRPr="009030B4">
        <w:rPr>
          <w:rFonts w:ascii="Times New Roman" w:hAnsi="Times New Roman" w:cs="Times New Roman"/>
          <w:sz w:val="24"/>
          <w:szCs w:val="26"/>
        </w:rPr>
        <w:t>Вопросы, отнесенные к компетенции Совета директоров Общества, не могут быть переданы на решение Генеральному директору Общества.</w:t>
      </w:r>
    </w:p>
    <w:p w:rsidR="00045DF9" w:rsidRPr="009030B4" w:rsidRDefault="00045DF9" w:rsidP="00FE7812">
      <w:pPr>
        <w:suppressAutoHyphens/>
        <w:ind w:firstLine="709"/>
        <w:jc w:val="both"/>
        <w:rPr>
          <w:szCs w:val="24"/>
          <w:lang w:eastAsia="ar-SA"/>
        </w:rPr>
      </w:pPr>
      <w:r w:rsidRPr="009030B4">
        <w:rPr>
          <w:szCs w:val="24"/>
          <w:lang w:eastAsia="ar-SA"/>
        </w:rPr>
        <w:t>В соответствии с пунктом 16.1. статьи 16 Устава Общества количественный состав Совета директоров Общества составляет 7 (Семь) человек.</w:t>
      </w:r>
    </w:p>
    <w:p w:rsidR="00045DF9" w:rsidRPr="009030B4" w:rsidRDefault="00045DF9" w:rsidP="00FE7812">
      <w:pPr>
        <w:suppressAutoHyphens/>
        <w:ind w:firstLine="709"/>
        <w:jc w:val="both"/>
        <w:rPr>
          <w:szCs w:val="24"/>
          <w:lang w:eastAsia="ar-SA"/>
        </w:rPr>
      </w:pPr>
      <w:r w:rsidRPr="009030B4">
        <w:rPr>
          <w:szCs w:val="24"/>
          <w:lang w:eastAsia="ar-SA"/>
        </w:rPr>
        <w:lastRenderedPageBreak/>
        <w:t xml:space="preserve">В своей деятельности Совет директоров Общества руководствуется Федеральным Законом от 26.12.1995 №208-ФЗ «Об акционерных общества» и иными нормативно-правовыми актами Российской Федерации, Уставом Общества, Положением о порядке созыва и проведения заседаний Совета директоров Общества (текст Положения размещен на веб-сайте </w:t>
      </w:r>
      <w:hyperlink r:id="rId25" w:history="1">
        <w:r w:rsidRPr="009030B4">
          <w:rPr>
            <w:rStyle w:val="a3"/>
            <w:szCs w:val="24"/>
            <w:lang w:eastAsia="ar-SA"/>
          </w:rPr>
          <w:t>http://ingushenergo.ru</w:t>
        </w:r>
      </w:hyperlink>
      <w:r w:rsidRPr="009030B4">
        <w:rPr>
          <w:szCs w:val="24"/>
          <w:lang w:eastAsia="ar-SA"/>
        </w:rPr>
        <w:t>)</w:t>
      </w:r>
    </w:p>
    <w:p w:rsidR="00045DF9" w:rsidRPr="009030B4" w:rsidRDefault="00045DF9" w:rsidP="00FE7812">
      <w:pPr>
        <w:suppressAutoHyphens/>
        <w:ind w:firstLine="709"/>
        <w:jc w:val="both"/>
        <w:rPr>
          <w:color w:val="000000"/>
          <w:szCs w:val="24"/>
          <w:lang w:eastAsia="ar-SA"/>
        </w:rPr>
      </w:pPr>
      <w:r w:rsidRPr="009030B4">
        <w:rPr>
          <w:szCs w:val="24"/>
          <w:lang w:eastAsia="ar-SA"/>
        </w:rPr>
        <w:t xml:space="preserve">В 2012 году состоялось 11 заседаний Совета директоров Общества (заочная форма проведения), на которых рассмотрены </w:t>
      </w:r>
      <w:r w:rsidRPr="009030B4">
        <w:rPr>
          <w:color w:val="000000"/>
          <w:szCs w:val="24"/>
          <w:lang w:eastAsia="ar-SA"/>
        </w:rPr>
        <w:t>следующие ключевые вопросы, касающиеся развития Общества по приоритетным направлениям его деятельности:</w:t>
      </w:r>
    </w:p>
    <w:p w:rsidR="00045DF9" w:rsidRPr="009030B4" w:rsidRDefault="00045DF9" w:rsidP="009030B4">
      <w:pPr>
        <w:tabs>
          <w:tab w:val="left" w:pos="180"/>
        </w:tabs>
        <w:suppressAutoHyphens/>
        <w:ind w:firstLine="0"/>
        <w:jc w:val="both"/>
        <w:rPr>
          <w:color w:val="000000"/>
          <w:szCs w:val="24"/>
          <w:lang w:eastAsia="ar-SA"/>
        </w:rPr>
      </w:pPr>
      <w:r w:rsidRPr="009030B4">
        <w:rPr>
          <w:color w:val="000000"/>
          <w:szCs w:val="24"/>
          <w:lang w:eastAsia="ar-SA"/>
        </w:rPr>
        <w:t>- утвержден бизнес-план Общества, включающий инвестиционную программу, на 2012 год (Протокол от 31.01.2012 №97);</w:t>
      </w:r>
    </w:p>
    <w:p w:rsidR="00045DF9" w:rsidRPr="009030B4" w:rsidRDefault="00045DF9" w:rsidP="009030B4">
      <w:pPr>
        <w:tabs>
          <w:tab w:val="left" w:pos="180"/>
        </w:tabs>
        <w:suppressAutoHyphens/>
        <w:ind w:firstLine="0"/>
        <w:jc w:val="both"/>
        <w:rPr>
          <w:color w:val="000000"/>
          <w:szCs w:val="24"/>
          <w:lang w:eastAsia="ar-SA"/>
        </w:rPr>
      </w:pPr>
      <w:r w:rsidRPr="009030B4">
        <w:rPr>
          <w:color w:val="000000"/>
          <w:szCs w:val="24"/>
          <w:lang w:eastAsia="ar-SA"/>
        </w:rPr>
        <w:t xml:space="preserve">- утверждены целевые значения годовых и квартальных ключевых показателей эффективности Общества на 2012г. (Протокол от 31.01.2012 №97); </w:t>
      </w:r>
    </w:p>
    <w:p w:rsidR="00045DF9" w:rsidRPr="009030B4" w:rsidRDefault="00045DF9" w:rsidP="009030B4">
      <w:pPr>
        <w:tabs>
          <w:tab w:val="left" w:pos="180"/>
        </w:tabs>
        <w:suppressAutoHyphens/>
        <w:ind w:firstLine="0"/>
        <w:jc w:val="both"/>
        <w:rPr>
          <w:color w:val="000000"/>
          <w:szCs w:val="24"/>
          <w:lang w:eastAsia="ar-SA"/>
        </w:rPr>
      </w:pPr>
      <w:r w:rsidRPr="009030B4">
        <w:rPr>
          <w:color w:val="000000"/>
          <w:szCs w:val="24"/>
          <w:lang w:eastAsia="ar-SA"/>
        </w:rPr>
        <w:t>- утверждена Программа негосударственного пенсионного обеспечения работников Общества на 2012 год (Протокол от 18.04.2012 №100);</w:t>
      </w:r>
    </w:p>
    <w:p w:rsidR="00045DF9" w:rsidRPr="009030B4" w:rsidRDefault="00045DF9" w:rsidP="009030B4">
      <w:pPr>
        <w:tabs>
          <w:tab w:val="left" w:pos="180"/>
        </w:tabs>
        <w:suppressAutoHyphens/>
        <w:ind w:firstLine="0"/>
        <w:jc w:val="both"/>
        <w:rPr>
          <w:color w:val="000000"/>
          <w:szCs w:val="24"/>
          <w:lang w:eastAsia="ar-SA"/>
        </w:rPr>
      </w:pPr>
      <w:r w:rsidRPr="009030B4">
        <w:rPr>
          <w:color w:val="000000"/>
          <w:szCs w:val="24"/>
          <w:lang w:eastAsia="ar-SA"/>
        </w:rPr>
        <w:t>- утверждена годовая комплексная программа закупок на 2012 год (Протокол от 04.06.2012 №102);</w:t>
      </w:r>
    </w:p>
    <w:p w:rsidR="00045DF9" w:rsidRPr="009030B4" w:rsidRDefault="00045DF9" w:rsidP="009030B4">
      <w:pPr>
        <w:tabs>
          <w:tab w:val="left" w:pos="180"/>
        </w:tabs>
        <w:suppressAutoHyphens/>
        <w:ind w:firstLine="0"/>
        <w:jc w:val="both"/>
        <w:rPr>
          <w:color w:val="000000"/>
          <w:szCs w:val="24"/>
          <w:lang w:eastAsia="ar-SA"/>
        </w:rPr>
      </w:pPr>
      <w:r w:rsidRPr="009030B4">
        <w:rPr>
          <w:color w:val="000000"/>
          <w:szCs w:val="24"/>
          <w:lang w:eastAsia="ar-SA"/>
        </w:rPr>
        <w:t>- утвержден внутренний документ Общества: Положение о работе Центрального закупочного органа Общества (Протокол от 04.06.2012 №102);</w:t>
      </w:r>
    </w:p>
    <w:p w:rsidR="00045DF9" w:rsidRPr="009030B4" w:rsidRDefault="00045DF9" w:rsidP="009030B4">
      <w:pPr>
        <w:tabs>
          <w:tab w:val="left" w:pos="180"/>
        </w:tabs>
        <w:suppressAutoHyphens/>
        <w:ind w:firstLine="0"/>
        <w:jc w:val="both"/>
        <w:rPr>
          <w:color w:val="000000"/>
          <w:szCs w:val="24"/>
          <w:lang w:eastAsia="ar-SA"/>
        </w:rPr>
      </w:pPr>
      <w:r w:rsidRPr="009030B4">
        <w:rPr>
          <w:color w:val="000000"/>
          <w:szCs w:val="24"/>
          <w:lang w:eastAsia="ar-SA"/>
        </w:rPr>
        <w:t>- одобрено участие Общества в Общероссийском отраслевом объединении работодателей электроэнергетики (Протокол от 04.06.2012 №102);</w:t>
      </w:r>
    </w:p>
    <w:p w:rsidR="00045DF9" w:rsidRPr="009030B4" w:rsidRDefault="00045DF9" w:rsidP="009030B4">
      <w:pPr>
        <w:tabs>
          <w:tab w:val="left" w:pos="180"/>
        </w:tabs>
        <w:suppressAutoHyphens/>
        <w:ind w:firstLine="0"/>
        <w:jc w:val="both"/>
        <w:rPr>
          <w:color w:val="000000"/>
          <w:szCs w:val="24"/>
          <w:lang w:eastAsia="ar-SA"/>
        </w:rPr>
      </w:pPr>
      <w:r w:rsidRPr="009030B4">
        <w:rPr>
          <w:color w:val="000000"/>
          <w:szCs w:val="24"/>
          <w:lang w:eastAsia="ar-SA"/>
        </w:rPr>
        <w:t>- утвержден отчет об исполнении бизнес-плана Общества, включающего инвестиционную программу, за 2011г. (Протокол от 04.06.2012 №102);</w:t>
      </w:r>
    </w:p>
    <w:p w:rsidR="00045DF9" w:rsidRPr="009030B4" w:rsidRDefault="00045DF9" w:rsidP="009030B4">
      <w:pPr>
        <w:tabs>
          <w:tab w:val="left" w:pos="180"/>
        </w:tabs>
        <w:suppressAutoHyphens/>
        <w:ind w:firstLine="0"/>
        <w:jc w:val="both"/>
        <w:rPr>
          <w:color w:val="000000"/>
          <w:szCs w:val="24"/>
          <w:lang w:eastAsia="ar-SA"/>
        </w:rPr>
      </w:pPr>
      <w:r w:rsidRPr="009030B4">
        <w:rPr>
          <w:color w:val="000000"/>
          <w:szCs w:val="24"/>
          <w:lang w:eastAsia="ar-SA"/>
        </w:rPr>
        <w:t xml:space="preserve">- утверждены итоги выполнения целевых значений годовых ключевых показателей эффективности Общества за 2011г. (Протокол от 04.06.2012 №102); </w:t>
      </w:r>
    </w:p>
    <w:p w:rsidR="00045DF9" w:rsidRPr="009030B4" w:rsidRDefault="00045DF9" w:rsidP="009030B4">
      <w:pPr>
        <w:tabs>
          <w:tab w:val="left" w:pos="180"/>
        </w:tabs>
        <w:suppressAutoHyphens/>
        <w:ind w:firstLine="0"/>
        <w:jc w:val="both"/>
        <w:rPr>
          <w:color w:val="000000"/>
          <w:szCs w:val="24"/>
          <w:lang w:eastAsia="ar-SA"/>
        </w:rPr>
      </w:pPr>
      <w:r w:rsidRPr="009030B4">
        <w:rPr>
          <w:color w:val="000000"/>
          <w:szCs w:val="24"/>
          <w:lang w:eastAsia="ar-SA"/>
        </w:rPr>
        <w:t>- утвержден план работы Совета Директоров Общества на 2012-2013 годы (Протокол от 13.08.2012 №103);</w:t>
      </w:r>
    </w:p>
    <w:p w:rsidR="00045DF9" w:rsidRPr="009030B4" w:rsidRDefault="00045DF9" w:rsidP="009030B4">
      <w:pPr>
        <w:tabs>
          <w:tab w:val="left" w:pos="180"/>
        </w:tabs>
        <w:suppressAutoHyphens/>
        <w:ind w:firstLine="0"/>
        <w:jc w:val="both"/>
        <w:rPr>
          <w:color w:val="000000"/>
          <w:szCs w:val="24"/>
          <w:lang w:eastAsia="ar-SA"/>
        </w:rPr>
      </w:pPr>
      <w:r w:rsidRPr="009030B4">
        <w:rPr>
          <w:color w:val="000000"/>
          <w:szCs w:val="24"/>
          <w:lang w:eastAsia="ar-SA"/>
        </w:rPr>
        <w:t>- назначен исполняющий обязанности Генерального директора Общества на новый срок (Протокол от 18.12.2012 № 106);</w:t>
      </w:r>
    </w:p>
    <w:p w:rsidR="00045DF9" w:rsidRPr="009030B4" w:rsidRDefault="00045DF9" w:rsidP="009030B4">
      <w:pPr>
        <w:tabs>
          <w:tab w:val="left" w:pos="180"/>
        </w:tabs>
        <w:suppressAutoHyphens/>
        <w:ind w:firstLine="0"/>
        <w:jc w:val="both"/>
        <w:rPr>
          <w:color w:val="000000"/>
          <w:szCs w:val="24"/>
          <w:lang w:eastAsia="ar-SA"/>
        </w:rPr>
      </w:pPr>
      <w:r w:rsidRPr="009030B4">
        <w:rPr>
          <w:color w:val="000000"/>
          <w:szCs w:val="24"/>
          <w:lang w:eastAsia="ar-SA"/>
        </w:rPr>
        <w:t>- утверждена Годовая комплексная программа закупок Общества на 2013г. (Протокол от 28.12.2012г. №107);</w:t>
      </w:r>
    </w:p>
    <w:p w:rsidR="00045DF9" w:rsidRPr="009030B4" w:rsidRDefault="00045DF9" w:rsidP="009030B4">
      <w:pPr>
        <w:tabs>
          <w:tab w:val="left" w:pos="180"/>
        </w:tabs>
        <w:suppressAutoHyphens/>
        <w:ind w:firstLine="0"/>
        <w:jc w:val="both"/>
        <w:rPr>
          <w:color w:val="000000"/>
          <w:szCs w:val="24"/>
          <w:lang w:eastAsia="ar-SA"/>
        </w:rPr>
      </w:pPr>
      <w:r w:rsidRPr="009030B4">
        <w:rPr>
          <w:color w:val="000000"/>
          <w:szCs w:val="24"/>
          <w:lang w:eastAsia="ar-SA"/>
        </w:rPr>
        <w:t>- утвержден бизнес-план Общества. включающий инвестиционную программу. На период 2013-2017гг. (Протокол от 28.12.2012г. №107);</w:t>
      </w:r>
    </w:p>
    <w:p w:rsidR="00045DF9" w:rsidRPr="009030B4" w:rsidRDefault="00045DF9" w:rsidP="009030B4">
      <w:pPr>
        <w:tabs>
          <w:tab w:val="left" w:pos="180"/>
        </w:tabs>
        <w:suppressAutoHyphens/>
        <w:ind w:firstLine="0"/>
        <w:jc w:val="both"/>
        <w:rPr>
          <w:color w:val="000000"/>
          <w:szCs w:val="24"/>
          <w:lang w:eastAsia="ar-SA"/>
        </w:rPr>
      </w:pPr>
      <w:r w:rsidRPr="009030B4">
        <w:rPr>
          <w:color w:val="000000"/>
          <w:szCs w:val="24"/>
          <w:lang w:eastAsia="ar-SA"/>
        </w:rPr>
        <w:t>- утверждены целевые значения годовых и квартальных ключевых показателей эффективности Общества на 2013г. (Протокол от 28.12.2012г. №107).</w:t>
      </w:r>
    </w:p>
    <w:p w:rsidR="00045DF9" w:rsidRPr="009030B4" w:rsidRDefault="00045DF9" w:rsidP="00FE7812">
      <w:pPr>
        <w:suppressAutoHyphens/>
        <w:ind w:firstLine="709"/>
        <w:jc w:val="both"/>
        <w:rPr>
          <w:szCs w:val="24"/>
          <w:lang w:eastAsia="ar-SA"/>
        </w:rPr>
      </w:pPr>
      <w:r w:rsidRPr="009030B4">
        <w:rPr>
          <w:szCs w:val="24"/>
          <w:lang w:eastAsia="ar-SA"/>
        </w:rPr>
        <w:t>Подробная информация о решениях, принятых Советом директоров ОАО «Ингушэнерго» в 2012 году, размещена на сайте Общества по адресу:</w:t>
      </w:r>
      <w:r w:rsidRPr="009030B4">
        <w:t xml:space="preserve"> </w:t>
      </w:r>
      <w:r w:rsidRPr="009030B4">
        <w:rPr>
          <w:szCs w:val="24"/>
          <w:lang w:eastAsia="ar-SA"/>
        </w:rPr>
        <w:t>http://ingushenergo.ru</w:t>
      </w:r>
      <w:r w:rsidRPr="009030B4">
        <w:rPr>
          <w:szCs w:val="24"/>
          <w:u w:val="single"/>
          <w:lang w:eastAsia="ar-SA"/>
        </w:rPr>
        <w:t>.</w:t>
      </w:r>
    </w:p>
    <w:p w:rsidR="00045DF9" w:rsidRPr="009030B4" w:rsidRDefault="00045DF9" w:rsidP="00FE7812">
      <w:pPr>
        <w:suppressAutoHyphens/>
        <w:ind w:firstLine="709"/>
        <w:jc w:val="both"/>
        <w:rPr>
          <w:szCs w:val="24"/>
          <w:lang w:eastAsia="ar-SA"/>
        </w:rPr>
      </w:pPr>
      <w:r w:rsidRPr="009030B4">
        <w:rPr>
          <w:szCs w:val="24"/>
          <w:lang w:eastAsia="ar-SA"/>
        </w:rPr>
        <w:t>Содержащиеся в настоящем Годовом отчете сведения о физических лицах раскрываются с соблюдением требований законодательства Российской Федерации в области персональных данных. Обществом получено согласие физических лиц, персональные сведения которых содержатся в настоящем Годовом отчете, на раскрытие указанных сведений.</w:t>
      </w:r>
    </w:p>
    <w:p w:rsidR="00FE7812" w:rsidRDefault="00FE7812" w:rsidP="00FE7812">
      <w:pPr>
        <w:widowControl w:val="0"/>
        <w:tabs>
          <w:tab w:val="left" w:pos="1134"/>
          <w:tab w:val="num" w:pos="2265"/>
        </w:tabs>
        <w:ind w:firstLine="709"/>
        <w:jc w:val="both"/>
        <w:rPr>
          <w:snapToGrid w:val="0"/>
          <w:szCs w:val="26"/>
        </w:rPr>
      </w:pPr>
    </w:p>
    <w:p w:rsidR="00045DF9" w:rsidRDefault="00045DF9" w:rsidP="00FE7812">
      <w:pPr>
        <w:widowControl w:val="0"/>
        <w:tabs>
          <w:tab w:val="left" w:pos="1134"/>
          <w:tab w:val="num" w:pos="2265"/>
        </w:tabs>
        <w:ind w:firstLine="709"/>
        <w:jc w:val="both"/>
        <w:rPr>
          <w:snapToGrid w:val="0"/>
          <w:szCs w:val="26"/>
        </w:rPr>
      </w:pPr>
      <w:r w:rsidRPr="009030B4">
        <w:rPr>
          <w:snapToGrid w:val="0"/>
          <w:szCs w:val="26"/>
        </w:rPr>
        <w:t xml:space="preserve">В течение отчетного периода в </w:t>
      </w:r>
      <w:r w:rsidRPr="009030B4">
        <w:rPr>
          <w:bCs/>
          <w:iCs/>
          <w:szCs w:val="26"/>
        </w:rPr>
        <w:t>ОАО «Ингушэнерго»</w:t>
      </w:r>
      <w:r w:rsidRPr="009030B4">
        <w:rPr>
          <w:snapToGrid w:val="0"/>
          <w:szCs w:val="26"/>
        </w:rPr>
        <w:t xml:space="preserve"> действовало два состава Совета директоров Общества.</w:t>
      </w:r>
    </w:p>
    <w:p w:rsidR="00C60ED9" w:rsidRPr="009002AF" w:rsidRDefault="00C60ED9" w:rsidP="00FE7812">
      <w:pPr>
        <w:ind w:firstLine="709"/>
        <w:jc w:val="both"/>
      </w:pPr>
      <w:r w:rsidRPr="009002AF">
        <w:t>В соответствии с</w:t>
      </w:r>
      <w:r>
        <w:t xml:space="preserve"> </w:t>
      </w:r>
      <w:r w:rsidRPr="009002AF">
        <w:t>Устав</w:t>
      </w:r>
      <w:r>
        <w:t>ом</w:t>
      </w:r>
      <w:r w:rsidRPr="009002AF">
        <w:t xml:space="preserve"> Общества количественный состав </w:t>
      </w:r>
      <w:r>
        <w:t xml:space="preserve">Совета директоров </w:t>
      </w:r>
      <w:r w:rsidRPr="009002AF">
        <w:t xml:space="preserve">Общества составляет </w:t>
      </w:r>
      <w:r>
        <w:t>7</w:t>
      </w:r>
      <w:r w:rsidRPr="009002AF">
        <w:t xml:space="preserve"> (</w:t>
      </w:r>
      <w:r>
        <w:t>Семь</w:t>
      </w:r>
      <w:r w:rsidRPr="009002AF">
        <w:t>) человек.</w:t>
      </w:r>
    </w:p>
    <w:p w:rsidR="00C60ED9" w:rsidRPr="009030B4" w:rsidRDefault="00C60ED9" w:rsidP="00FE7812">
      <w:pPr>
        <w:widowControl w:val="0"/>
        <w:tabs>
          <w:tab w:val="left" w:pos="1134"/>
          <w:tab w:val="num" w:pos="2265"/>
        </w:tabs>
        <w:ind w:firstLine="709"/>
        <w:jc w:val="both"/>
        <w:rPr>
          <w:snapToGrid w:val="0"/>
          <w:szCs w:val="26"/>
        </w:rPr>
      </w:pPr>
    </w:p>
    <w:p w:rsidR="00045DF9" w:rsidRPr="009030B4" w:rsidRDefault="00045DF9" w:rsidP="009030B4">
      <w:pPr>
        <w:widowControl w:val="0"/>
        <w:tabs>
          <w:tab w:val="left" w:pos="1134"/>
          <w:tab w:val="num" w:pos="2265"/>
        </w:tabs>
        <w:ind w:firstLine="0"/>
        <w:jc w:val="center"/>
        <w:rPr>
          <w:b/>
          <w:bCs/>
          <w:snapToGrid w:val="0"/>
          <w:szCs w:val="26"/>
        </w:rPr>
      </w:pPr>
      <w:r w:rsidRPr="009030B4">
        <w:rPr>
          <w:b/>
          <w:bCs/>
          <w:spacing w:val="-2"/>
          <w:szCs w:val="26"/>
        </w:rPr>
        <w:t xml:space="preserve">Персональный Состав Совета директоров, избранный на годовом общем собрании </w:t>
      </w:r>
      <w:r w:rsidRPr="009030B4">
        <w:rPr>
          <w:b/>
          <w:bCs/>
          <w:spacing w:val="-2"/>
          <w:szCs w:val="26"/>
        </w:rPr>
        <w:lastRenderedPageBreak/>
        <w:t>акционеров 10</w:t>
      </w:r>
      <w:r w:rsidRPr="009030B4">
        <w:rPr>
          <w:b/>
          <w:bCs/>
          <w:snapToGrid w:val="0"/>
          <w:szCs w:val="26"/>
        </w:rPr>
        <w:t>.06.2011 (протокол от 14.06.2011 №12)</w:t>
      </w:r>
      <w:r w:rsidRPr="009030B4">
        <w:rPr>
          <w:rStyle w:val="afff"/>
          <w:b/>
          <w:bCs/>
          <w:snapToGrid w:val="0"/>
          <w:szCs w:val="26"/>
        </w:rPr>
        <w:footnoteReference w:customMarkFollows="1" w:id="1"/>
        <w:sym w:font="Symbol" w:char="F02A"/>
      </w:r>
    </w:p>
    <w:p w:rsidR="00045DF9" w:rsidRPr="009030B4" w:rsidRDefault="00045DF9" w:rsidP="009030B4">
      <w:pPr>
        <w:widowControl w:val="0"/>
        <w:tabs>
          <w:tab w:val="left" w:pos="1134"/>
          <w:tab w:val="num" w:pos="2265"/>
        </w:tabs>
        <w:ind w:firstLine="0"/>
        <w:jc w:val="center"/>
        <w:rPr>
          <w:b/>
          <w:bCs/>
          <w:snapToGrid w:val="0"/>
          <w:szCs w:val="26"/>
        </w:rPr>
      </w:pPr>
    </w:p>
    <w:p w:rsidR="00045DF9" w:rsidRPr="009030B4" w:rsidRDefault="00045DF9" w:rsidP="009030B4">
      <w:pPr>
        <w:numPr>
          <w:ilvl w:val="0"/>
          <w:numId w:val="7"/>
        </w:numPr>
        <w:tabs>
          <w:tab w:val="left" w:pos="567"/>
          <w:tab w:val="num" w:pos="1134"/>
        </w:tabs>
        <w:ind w:left="0" w:firstLine="0"/>
        <w:jc w:val="both"/>
        <w:rPr>
          <w:iCs/>
          <w:szCs w:val="24"/>
        </w:rPr>
      </w:pPr>
      <w:r w:rsidRPr="009030B4">
        <w:rPr>
          <w:rStyle w:val="SUBST"/>
          <w:b w:val="0"/>
          <w:bCs w:val="0"/>
          <w:i w:val="0"/>
          <w:szCs w:val="24"/>
        </w:rPr>
        <w:t>Хорошунов Николай Геннадиевич</w:t>
      </w:r>
      <w:r w:rsidRPr="009030B4">
        <w:rPr>
          <w:b/>
          <w:bCs/>
          <w:szCs w:val="24"/>
        </w:rPr>
        <w:t xml:space="preserve"> </w:t>
      </w:r>
      <w:r w:rsidRPr="009030B4">
        <w:rPr>
          <w:szCs w:val="24"/>
        </w:rPr>
        <w:t>(Председатель Совета директоров Общества)</w:t>
      </w:r>
    </w:p>
    <w:p w:rsidR="00045DF9" w:rsidRPr="009030B4" w:rsidRDefault="00045DF9" w:rsidP="009030B4">
      <w:pPr>
        <w:numPr>
          <w:ilvl w:val="0"/>
          <w:numId w:val="7"/>
        </w:numPr>
        <w:tabs>
          <w:tab w:val="left" w:pos="567"/>
          <w:tab w:val="num" w:pos="1134"/>
        </w:tabs>
        <w:ind w:left="0" w:firstLine="0"/>
        <w:jc w:val="both"/>
        <w:rPr>
          <w:iCs/>
          <w:szCs w:val="24"/>
        </w:rPr>
      </w:pPr>
      <w:r w:rsidRPr="009030B4">
        <w:rPr>
          <w:iCs/>
          <w:szCs w:val="24"/>
        </w:rPr>
        <w:t>Хохолькова (Иванова) Ксения Валерьевна (Заместитель Председателя Совета директоров Общества)</w:t>
      </w:r>
    </w:p>
    <w:p w:rsidR="00045DF9" w:rsidRPr="009030B4" w:rsidRDefault="00045DF9" w:rsidP="009030B4">
      <w:pPr>
        <w:widowControl w:val="0"/>
        <w:numPr>
          <w:ilvl w:val="0"/>
          <w:numId w:val="7"/>
        </w:numPr>
        <w:tabs>
          <w:tab w:val="left" w:pos="567"/>
          <w:tab w:val="num" w:pos="1134"/>
        </w:tabs>
        <w:ind w:left="0" w:firstLine="0"/>
        <w:jc w:val="both"/>
        <w:rPr>
          <w:szCs w:val="24"/>
        </w:rPr>
      </w:pPr>
      <w:r w:rsidRPr="009030B4">
        <w:rPr>
          <w:rStyle w:val="SUBST"/>
          <w:b w:val="0"/>
          <w:bCs w:val="0"/>
          <w:i w:val="0"/>
          <w:iCs w:val="0"/>
          <w:szCs w:val="24"/>
        </w:rPr>
        <w:t>Бикмурзин Адель Фяритович</w:t>
      </w:r>
    </w:p>
    <w:p w:rsidR="00045DF9" w:rsidRPr="009030B4" w:rsidRDefault="00045DF9" w:rsidP="009030B4">
      <w:pPr>
        <w:numPr>
          <w:ilvl w:val="0"/>
          <w:numId w:val="7"/>
        </w:numPr>
        <w:tabs>
          <w:tab w:val="left" w:pos="567"/>
          <w:tab w:val="num" w:pos="1134"/>
        </w:tabs>
        <w:ind w:left="0" w:firstLine="0"/>
        <w:jc w:val="both"/>
        <w:rPr>
          <w:szCs w:val="24"/>
        </w:rPr>
      </w:pPr>
      <w:r w:rsidRPr="009030B4">
        <w:rPr>
          <w:szCs w:val="24"/>
        </w:rPr>
        <w:t>Вологжанина Светлана Александровна</w:t>
      </w:r>
    </w:p>
    <w:p w:rsidR="00045DF9" w:rsidRPr="009030B4" w:rsidRDefault="00045DF9" w:rsidP="009030B4">
      <w:pPr>
        <w:widowControl w:val="0"/>
        <w:numPr>
          <w:ilvl w:val="0"/>
          <w:numId w:val="7"/>
        </w:numPr>
        <w:tabs>
          <w:tab w:val="left" w:pos="567"/>
          <w:tab w:val="left" w:pos="1134"/>
        </w:tabs>
        <w:ind w:left="0" w:firstLine="0"/>
        <w:jc w:val="both"/>
        <w:rPr>
          <w:szCs w:val="24"/>
        </w:rPr>
      </w:pPr>
      <w:r w:rsidRPr="009030B4">
        <w:rPr>
          <w:szCs w:val="24"/>
        </w:rPr>
        <w:t>Коляго Денис Станиславович</w:t>
      </w:r>
    </w:p>
    <w:p w:rsidR="00045DF9" w:rsidRPr="009030B4" w:rsidRDefault="00045DF9" w:rsidP="009030B4">
      <w:pPr>
        <w:widowControl w:val="0"/>
        <w:numPr>
          <w:ilvl w:val="0"/>
          <w:numId w:val="7"/>
        </w:numPr>
        <w:tabs>
          <w:tab w:val="left" w:pos="567"/>
          <w:tab w:val="left" w:pos="1134"/>
        </w:tabs>
        <w:ind w:left="0" w:firstLine="0"/>
        <w:jc w:val="both"/>
        <w:rPr>
          <w:szCs w:val="24"/>
        </w:rPr>
      </w:pPr>
      <w:r w:rsidRPr="009030B4">
        <w:rPr>
          <w:szCs w:val="24"/>
        </w:rPr>
        <w:t>Панарин Андрей Валерьевич</w:t>
      </w:r>
    </w:p>
    <w:p w:rsidR="00045DF9" w:rsidRPr="009030B4" w:rsidRDefault="00045DF9" w:rsidP="009030B4">
      <w:pPr>
        <w:widowControl w:val="0"/>
        <w:numPr>
          <w:ilvl w:val="0"/>
          <w:numId w:val="7"/>
        </w:numPr>
        <w:tabs>
          <w:tab w:val="left" w:pos="567"/>
          <w:tab w:val="left" w:pos="1134"/>
        </w:tabs>
        <w:ind w:left="0" w:firstLine="0"/>
        <w:jc w:val="both"/>
        <w:rPr>
          <w:szCs w:val="24"/>
        </w:rPr>
      </w:pPr>
      <w:r w:rsidRPr="009030B4">
        <w:rPr>
          <w:szCs w:val="24"/>
        </w:rPr>
        <w:t>Харин Андрей Николаевич</w:t>
      </w:r>
    </w:p>
    <w:p w:rsidR="00045DF9" w:rsidRPr="009030B4" w:rsidRDefault="00045DF9" w:rsidP="009030B4">
      <w:pPr>
        <w:ind w:firstLine="0"/>
        <w:jc w:val="both"/>
        <w:rPr>
          <w:b/>
          <w:bCs/>
          <w:iCs/>
          <w:szCs w:val="26"/>
        </w:rPr>
      </w:pPr>
    </w:p>
    <w:p w:rsidR="00045DF9" w:rsidRPr="009030B4" w:rsidRDefault="00045DF9" w:rsidP="009030B4">
      <w:pPr>
        <w:ind w:firstLine="0"/>
        <w:jc w:val="both"/>
        <w:rPr>
          <w:b/>
          <w:bCs/>
          <w:iCs/>
          <w:szCs w:val="26"/>
        </w:rPr>
      </w:pPr>
      <w:r w:rsidRPr="009030B4">
        <w:rPr>
          <w:b/>
          <w:bCs/>
          <w:iCs/>
          <w:szCs w:val="26"/>
        </w:rPr>
        <w:t xml:space="preserve">Период полномочий – 10.06.2011-06.06.2012. </w:t>
      </w:r>
    </w:p>
    <w:p w:rsidR="00045DF9" w:rsidRPr="009030B4" w:rsidRDefault="00045DF9" w:rsidP="009030B4">
      <w:pPr>
        <w:ind w:firstLine="0"/>
        <w:jc w:val="both"/>
        <w:rPr>
          <w:b/>
          <w:bCs/>
          <w:iCs/>
          <w:szCs w:val="26"/>
        </w:rPr>
      </w:pPr>
      <w:r w:rsidRPr="009030B4">
        <w:rPr>
          <w:b/>
          <w:bCs/>
          <w:iCs/>
          <w:szCs w:val="26"/>
        </w:rPr>
        <w:t>Должности указаны по состоянию на 31.12.2011.</w:t>
      </w:r>
    </w:p>
    <w:p w:rsidR="00045DF9" w:rsidRPr="009030B4" w:rsidRDefault="00045DF9" w:rsidP="009030B4">
      <w:pPr>
        <w:spacing w:before="100" w:beforeAutospacing="1" w:after="100" w:afterAutospacing="1"/>
        <w:ind w:firstLine="0"/>
        <w:jc w:val="both"/>
        <w:rPr>
          <w:b/>
          <w:bCs/>
          <w:iCs/>
          <w:szCs w:val="26"/>
        </w:rPr>
      </w:pPr>
      <w:r w:rsidRPr="009030B4">
        <w:rPr>
          <w:b/>
          <w:bCs/>
          <w:iCs/>
          <w:szCs w:val="26"/>
        </w:rPr>
        <w:t>Хорошунов Николай Геннадиевич (Председатель Совета директоров Общества)</w:t>
      </w:r>
    </w:p>
    <w:p w:rsidR="00045DF9" w:rsidRPr="009030B4" w:rsidRDefault="00045DF9" w:rsidP="009030B4">
      <w:pPr>
        <w:ind w:firstLine="0"/>
        <w:jc w:val="both"/>
        <w:rPr>
          <w:bCs/>
          <w:iCs/>
          <w:szCs w:val="26"/>
        </w:rPr>
      </w:pPr>
      <w:r w:rsidRPr="009030B4">
        <w:rPr>
          <w:bCs/>
          <w:iCs/>
          <w:szCs w:val="26"/>
        </w:rPr>
        <w:t>Дата избрания в состав Совета директоров ОАО «Ингушэнерго»: 18.06.2010</w:t>
      </w:r>
    </w:p>
    <w:p w:rsidR="00045DF9" w:rsidRPr="009030B4" w:rsidRDefault="00045DF9" w:rsidP="009030B4">
      <w:pPr>
        <w:ind w:firstLine="0"/>
        <w:jc w:val="both"/>
        <w:rPr>
          <w:bCs/>
          <w:iCs/>
          <w:szCs w:val="26"/>
        </w:rPr>
      </w:pPr>
      <w:r w:rsidRPr="009030B4">
        <w:rPr>
          <w:bCs/>
          <w:iCs/>
          <w:szCs w:val="26"/>
        </w:rPr>
        <w:t>Год рождения: 1981</w:t>
      </w:r>
    </w:p>
    <w:p w:rsidR="00045DF9" w:rsidRPr="009030B4" w:rsidRDefault="00045DF9" w:rsidP="009030B4">
      <w:pPr>
        <w:ind w:firstLine="0"/>
        <w:jc w:val="both"/>
        <w:rPr>
          <w:bCs/>
          <w:iCs/>
          <w:szCs w:val="26"/>
        </w:rPr>
      </w:pPr>
      <w:r w:rsidRPr="009030B4">
        <w:rPr>
          <w:bCs/>
          <w:iCs/>
          <w:szCs w:val="26"/>
        </w:rPr>
        <w:t xml:space="preserve">Образование: высшее                                                                                                  </w:t>
      </w:r>
    </w:p>
    <w:p w:rsidR="00045DF9" w:rsidRPr="009030B4" w:rsidRDefault="00045DF9" w:rsidP="009030B4">
      <w:pPr>
        <w:ind w:firstLine="0"/>
        <w:jc w:val="both"/>
        <w:rPr>
          <w:bCs/>
          <w:iCs/>
          <w:szCs w:val="26"/>
        </w:rPr>
      </w:pPr>
      <w:r w:rsidRPr="009030B4">
        <w:rPr>
          <w:bCs/>
          <w:iCs/>
          <w:szCs w:val="26"/>
        </w:rPr>
        <w:t>Должности за последние 5 лет:</w:t>
      </w:r>
    </w:p>
    <w:p w:rsidR="00045DF9" w:rsidRPr="009030B4" w:rsidRDefault="00045DF9" w:rsidP="009030B4">
      <w:pPr>
        <w:ind w:firstLine="0"/>
        <w:jc w:val="both"/>
        <w:rPr>
          <w:bCs/>
          <w:iCs/>
          <w:szCs w:val="26"/>
        </w:rPr>
      </w:pPr>
      <w:r w:rsidRPr="009030B4">
        <w:rPr>
          <w:bCs/>
          <w:iCs/>
          <w:szCs w:val="26"/>
        </w:rPr>
        <w:t>в настоящее время – ОАО «Холдинг МРСК», заместитель начальника Департамента взаимодействия с субъектами рынков электроэнергии;</w:t>
      </w:r>
    </w:p>
    <w:p w:rsidR="00045DF9" w:rsidRPr="009030B4" w:rsidRDefault="00045DF9" w:rsidP="009030B4">
      <w:pPr>
        <w:ind w:firstLine="0"/>
        <w:jc w:val="both"/>
        <w:rPr>
          <w:bCs/>
          <w:iCs/>
          <w:szCs w:val="26"/>
        </w:rPr>
      </w:pPr>
      <w:r w:rsidRPr="009030B4">
        <w:rPr>
          <w:bCs/>
          <w:iCs/>
          <w:szCs w:val="26"/>
        </w:rPr>
        <w:t>Иные должности, занимаемые за последние 5 лет:</w:t>
      </w:r>
    </w:p>
    <w:p w:rsidR="00045DF9" w:rsidRPr="009030B4" w:rsidRDefault="00045DF9" w:rsidP="009030B4">
      <w:pPr>
        <w:ind w:firstLine="0"/>
        <w:jc w:val="both"/>
        <w:rPr>
          <w:bCs/>
          <w:iCs/>
          <w:szCs w:val="26"/>
        </w:rPr>
      </w:pPr>
      <w:r w:rsidRPr="009030B4">
        <w:rPr>
          <w:bCs/>
          <w:iCs/>
          <w:szCs w:val="26"/>
        </w:rPr>
        <w:t>04.2006-04.2009 гг. - ОАО «МРСК Центра», начальник отдела балансов электрической энергии;</w:t>
      </w:r>
    </w:p>
    <w:p w:rsidR="00045DF9" w:rsidRPr="009030B4" w:rsidRDefault="00045DF9" w:rsidP="009030B4">
      <w:pPr>
        <w:ind w:firstLine="0"/>
        <w:jc w:val="both"/>
        <w:rPr>
          <w:bCs/>
          <w:iCs/>
          <w:szCs w:val="26"/>
        </w:rPr>
      </w:pPr>
      <w:r w:rsidRPr="009030B4">
        <w:rPr>
          <w:bCs/>
          <w:iCs/>
          <w:szCs w:val="26"/>
        </w:rPr>
        <w:t>04.2009-12.2009 гг. ОАО «АтомЭнергоСбыт», заместитель Генерального директора по развитию и реализации услуг;</w:t>
      </w:r>
    </w:p>
    <w:p w:rsidR="00045DF9" w:rsidRPr="009030B4" w:rsidRDefault="00045DF9" w:rsidP="009030B4">
      <w:pPr>
        <w:ind w:firstLine="0"/>
        <w:jc w:val="both"/>
        <w:rPr>
          <w:bCs/>
          <w:iCs/>
          <w:szCs w:val="26"/>
        </w:rPr>
      </w:pPr>
      <w:r w:rsidRPr="009030B4">
        <w:rPr>
          <w:bCs/>
          <w:iCs/>
          <w:szCs w:val="26"/>
        </w:rPr>
        <w:t>2010-2011 гг. – ОАО «Холдинг МРСК», главный эксперт отдела реализации услуг и взаимодействия с клиентами Департамента транспорта электроэнергии и взаимодействия с клиентами;</w:t>
      </w:r>
    </w:p>
    <w:p w:rsidR="00045DF9" w:rsidRPr="009030B4" w:rsidRDefault="00045DF9" w:rsidP="009030B4">
      <w:pPr>
        <w:ind w:firstLine="0"/>
        <w:jc w:val="both"/>
        <w:rPr>
          <w:bCs/>
          <w:iCs/>
          <w:szCs w:val="26"/>
        </w:rPr>
      </w:pPr>
      <w:r w:rsidRPr="009030B4">
        <w:rPr>
          <w:bCs/>
          <w:iCs/>
          <w:szCs w:val="26"/>
        </w:rPr>
        <w:t xml:space="preserve">Организации, в которых </w:t>
      </w:r>
      <w:r w:rsidR="00C60ED9">
        <w:rPr>
          <w:bCs/>
          <w:iCs/>
          <w:szCs w:val="26"/>
        </w:rPr>
        <w:t>член Совета директоров Общества входит в органы управления и контроля</w:t>
      </w:r>
      <w:r w:rsidRPr="009030B4">
        <w:rPr>
          <w:bCs/>
          <w:iCs/>
          <w:szCs w:val="26"/>
        </w:rPr>
        <w:t>:</w:t>
      </w:r>
    </w:p>
    <w:p w:rsidR="00045DF9" w:rsidRPr="009030B4" w:rsidRDefault="00045DF9" w:rsidP="009030B4">
      <w:pPr>
        <w:ind w:firstLine="0"/>
        <w:jc w:val="both"/>
        <w:rPr>
          <w:bCs/>
          <w:iCs/>
          <w:szCs w:val="26"/>
        </w:rPr>
      </w:pPr>
      <w:r w:rsidRPr="009030B4">
        <w:rPr>
          <w:bCs/>
          <w:iCs/>
          <w:szCs w:val="26"/>
        </w:rPr>
        <w:t>- ОАО «Нурэнерго», член Совета директоров;</w:t>
      </w:r>
    </w:p>
    <w:p w:rsidR="00045DF9" w:rsidRPr="009030B4" w:rsidRDefault="00045DF9" w:rsidP="009030B4">
      <w:pPr>
        <w:ind w:firstLine="0"/>
        <w:jc w:val="both"/>
        <w:rPr>
          <w:bCs/>
          <w:iCs/>
          <w:szCs w:val="26"/>
        </w:rPr>
      </w:pPr>
      <w:r w:rsidRPr="009030B4">
        <w:rPr>
          <w:bCs/>
          <w:iCs/>
          <w:szCs w:val="26"/>
        </w:rPr>
        <w:t>- ОАО «Севкавказэнерго», член Совета директоров;</w:t>
      </w:r>
    </w:p>
    <w:p w:rsidR="00045DF9" w:rsidRPr="009030B4" w:rsidRDefault="00045DF9" w:rsidP="009030B4">
      <w:pPr>
        <w:ind w:firstLine="0"/>
        <w:jc w:val="both"/>
        <w:rPr>
          <w:bCs/>
          <w:iCs/>
          <w:szCs w:val="26"/>
        </w:rPr>
      </w:pPr>
      <w:r w:rsidRPr="009030B4">
        <w:rPr>
          <w:bCs/>
          <w:iCs/>
          <w:szCs w:val="26"/>
        </w:rPr>
        <w:t>- ОАО «Тываэнергосбыт», член Совета директоров;</w:t>
      </w:r>
    </w:p>
    <w:p w:rsidR="00045DF9" w:rsidRPr="009030B4" w:rsidRDefault="00045DF9" w:rsidP="009030B4">
      <w:pPr>
        <w:ind w:firstLine="0"/>
        <w:jc w:val="both"/>
        <w:rPr>
          <w:bCs/>
          <w:iCs/>
          <w:szCs w:val="26"/>
        </w:rPr>
      </w:pPr>
      <w:r w:rsidRPr="009030B4">
        <w:rPr>
          <w:bCs/>
          <w:iCs/>
          <w:szCs w:val="26"/>
        </w:rPr>
        <w:t xml:space="preserve">- ОАО «Янтарьэнергосбыт», член Совета директоров. </w:t>
      </w:r>
    </w:p>
    <w:p w:rsidR="00045DF9" w:rsidRPr="009030B4" w:rsidRDefault="00045DF9" w:rsidP="009030B4">
      <w:pPr>
        <w:ind w:firstLine="0"/>
        <w:jc w:val="both"/>
        <w:rPr>
          <w:bCs/>
          <w:iCs/>
          <w:szCs w:val="26"/>
        </w:rPr>
      </w:pPr>
      <w:r w:rsidRPr="009030B4">
        <w:rPr>
          <w:bCs/>
          <w:iCs/>
          <w:szCs w:val="26"/>
        </w:rPr>
        <w:t>Доли в уставном капитале Общества не имеет.</w:t>
      </w:r>
    </w:p>
    <w:p w:rsidR="00045DF9" w:rsidRPr="009030B4" w:rsidRDefault="00045DF9" w:rsidP="009030B4">
      <w:pPr>
        <w:ind w:firstLine="0"/>
        <w:jc w:val="both"/>
        <w:rPr>
          <w:bCs/>
          <w:iCs/>
          <w:szCs w:val="26"/>
        </w:rPr>
      </w:pPr>
    </w:p>
    <w:p w:rsidR="00045DF9" w:rsidRPr="009030B4" w:rsidRDefault="00045DF9" w:rsidP="009030B4">
      <w:pPr>
        <w:ind w:firstLine="0"/>
        <w:jc w:val="both"/>
        <w:rPr>
          <w:b/>
          <w:bCs/>
          <w:iCs/>
          <w:szCs w:val="26"/>
        </w:rPr>
      </w:pPr>
      <w:r w:rsidRPr="009030B4">
        <w:rPr>
          <w:b/>
          <w:bCs/>
          <w:iCs/>
          <w:szCs w:val="26"/>
        </w:rPr>
        <w:t xml:space="preserve">Хохолькова (Иванова) Ксения Валерьевна </w:t>
      </w:r>
    </w:p>
    <w:p w:rsidR="00045DF9" w:rsidRPr="009030B4" w:rsidRDefault="00045DF9" w:rsidP="009030B4">
      <w:pPr>
        <w:ind w:firstLine="0"/>
        <w:jc w:val="both"/>
        <w:rPr>
          <w:b/>
          <w:bCs/>
          <w:iCs/>
          <w:szCs w:val="26"/>
        </w:rPr>
      </w:pPr>
      <w:r w:rsidRPr="009030B4">
        <w:rPr>
          <w:b/>
          <w:bCs/>
          <w:iCs/>
          <w:szCs w:val="26"/>
        </w:rPr>
        <w:t>(заместитель Председателя Совета директоров Общества)</w:t>
      </w:r>
    </w:p>
    <w:p w:rsidR="00045DF9" w:rsidRPr="009030B4" w:rsidRDefault="00045DF9" w:rsidP="009030B4">
      <w:pPr>
        <w:spacing w:before="240"/>
        <w:ind w:firstLine="0"/>
        <w:jc w:val="both"/>
        <w:rPr>
          <w:bCs/>
          <w:iCs/>
          <w:szCs w:val="26"/>
        </w:rPr>
      </w:pPr>
      <w:r w:rsidRPr="009030B4">
        <w:rPr>
          <w:bCs/>
          <w:iCs/>
          <w:szCs w:val="26"/>
        </w:rPr>
        <w:t>Дата избрания в состав Совета директоров ОАО «Ингушэнерго»: 10.06.2011</w:t>
      </w:r>
    </w:p>
    <w:p w:rsidR="00045DF9" w:rsidRPr="009030B4" w:rsidRDefault="00045DF9" w:rsidP="009030B4">
      <w:pPr>
        <w:ind w:firstLine="0"/>
        <w:jc w:val="both"/>
        <w:rPr>
          <w:bCs/>
          <w:iCs/>
          <w:szCs w:val="26"/>
        </w:rPr>
      </w:pPr>
      <w:r w:rsidRPr="009030B4">
        <w:rPr>
          <w:bCs/>
          <w:iCs/>
          <w:szCs w:val="26"/>
        </w:rPr>
        <w:t>Год рождения: 1970</w:t>
      </w:r>
    </w:p>
    <w:p w:rsidR="00045DF9" w:rsidRPr="009030B4" w:rsidRDefault="00045DF9" w:rsidP="009030B4">
      <w:pPr>
        <w:ind w:firstLine="0"/>
        <w:jc w:val="both"/>
        <w:rPr>
          <w:bCs/>
          <w:iCs/>
          <w:szCs w:val="26"/>
        </w:rPr>
      </w:pPr>
      <w:r w:rsidRPr="009030B4">
        <w:rPr>
          <w:bCs/>
          <w:iCs/>
          <w:szCs w:val="26"/>
        </w:rPr>
        <w:t xml:space="preserve">Образование: высшее </w:t>
      </w:r>
    </w:p>
    <w:p w:rsidR="00045DF9" w:rsidRPr="009030B4" w:rsidRDefault="00045DF9" w:rsidP="009030B4">
      <w:pPr>
        <w:ind w:firstLine="0"/>
        <w:jc w:val="both"/>
        <w:rPr>
          <w:bCs/>
          <w:iCs/>
          <w:szCs w:val="26"/>
        </w:rPr>
      </w:pPr>
      <w:r w:rsidRPr="009030B4">
        <w:rPr>
          <w:bCs/>
          <w:iCs/>
          <w:szCs w:val="26"/>
        </w:rPr>
        <w:t>Должности за последние 5 лет:</w:t>
      </w:r>
    </w:p>
    <w:p w:rsidR="00045DF9" w:rsidRPr="009030B4" w:rsidRDefault="00045DF9" w:rsidP="009030B4">
      <w:pPr>
        <w:ind w:firstLine="0"/>
        <w:jc w:val="both"/>
        <w:rPr>
          <w:bCs/>
          <w:iCs/>
          <w:szCs w:val="26"/>
        </w:rPr>
      </w:pPr>
      <w:r w:rsidRPr="009030B4">
        <w:rPr>
          <w:bCs/>
          <w:iCs/>
          <w:szCs w:val="26"/>
        </w:rPr>
        <w:lastRenderedPageBreak/>
        <w:t>10.2005-30.06.2008 гг. - ОАО РАО «ЕЭС России», Начальник отдела корпоративных информационных сервисов Департамента корпоративного управления и взаимодействия с акционерами Корпоративного центра;</w:t>
      </w:r>
    </w:p>
    <w:p w:rsidR="00045DF9" w:rsidRPr="009030B4" w:rsidRDefault="00045DF9" w:rsidP="009030B4">
      <w:pPr>
        <w:ind w:firstLine="0"/>
        <w:jc w:val="both"/>
        <w:rPr>
          <w:bCs/>
          <w:iCs/>
          <w:szCs w:val="26"/>
        </w:rPr>
      </w:pPr>
      <w:r w:rsidRPr="009030B4">
        <w:rPr>
          <w:bCs/>
          <w:iCs/>
          <w:szCs w:val="26"/>
        </w:rPr>
        <w:t>с 01.07.2008 г. - ОАО «Холдинг МРСК», начальник отдела раскрытия информации Департамента корпоративного управления и взаимодействия с акционерами.</w:t>
      </w:r>
    </w:p>
    <w:p w:rsidR="00045DF9" w:rsidRPr="009030B4" w:rsidRDefault="00045DF9" w:rsidP="009030B4">
      <w:pPr>
        <w:ind w:firstLine="0"/>
        <w:jc w:val="both"/>
        <w:rPr>
          <w:b/>
          <w:bCs/>
          <w:iCs/>
          <w:szCs w:val="26"/>
        </w:rPr>
      </w:pPr>
      <w:r w:rsidRPr="009030B4">
        <w:rPr>
          <w:bCs/>
          <w:iCs/>
          <w:szCs w:val="26"/>
        </w:rPr>
        <w:t>Доли в уставном капитале Общества не имеет.</w:t>
      </w:r>
    </w:p>
    <w:p w:rsidR="00045DF9" w:rsidRPr="009030B4" w:rsidRDefault="00045DF9" w:rsidP="009030B4">
      <w:pPr>
        <w:spacing w:line="360" w:lineRule="auto"/>
        <w:ind w:firstLine="0"/>
        <w:jc w:val="both"/>
        <w:rPr>
          <w:b/>
          <w:szCs w:val="26"/>
        </w:rPr>
      </w:pPr>
    </w:p>
    <w:p w:rsidR="00045DF9" w:rsidRPr="009030B4" w:rsidRDefault="00045DF9" w:rsidP="009030B4">
      <w:pPr>
        <w:spacing w:line="360" w:lineRule="auto"/>
        <w:ind w:firstLine="0"/>
        <w:jc w:val="both"/>
        <w:rPr>
          <w:b/>
          <w:szCs w:val="26"/>
        </w:rPr>
      </w:pPr>
      <w:r w:rsidRPr="009030B4">
        <w:rPr>
          <w:b/>
          <w:szCs w:val="26"/>
        </w:rPr>
        <w:t>Бикмурзин Адель Фяритович</w:t>
      </w:r>
    </w:p>
    <w:p w:rsidR="00045DF9" w:rsidRPr="009030B4" w:rsidRDefault="00045DF9" w:rsidP="009030B4">
      <w:pPr>
        <w:ind w:firstLine="0"/>
        <w:jc w:val="both"/>
        <w:rPr>
          <w:szCs w:val="26"/>
        </w:rPr>
      </w:pPr>
      <w:r w:rsidRPr="009030B4">
        <w:rPr>
          <w:szCs w:val="26"/>
        </w:rPr>
        <w:t>Дата избрания в состав Совета директоров ОАО «Ингушэнерго»: 10.06.2011</w:t>
      </w:r>
    </w:p>
    <w:p w:rsidR="00045DF9" w:rsidRPr="009030B4" w:rsidRDefault="00045DF9" w:rsidP="009030B4">
      <w:pPr>
        <w:ind w:firstLine="0"/>
        <w:jc w:val="both"/>
        <w:rPr>
          <w:szCs w:val="26"/>
        </w:rPr>
      </w:pPr>
      <w:r w:rsidRPr="009030B4">
        <w:rPr>
          <w:szCs w:val="26"/>
        </w:rPr>
        <w:t>Год рождения: 1979</w:t>
      </w:r>
    </w:p>
    <w:p w:rsidR="00045DF9" w:rsidRPr="009030B4" w:rsidRDefault="00045DF9" w:rsidP="009030B4">
      <w:pPr>
        <w:ind w:firstLine="0"/>
        <w:jc w:val="both"/>
        <w:rPr>
          <w:szCs w:val="26"/>
        </w:rPr>
      </w:pPr>
      <w:r w:rsidRPr="009030B4">
        <w:rPr>
          <w:szCs w:val="26"/>
        </w:rPr>
        <w:t xml:space="preserve">Образование: высшее </w:t>
      </w:r>
    </w:p>
    <w:p w:rsidR="00045DF9" w:rsidRPr="009030B4" w:rsidRDefault="00045DF9" w:rsidP="009030B4">
      <w:pPr>
        <w:ind w:firstLine="0"/>
        <w:jc w:val="both"/>
        <w:rPr>
          <w:szCs w:val="26"/>
        </w:rPr>
      </w:pPr>
      <w:r w:rsidRPr="009030B4">
        <w:rPr>
          <w:szCs w:val="26"/>
        </w:rPr>
        <w:t>Должности за последние 5 лет:</w:t>
      </w:r>
    </w:p>
    <w:p w:rsidR="00045DF9" w:rsidRPr="009030B4" w:rsidRDefault="00045DF9" w:rsidP="009030B4">
      <w:pPr>
        <w:ind w:firstLine="0"/>
        <w:jc w:val="both"/>
        <w:rPr>
          <w:szCs w:val="26"/>
        </w:rPr>
      </w:pPr>
      <w:r w:rsidRPr="009030B4">
        <w:rPr>
          <w:szCs w:val="26"/>
        </w:rPr>
        <w:t>2003-2008 гг. ОАО РАО «ЕЭС России», главный эксперт Дирекции Совета директоров;</w:t>
      </w:r>
    </w:p>
    <w:p w:rsidR="00045DF9" w:rsidRPr="009030B4" w:rsidRDefault="00045DF9" w:rsidP="009030B4">
      <w:pPr>
        <w:ind w:firstLine="0"/>
        <w:jc w:val="both"/>
        <w:rPr>
          <w:szCs w:val="26"/>
        </w:rPr>
      </w:pPr>
      <w:r w:rsidRPr="009030B4">
        <w:rPr>
          <w:szCs w:val="26"/>
        </w:rPr>
        <w:t>С 2008 г. – ОАО «Холдинг МРСК», главный эксперт Департамента корпоративного управления и взаимодействия с акционерами.</w:t>
      </w:r>
    </w:p>
    <w:p w:rsidR="00C60ED9" w:rsidRPr="009030B4" w:rsidRDefault="00C60ED9" w:rsidP="00C60ED9">
      <w:pPr>
        <w:ind w:firstLine="0"/>
        <w:jc w:val="both"/>
        <w:rPr>
          <w:szCs w:val="26"/>
        </w:rPr>
      </w:pPr>
      <w:r w:rsidRPr="009030B4">
        <w:rPr>
          <w:szCs w:val="26"/>
        </w:rPr>
        <w:t>Доли в уставном капитале Общества не имеет.</w:t>
      </w:r>
    </w:p>
    <w:p w:rsidR="00C60ED9" w:rsidRPr="009030B4" w:rsidRDefault="00C60ED9" w:rsidP="00C60ED9">
      <w:pPr>
        <w:ind w:firstLine="0"/>
        <w:jc w:val="both"/>
        <w:rPr>
          <w:bCs/>
          <w:iCs/>
          <w:szCs w:val="26"/>
        </w:rPr>
      </w:pPr>
      <w:r w:rsidRPr="009030B4">
        <w:rPr>
          <w:bCs/>
          <w:iCs/>
          <w:szCs w:val="26"/>
        </w:rPr>
        <w:t xml:space="preserve">Организации, в которых </w:t>
      </w:r>
      <w:r>
        <w:rPr>
          <w:bCs/>
          <w:iCs/>
          <w:szCs w:val="26"/>
        </w:rPr>
        <w:t>член Совета директоров Общества входит в органы управления и контроля</w:t>
      </w:r>
      <w:r w:rsidRPr="009030B4">
        <w:rPr>
          <w:bCs/>
          <w:iCs/>
          <w:szCs w:val="26"/>
        </w:rPr>
        <w:t>:</w:t>
      </w:r>
    </w:p>
    <w:p w:rsidR="00C60ED9" w:rsidRPr="00C60ED9" w:rsidRDefault="00C60ED9" w:rsidP="00C60ED9">
      <w:pPr>
        <w:ind w:firstLine="0"/>
        <w:jc w:val="both"/>
        <w:rPr>
          <w:szCs w:val="26"/>
        </w:rPr>
      </w:pPr>
      <w:r>
        <w:rPr>
          <w:szCs w:val="26"/>
        </w:rPr>
        <w:t xml:space="preserve">- </w:t>
      </w:r>
      <w:r w:rsidRPr="00C60ED9">
        <w:rPr>
          <w:szCs w:val="26"/>
        </w:rPr>
        <w:t>ОАО «Энергосервис Волги», член Совета директоров;</w:t>
      </w:r>
    </w:p>
    <w:p w:rsidR="00045DF9" w:rsidRPr="009030B4" w:rsidRDefault="00C60ED9" w:rsidP="00C60ED9">
      <w:pPr>
        <w:ind w:firstLine="0"/>
        <w:jc w:val="both"/>
        <w:rPr>
          <w:szCs w:val="26"/>
        </w:rPr>
      </w:pPr>
      <w:r>
        <w:rPr>
          <w:szCs w:val="26"/>
        </w:rPr>
        <w:t xml:space="preserve">- </w:t>
      </w:r>
      <w:r w:rsidRPr="00C60ED9">
        <w:rPr>
          <w:szCs w:val="26"/>
        </w:rPr>
        <w:t>ОАО «Санаторий-профилакторий «Энергетик», член Совета директоров.</w:t>
      </w:r>
      <w:r w:rsidR="00045DF9" w:rsidRPr="009030B4">
        <w:rPr>
          <w:szCs w:val="26"/>
        </w:rPr>
        <w:t xml:space="preserve"> </w:t>
      </w:r>
    </w:p>
    <w:p w:rsidR="00045DF9" w:rsidRPr="009030B4" w:rsidRDefault="00045DF9" w:rsidP="009030B4">
      <w:pPr>
        <w:spacing w:line="360" w:lineRule="auto"/>
        <w:ind w:firstLine="0"/>
        <w:jc w:val="both"/>
        <w:rPr>
          <w:b/>
          <w:szCs w:val="26"/>
        </w:rPr>
      </w:pPr>
    </w:p>
    <w:p w:rsidR="00045DF9" w:rsidRPr="009030B4" w:rsidRDefault="00045DF9" w:rsidP="009030B4">
      <w:pPr>
        <w:spacing w:line="360" w:lineRule="auto"/>
        <w:ind w:firstLine="0"/>
        <w:jc w:val="both"/>
        <w:rPr>
          <w:b/>
          <w:szCs w:val="26"/>
        </w:rPr>
      </w:pPr>
      <w:r w:rsidRPr="009030B4">
        <w:rPr>
          <w:b/>
          <w:szCs w:val="26"/>
        </w:rPr>
        <w:t>Вологжанина Светлана Александровна</w:t>
      </w:r>
    </w:p>
    <w:p w:rsidR="00045DF9" w:rsidRPr="009030B4" w:rsidRDefault="00045DF9" w:rsidP="009030B4">
      <w:pPr>
        <w:ind w:firstLine="0"/>
        <w:jc w:val="both"/>
        <w:rPr>
          <w:szCs w:val="26"/>
        </w:rPr>
      </w:pPr>
      <w:r w:rsidRPr="009030B4">
        <w:rPr>
          <w:szCs w:val="26"/>
        </w:rPr>
        <w:t>Дата избрания в состав Совета директоров ОАО «Ингушэнерго»: 10.06.2011</w:t>
      </w:r>
    </w:p>
    <w:p w:rsidR="00045DF9" w:rsidRPr="009030B4" w:rsidRDefault="00045DF9" w:rsidP="009030B4">
      <w:pPr>
        <w:ind w:firstLine="0"/>
        <w:jc w:val="both"/>
        <w:rPr>
          <w:szCs w:val="26"/>
        </w:rPr>
      </w:pPr>
      <w:r w:rsidRPr="009030B4">
        <w:rPr>
          <w:szCs w:val="26"/>
        </w:rPr>
        <w:t>Год рождения: 1977</w:t>
      </w:r>
    </w:p>
    <w:p w:rsidR="00045DF9" w:rsidRPr="009030B4" w:rsidRDefault="00045DF9" w:rsidP="009030B4">
      <w:pPr>
        <w:ind w:firstLine="0"/>
        <w:jc w:val="both"/>
        <w:rPr>
          <w:szCs w:val="26"/>
        </w:rPr>
      </w:pPr>
      <w:r w:rsidRPr="009030B4">
        <w:rPr>
          <w:szCs w:val="26"/>
        </w:rPr>
        <w:t xml:space="preserve">Образование: высшее </w:t>
      </w:r>
    </w:p>
    <w:p w:rsidR="00045DF9" w:rsidRPr="009030B4" w:rsidRDefault="00045DF9" w:rsidP="009030B4">
      <w:pPr>
        <w:ind w:firstLine="0"/>
        <w:jc w:val="both"/>
        <w:rPr>
          <w:szCs w:val="26"/>
        </w:rPr>
      </w:pPr>
      <w:r w:rsidRPr="009030B4">
        <w:rPr>
          <w:szCs w:val="26"/>
        </w:rPr>
        <w:t>Должности за последние 5 лет:</w:t>
      </w:r>
    </w:p>
    <w:p w:rsidR="00045DF9" w:rsidRPr="009030B4" w:rsidRDefault="00045DF9" w:rsidP="009030B4">
      <w:pPr>
        <w:ind w:firstLine="0"/>
        <w:jc w:val="both"/>
        <w:rPr>
          <w:szCs w:val="26"/>
        </w:rPr>
      </w:pPr>
      <w:r w:rsidRPr="009030B4">
        <w:rPr>
          <w:szCs w:val="26"/>
        </w:rPr>
        <w:t xml:space="preserve">06.2003-09.2007 гг. – ООО «Проктер энд Гэмбл», специалист отдела корпоративных финансов; </w:t>
      </w:r>
    </w:p>
    <w:p w:rsidR="00045DF9" w:rsidRPr="009030B4" w:rsidRDefault="00045DF9" w:rsidP="009030B4">
      <w:pPr>
        <w:ind w:firstLine="0"/>
        <w:jc w:val="both"/>
        <w:rPr>
          <w:szCs w:val="26"/>
        </w:rPr>
      </w:pPr>
      <w:r w:rsidRPr="009030B4">
        <w:rPr>
          <w:szCs w:val="26"/>
        </w:rPr>
        <w:t>09.2007-05.2008 гг. - ООО «Уралэнергоуголь», финансовый контролер;</w:t>
      </w:r>
    </w:p>
    <w:p w:rsidR="00045DF9" w:rsidRPr="009030B4" w:rsidRDefault="00045DF9" w:rsidP="009030B4">
      <w:pPr>
        <w:ind w:firstLine="0"/>
        <w:jc w:val="both"/>
        <w:rPr>
          <w:szCs w:val="26"/>
        </w:rPr>
      </w:pPr>
      <w:r w:rsidRPr="009030B4">
        <w:rPr>
          <w:szCs w:val="26"/>
        </w:rPr>
        <w:t>05.2008-09.2008 гг. - ООО «УК Конфедерация», финансовый специалист;</w:t>
      </w:r>
    </w:p>
    <w:p w:rsidR="00045DF9" w:rsidRPr="009030B4" w:rsidRDefault="00045DF9" w:rsidP="009030B4">
      <w:pPr>
        <w:ind w:firstLine="0"/>
        <w:jc w:val="both"/>
        <w:rPr>
          <w:szCs w:val="26"/>
        </w:rPr>
      </w:pPr>
      <w:r w:rsidRPr="009030B4">
        <w:rPr>
          <w:szCs w:val="26"/>
        </w:rPr>
        <w:t xml:space="preserve">с 09.2008 гг. - ОАО «Холдинг МРСК», Ведущий эксперт Центра стратегии и развития, главный эксперт отдела стратегии и развития Центра стратегии, развития и инноваций </w:t>
      </w:r>
    </w:p>
    <w:p w:rsidR="00045DF9" w:rsidRPr="009030B4" w:rsidRDefault="00045DF9" w:rsidP="009030B4">
      <w:pPr>
        <w:ind w:firstLine="0"/>
        <w:jc w:val="both"/>
        <w:rPr>
          <w:szCs w:val="26"/>
        </w:rPr>
      </w:pPr>
      <w:r w:rsidRPr="009030B4">
        <w:rPr>
          <w:szCs w:val="26"/>
        </w:rPr>
        <w:t>Доли в уставном капитале Общества не имеет.</w:t>
      </w:r>
    </w:p>
    <w:p w:rsidR="00045DF9" w:rsidRPr="009030B4" w:rsidRDefault="00045DF9" w:rsidP="009030B4">
      <w:pPr>
        <w:spacing w:before="100" w:beforeAutospacing="1" w:after="100" w:afterAutospacing="1"/>
        <w:ind w:firstLine="0"/>
        <w:jc w:val="both"/>
        <w:rPr>
          <w:b/>
          <w:bCs/>
          <w:iCs/>
          <w:szCs w:val="26"/>
        </w:rPr>
      </w:pPr>
      <w:r w:rsidRPr="009030B4">
        <w:rPr>
          <w:b/>
          <w:bCs/>
          <w:iCs/>
          <w:szCs w:val="26"/>
        </w:rPr>
        <w:t>Коляго Денис Станиславович</w:t>
      </w:r>
    </w:p>
    <w:p w:rsidR="00045DF9" w:rsidRPr="009030B4" w:rsidRDefault="00045DF9" w:rsidP="009030B4">
      <w:pPr>
        <w:ind w:firstLine="0"/>
        <w:jc w:val="both"/>
        <w:rPr>
          <w:bCs/>
          <w:iCs/>
          <w:szCs w:val="26"/>
        </w:rPr>
      </w:pPr>
      <w:r w:rsidRPr="009030B4">
        <w:rPr>
          <w:bCs/>
          <w:iCs/>
          <w:szCs w:val="26"/>
        </w:rPr>
        <w:t>Дата избрания в состав Совета директоров ОАО «Ингушэнерго»: 18.06.2010</w:t>
      </w:r>
    </w:p>
    <w:p w:rsidR="00045DF9" w:rsidRPr="009030B4" w:rsidRDefault="00045DF9" w:rsidP="009030B4">
      <w:pPr>
        <w:ind w:firstLine="0"/>
        <w:jc w:val="both"/>
        <w:rPr>
          <w:bCs/>
          <w:iCs/>
          <w:szCs w:val="26"/>
        </w:rPr>
      </w:pPr>
      <w:r w:rsidRPr="009030B4">
        <w:rPr>
          <w:bCs/>
          <w:iCs/>
          <w:szCs w:val="26"/>
        </w:rPr>
        <w:t>Год рождения: 1980</w:t>
      </w:r>
    </w:p>
    <w:p w:rsidR="00045DF9" w:rsidRPr="009030B4" w:rsidRDefault="00045DF9" w:rsidP="009030B4">
      <w:pPr>
        <w:ind w:firstLine="0"/>
        <w:jc w:val="both"/>
        <w:rPr>
          <w:bCs/>
          <w:iCs/>
          <w:szCs w:val="26"/>
        </w:rPr>
      </w:pPr>
      <w:r w:rsidRPr="009030B4">
        <w:rPr>
          <w:bCs/>
          <w:iCs/>
          <w:szCs w:val="26"/>
        </w:rPr>
        <w:t>Образование: высшее</w:t>
      </w:r>
    </w:p>
    <w:p w:rsidR="00045DF9" w:rsidRPr="009030B4" w:rsidRDefault="00045DF9" w:rsidP="009030B4">
      <w:pPr>
        <w:ind w:firstLine="0"/>
        <w:jc w:val="both"/>
        <w:rPr>
          <w:bCs/>
          <w:iCs/>
          <w:szCs w:val="26"/>
        </w:rPr>
      </w:pPr>
      <w:r w:rsidRPr="009030B4">
        <w:rPr>
          <w:bCs/>
          <w:iCs/>
          <w:szCs w:val="26"/>
        </w:rPr>
        <w:t>Должности за последние 5 лет:</w:t>
      </w:r>
    </w:p>
    <w:p w:rsidR="00045DF9" w:rsidRPr="009030B4" w:rsidRDefault="00045DF9" w:rsidP="009030B4">
      <w:pPr>
        <w:ind w:firstLine="0"/>
        <w:jc w:val="both"/>
        <w:rPr>
          <w:bCs/>
          <w:iCs/>
          <w:szCs w:val="26"/>
        </w:rPr>
      </w:pPr>
      <w:r w:rsidRPr="009030B4">
        <w:rPr>
          <w:bCs/>
          <w:iCs/>
          <w:szCs w:val="26"/>
        </w:rPr>
        <w:t>- с 2009 г. по настоящее время - ОАО «Холдинг МРСК», заместитель начальника Департамента, начальник отдела корпоративных финансов Департамента финансов;</w:t>
      </w:r>
    </w:p>
    <w:p w:rsidR="00045DF9" w:rsidRPr="009030B4" w:rsidRDefault="00045DF9" w:rsidP="009030B4">
      <w:pPr>
        <w:ind w:firstLine="0"/>
        <w:jc w:val="both"/>
        <w:rPr>
          <w:bCs/>
          <w:iCs/>
          <w:szCs w:val="26"/>
        </w:rPr>
      </w:pPr>
      <w:r w:rsidRPr="009030B4">
        <w:rPr>
          <w:bCs/>
          <w:iCs/>
          <w:szCs w:val="26"/>
        </w:rPr>
        <w:t>- с 2004 г. по 2009 г. ОАО «ФСК ЕЭС», руководитель управления финансов ЦУ МРСК.</w:t>
      </w:r>
    </w:p>
    <w:p w:rsidR="00045DF9" w:rsidRPr="009030B4" w:rsidRDefault="00045DF9" w:rsidP="009030B4">
      <w:pPr>
        <w:ind w:firstLine="0"/>
        <w:jc w:val="both"/>
        <w:rPr>
          <w:bCs/>
          <w:iCs/>
          <w:szCs w:val="26"/>
        </w:rPr>
      </w:pPr>
      <w:r w:rsidRPr="009030B4">
        <w:rPr>
          <w:bCs/>
          <w:iCs/>
          <w:szCs w:val="26"/>
        </w:rPr>
        <w:t>Доли в уставном капитале Общества не имеет.</w:t>
      </w:r>
    </w:p>
    <w:p w:rsidR="00045DF9" w:rsidRPr="009030B4" w:rsidRDefault="00C60ED9" w:rsidP="009030B4">
      <w:pPr>
        <w:ind w:firstLine="0"/>
        <w:jc w:val="both"/>
        <w:rPr>
          <w:bCs/>
          <w:iCs/>
          <w:szCs w:val="26"/>
        </w:rPr>
      </w:pPr>
      <w:r w:rsidRPr="00C60ED9">
        <w:rPr>
          <w:bCs/>
          <w:iCs/>
          <w:szCs w:val="26"/>
        </w:rPr>
        <w:t>Организации, в которых член Совета директоров Общества входит в органы управления и контроля</w:t>
      </w:r>
      <w:r>
        <w:rPr>
          <w:bCs/>
          <w:iCs/>
          <w:szCs w:val="26"/>
        </w:rPr>
        <w:t>:</w:t>
      </w:r>
    </w:p>
    <w:p w:rsidR="00045DF9" w:rsidRPr="009030B4" w:rsidRDefault="00045DF9" w:rsidP="009030B4">
      <w:pPr>
        <w:ind w:firstLine="0"/>
        <w:jc w:val="both"/>
        <w:rPr>
          <w:bCs/>
          <w:iCs/>
          <w:szCs w:val="26"/>
        </w:rPr>
      </w:pPr>
      <w:r w:rsidRPr="009030B4">
        <w:rPr>
          <w:bCs/>
          <w:iCs/>
          <w:szCs w:val="26"/>
        </w:rPr>
        <w:t>- ОАО «НИЦ Урала», член Совета директоров;</w:t>
      </w:r>
    </w:p>
    <w:p w:rsidR="00045DF9" w:rsidRPr="009030B4" w:rsidRDefault="00045DF9" w:rsidP="009030B4">
      <w:pPr>
        <w:ind w:firstLine="0"/>
        <w:jc w:val="both"/>
        <w:rPr>
          <w:bCs/>
          <w:iCs/>
          <w:szCs w:val="26"/>
        </w:rPr>
      </w:pPr>
      <w:r w:rsidRPr="009030B4">
        <w:rPr>
          <w:bCs/>
          <w:iCs/>
          <w:szCs w:val="26"/>
        </w:rPr>
        <w:t>- ОАО «Каббалкэнерго», член Совета директоров;</w:t>
      </w:r>
    </w:p>
    <w:p w:rsidR="00045DF9" w:rsidRPr="009030B4" w:rsidRDefault="00045DF9" w:rsidP="009030B4">
      <w:pPr>
        <w:ind w:firstLine="0"/>
        <w:jc w:val="both"/>
        <w:rPr>
          <w:bCs/>
          <w:iCs/>
          <w:szCs w:val="26"/>
        </w:rPr>
      </w:pPr>
      <w:r w:rsidRPr="009030B4">
        <w:rPr>
          <w:bCs/>
          <w:iCs/>
          <w:szCs w:val="26"/>
        </w:rPr>
        <w:t xml:space="preserve">- ОАО «ВОЛС ВЛ», член Совета директоров. </w:t>
      </w:r>
    </w:p>
    <w:p w:rsidR="00045DF9" w:rsidRPr="009030B4" w:rsidRDefault="00045DF9" w:rsidP="009030B4">
      <w:pPr>
        <w:spacing w:before="100" w:beforeAutospacing="1" w:after="100" w:afterAutospacing="1"/>
        <w:ind w:firstLine="0"/>
        <w:jc w:val="both"/>
        <w:rPr>
          <w:b/>
          <w:bCs/>
          <w:iCs/>
          <w:szCs w:val="26"/>
        </w:rPr>
      </w:pPr>
      <w:r w:rsidRPr="009030B4">
        <w:rPr>
          <w:b/>
          <w:bCs/>
          <w:iCs/>
          <w:szCs w:val="26"/>
        </w:rPr>
        <w:lastRenderedPageBreak/>
        <w:t>Панарин Андрей Валерьевич</w:t>
      </w:r>
    </w:p>
    <w:p w:rsidR="00045DF9" w:rsidRPr="009030B4" w:rsidRDefault="00045DF9" w:rsidP="009030B4">
      <w:pPr>
        <w:ind w:firstLine="0"/>
        <w:jc w:val="both"/>
        <w:rPr>
          <w:bCs/>
          <w:iCs/>
          <w:szCs w:val="26"/>
        </w:rPr>
      </w:pPr>
      <w:r w:rsidRPr="009030B4">
        <w:rPr>
          <w:bCs/>
          <w:iCs/>
          <w:szCs w:val="26"/>
        </w:rPr>
        <w:t>Дата избрания в состав Совета директоров ОАО «Ингушэнерго»: 18.06.2010</w:t>
      </w:r>
    </w:p>
    <w:p w:rsidR="00045DF9" w:rsidRPr="009030B4" w:rsidRDefault="00045DF9" w:rsidP="009030B4">
      <w:pPr>
        <w:ind w:firstLine="0"/>
        <w:jc w:val="both"/>
        <w:rPr>
          <w:bCs/>
          <w:iCs/>
          <w:szCs w:val="26"/>
        </w:rPr>
      </w:pPr>
      <w:r w:rsidRPr="009030B4">
        <w:rPr>
          <w:bCs/>
          <w:iCs/>
          <w:szCs w:val="26"/>
        </w:rPr>
        <w:t>Год рождения: 1977</w:t>
      </w:r>
    </w:p>
    <w:p w:rsidR="00045DF9" w:rsidRPr="009030B4" w:rsidRDefault="00045DF9" w:rsidP="009030B4">
      <w:pPr>
        <w:ind w:firstLine="0"/>
        <w:jc w:val="both"/>
        <w:rPr>
          <w:bCs/>
          <w:iCs/>
          <w:szCs w:val="26"/>
        </w:rPr>
      </w:pPr>
      <w:r w:rsidRPr="009030B4">
        <w:rPr>
          <w:bCs/>
          <w:iCs/>
          <w:szCs w:val="26"/>
        </w:rPr>
        <w:t xml:space="preserve">Образование: высшее </w:t>
      </w:r>
    </w:p>
    <w:p w:rsidR="00045DF9" w:rsidRPr="009030B4" w:rsidRDefault="00045DF9" w:rsidP="009030B4">
      <w:pPr>
        <w:ind w:firstLine="0"/>
        <w:jc w:val="both"/>
        <w:rPr>
          <w:bCs/>
          <w:iCs/>
          <w:szCs w:val="26"/>
        </w:rPr>
      </w:pPr>
      <w:r w:rsidRPr="009030B4">
        <w:rPr>
          <w:bCs/>
          <w:iCs/>
          <w:szCs w:val="26"/>
        </w:rPr>
        <w:t>Должности за последние 5 лет:</w:t>
      </w:r>
    </w:p>
    <w:p w:rsidR="00045DF9" w:rsidRPr="009030B4" w:rsidRDefault="00045DF9" w:rsidP="009030B4">
      <w:pPr>
        <w:ind w:firstLine="0"/>
        <w:jc w:val="both"/>
        <w:rPr>
          <w:bCs/>
          <w:iCs/>
          <w:szCs w:val="26"/>
        </w:rPr>
      </w:pPr>
      <w:r w:rsidRPr="009030B4">
        <w:rPr>
          <w:bCs/>
          <w:iCs/>
          <w:szCs w:val="26"/>
        </w:rPr>
        <w:t>2005 г. по 2008 г. - ОАО РАО «ЕЭС России», главный эксперт Департамента регулирования отношений собственности.</w:t>
      </w:r>
    </w:p>
    <w:p w:rsidR="00045DF9" w:rsidRPr="009030B4" w:rsidRDefault="00045DF9" w:rsidP="009030B4">
      <w:pPr>
        <w:ind w:firstLine="0"/>
        <w:jc w:val="both"/>
        <w:rPr>
          <w:bCs/>
          <w:iCs/>
          <w:szCs w:val="26"/>
        </w:rPr>
      </w:pPr>
      <w:r w:rsidRPr="009030B4">
        <w:rPr>
          <w:bCs/>
          <w:iCs/>
          <w:szCs w:val="26"/>
        </w:rPr>
        <w:t>с 01.07.2008 г. - ОАО «Холдинг МРСК», начальник отдела методологии управления собственностью и предотвращения несостоятельности Департамента управления собственностью.</w:t>
      </w:r>
    </w:p>
    <w:p w:rsidR="00045DF9" w:rsidRPr="009030B4" w:rsidRDefault="00045DF9" w:rsidP="009030B4">
      <w:pPr>
        <w:ind w:firstLine="0"/>
        <w:jc w:val="both"/>
        <w:rPr>
          <w:bCs/>
          <w:iCs/>
          <w:szCs w:val="26"/>
        </w:rPr>
      </w:pPr>
      <w:r w:rsidRPr="009030B4">
        <w:rPr>
          <w:bCs/>
          <w:iCs/>
          <w:szCs w:val="26"/>
        </w:rPr>
        <w:t>Доли в уставном капитале Общества не имеет.</w:t>
      </w:r>
    </w:p>
    <w:p w:rsidR="00045DF9" w:rsidRPr="009030B4" w:rsidRDefault="00045DF9" w:rsidP="009030B4">
      <w:pPr>
        <w:spacing w:line="360" w:lineRule="auto"/>
        <w:ind w:firstLine="0"/>
        <w:jc w:val="both"/>
        <w:rPr>
          <w:b/>
          <w:bCs/>
          <w:iCs/>
          <w:szCs w:val="26"/>
        </w:rPr>
      </w:pPr>
    </w:p>
    <w:p w:rsidR="00045DF9" w:rsidRPr="009030B4" w:rsidRDefault="00045DF9" w:rsidP="009030B4">
      <w:pPr>
        <w:spacing w:line="360" w:lineRule="auto"/>
        <w:ind w:firstLine="0"/>
        <w:jc w:val="both"/>
        <w:rPr>
          <w:b/>
          <w:bCs/>
          <w:iCs/>
          <w:szCs w:val="26"/>
        </w:rPr>
      </w:pPr>
      <w:r w:rsidRPr="009030B4">
        <w:rPr>
          <w:b/>
          <w:bCs/>
          <w:iCs/>
          <w:szCs w:val="26"/>
        </w:rPr>
        <w:t>Харин Андрей Николаевич</w:t>
      </w:r>
    </w:p>
    <w:p w:rsidR="00045DF9" w:rsidRPr="009030B4" w:rsidRDefault="00045DF9" w:rsidP="009030B4">
      <w:pPr>
        <w:ind w:firstLine="0"/>
        <w:jc w:val="both"/>
        <w:rPr>
          <w:bCs/>
          <w:iCs/>
          <w:szCs w:val="26"/>
        </w:rPr>
      </w:pPr>
      <w:r w:rsidRPr="009030B4">
        <w:rPr>
          <w:bCs/>
          <w:iCs/>
          <w:szCs w:val="26"/>
        </w:rPr>
        <w:t>Дата избрания в состав Совета директоров ОАО «Ингушэнерго»: 18.06.2010</w:t>
      </w:r>
    </w:p>
    <w:p w:rsidR="00045DF9" w:rsidRPr="009030B4" w:rsidRDefault="00045DF9" w:rsidP="009030B4">
      <w:pPr>
        <w:ind w:firstLine="0"/>
        <w:jc w:val="both"/>
        <w:rPr>
          <w:bCs/>
          <w:iCs/>
          <w:szCs w:val="26"/>
        </w:rPr>
      </w:pPr>
      <w:r w:rsidRPr="009030B4">
        <w:rPr>
          <w:bCs/>
          <w:iCs/>
          <w:szCs w:val="26"/>
        </w:rPr>
        <w:t>Год рождения: 1979</w:t>
      </w:r>
    </w:p>
    <w:p w:rsidR="00045DF9" w:rsidRPr="009030B4" w:rsidRDefault="00045DF9" w:rsidP="009030B4">
      <w:pPr>
        <w:ind w:firstLine="0"/>
        <w:jc w:val="both"/>
        <w:rPr>
          <w:bCs/>
          <w:iCs/>
          <w:szCs w:val="26"/>
        </w:rPr>
      </w:pPr>
      <w:r w:rsidRPr="009030B4">
        <w:rPr>
          <w:bCs/>
          <w:iCs/>
          <w:szCs w:val="26"/>
        </w:rPr>
        <w:t xml:space="preserve">Образование: высшее </w:t>
      </w:r>
    </w:p>
    <w:p w:rsidR="00045DF9" w:rsidRPr="009030B4" w:rsidRDefault="00045DF9" w:rsidP="009030B4">
      <w:pPr>
        <w:ind w:firstLine="0"/>
        <w:jc w:val="both"/>
        <w:rPr>
          <w:bCs/>
          <w:iCs/>
          <w:szCs w:val="26"/>
        </w:rPr>
      </w:pPr>
      <w:r w:rsidRPr="009030B4">
        <w:rPr>
          <w:bCs/>
          <w:iCs/>
          <w:szCs w:val="26"/>
        </w:rPr>
        <w:t>Должности за последние 5 лет:</w:t>
      </w:r>
    </w:p>
    <w:p w:rsidR="00045DF9" w:rsidRPr="009030B4" w:rsidRDefault="00045DF9" w:rsidP="009030B4">
      <w:pPr>
        <w:ind w:firstLine="0"/>
        <w:jc w:val="both"/>
        <w:rPr>
          <w:bCs/>
          <w:iCs/>
          <w:szCs w:val="26"/>
        </w:rPr>
      </w:pPr>
      <w:r w:rsidRPr="009030B4">
        <w:rPr>
          <w:bCs/>
          <w:iCs/>
          <w:szCs w:val="26"/>
        </w:rPr>
        <w:t>11.2006-08.2011 - ОАО «МРСК Северного Кавказа», Директор по корпоративному управлению;</w:t>
      </w:r>
    </w:p>
    <w:p w:rsidR="00045DF9" w:rsidRPr="009030B4" w:rsidRDefault="00045DF9" w:rsidP="009030B4">
      <w:pPr>
        <w:ind w:firstLine="0"/>
        <w:jc w:val="both"/>
        <w:rPr>
          <w:bCs/>
          <w:iCs/>
          <w:szCs w:val="26"/>
        </w:rPr>
      </w:pPr>
      <w:r w:rsidRPr="009030B4">
        <w:rPr>
          <w:bCs/>
          <w:iCs/>
          <w:szCs w:val="26"/>
        </w:rPr>
        <w:t>с 01.08.2011 - ОАО «МРСК Северного Кавказа», заместитель Генерального директора по корпоративному управлению.</w:t>
      </w:r>
    </w:p>
    <w:p w:rsidR="00045DF9" w:rsidRPr="009030B4" w:rsidRDefault="00045DF9" w:rsidP="009030B4">
      <w:pPr>
        <w:framePr w:hSpace="180" w:wrap="around" w:vAnchor="page" w:hAnchor="page" w:x="802" w:y="365"/>
        <w:spacing w:before="100" w:beforeAutospacing="1" w:after="100" w:afterAutospacing="1"/>
        <w:ind w:firstLine="0"/>
        <w:jc w:val="both"/>
        <w:rPr>
          <w:b/>
          <w:bCs/>
          <w:szCs w:val="26"/>
        </w:rPr>
      </w:pPr>
    </w:p>
    <w:p w:rsidR="00045DF9" w:rsidRPr="009030B4" w:rsidRDefault="00045DF9" w:rsidP="009030B4">
      <w:pPr>
        <w:pStyle w:val="prilozhenieglava"/>
        <w:widowControl w:val="0"/>
        <w:tabs>
          <w:tab w:val="left" w:pos="1134"/>
          <w:tab w:val="num" w:pos="2265"/>
        </w:tabs>
        <w:spacing w:before="0" w:after="0"/>
        <w:jc w:val="both"/>
        <w:rPr>
          <w:b w:val="0"/>
          <w:caps w:val="0"/>
          <w:snapToGrid w:val="0"/>
          <w:szCs w:val="26"/>
          <w:lang w:eastAsia="ru-RU"/>
        </w:rPr>
      </w:pPr>
      <w:r w:rsidRPr="009030B4">
        <w:rPr>
          <w:b w:val="0"/>
          <w:caps w:val="0"/>
          <w:snapToGrid w:val="0"/>
          <w:szCs w:val="26"/>
          <w:lang w:eastAsia="ru-RU"/>
        </w:rPr>
        <w:t>Доли в уставном капитале Общества не имеет.</w:t>
      </w:r>
    </w:p>
    <w:p w:rsidR="00045DF9" w:rsidRPr="009030B4" w:rsidRDefault="00045DF9" w:rsidP="009030B4">
      <w:pPr>
        <w:pStyle w:val="prilozhenieglava"/>
        <w:widowControl w:val="0"/>
        <w:tabs>
          <w:tab w:val="left" w:pos="1134"/>
          <w:tab w:val="num" w:pos="2265"/>
        </w:tabs>
        <w:spacing w:before="0" w:after="0"/>
        <w:rPr>
          <w:caps w:val="0"/>
          <w:snapToGrid w:val="0"/>
          <w:szCs w:val="26"/>
          <w:lang w:eastAsia="ru-RU"/>
        </w:rPr>
      </w:pPr>
    </w:p>
    <w:p w:rsidR="00045DF9" w:rsidRPr="009030B4" w:rsidRDefault="00045DF9" w:rsidP="009030B4">
      <w:pPr>
        <w:pStyle w:val="prilozhenieglava"/>
        <w:widowControl w:val="0"/>
        <w:tabs>
          <w:tab w:val="left" w:pos="1134"/>
          <w:tab w:val="num" w:pos="2265"/>
        </w:tabs>
        <w:spacing w:before="0" w:after="0"/>
        <w:rPr>
          <w:caps w:val="0"/>
          <w:snapToGrid w:val="0"/>
          <w:szCs w:val="26"/>
          <w:lang w:eastAsia="ru-RU"/>
        </w:rPr>
      </w:pPr>
      <w:r w:rsidRPr="009030B4">
        <w:rPr>
          <w:caps w:val="0"/>
          <w:snapToGrid w:val="0"/>
          <w:szCs w:val="26"/>
          <w:lang w:eastAsia="ru-RU"/>
        </w:rPr>
        <w:t>Персональный состав Совета директоров избран решением Годового общего собрания акционеров ОАО «Ингушэнерго» 06.06.2012 (протокол от 08.06.2012 №13)</w:t>
      </w:r>
    </w:p>
    <w:p w:rsidR="00045DF9" w:rsidRPr="009030B4" w:rsidRDefault="00045DF9" w:rsidP="009030B4">
      <w:pPr>
        <w:pStyle w:val="prilozhenieglava"/>
        <w:widowControl w:val="0"/>
        <w:tabs>
          <w:tab w:val="left" w:pos="1134"/>
          <w:tab w:val="num" w:pos="2265"/>
        </w:tabs>
        <w:spacing w:before="0" w:after="0"/>
        <w:rPr>
          <w:caps w:val="0"/>
          <w:snapToGrid w:val="0"/>
          <w:szCs w:val="26"/>
          <w:lang w:eastAsia="ru-RU"/>
        </w:rPr>
      </w:pPr>
    </w:p>
    <w:p w:rsidR="00045DF9" w:rsidRPr="009030B4" w:rsidRDefault="00045DF9" w:rsidP="009030B4">
      <w:pPr>
        <w:pStyle w:val="prilozhenieglava"/>
        <w:widowControl w:val="0"/>
        <w:tabs>
          <w:tab w:val="left" w:pos="1134"/>
          <w:tab w:val="num" w:pos="2265"/>
        </w:tabs>
        <w:spacing w:before="0" w:after="0"/>
        <w:jc w:val="both"/>
        <w:rPr>
          <w:b w:val="0"/>
          <w:caps w:val="0"/>
          <w:snapToGrid w:val="0"/>
          <w:szCs w:val="26"/>
          <w:lang w:eastAsia="ru-RU"/>
        </w:rPr>
      </w:pPr>
      <w:r w:rsidRPr="009030B4">
        <w:rPr>
          <w:b w:val="0"/>
          <w:caps w:val="0"/>
          <w:snapToGrid w:val="0"/>
          <w:szCs w:val="26"/>
          <w:lang w:eastAsia="ru-RU"/>
        </w:rPr>
        <w:t>1. Федотов Владимир Михайлович (Председатель Совета директоров Общества)</w:t>
      </w:r>
    </w:p>
    <w:p w:rsidR="00045DF9" w:rsidRPr="009030B4" w:rsidRDefault="00045DF9" w:rsidP="009030B4">
      <w:pPr>
        <w:pStyle w:val="prilozhenieglava"/>
        <w:widowControl w:val="0"/>
        <w:tabs>
          <w:tab w:val="left" w:pos="1134"/>
          <w:tab w:val="num" w:pos="2265"/>
        </w:tabs>
        <w:spacing w:before="0" w:after="0"/>
        <w:jc w:val="left"/>
        <w:rPr>
          <w:b w:val="0"/>
          <w:caps w:val="0"/>
          <w:snapToGrid w:val="0"/>
          <w:szCs w:val="26"/>
          <w:lang w:eastAsia="ru-RU"/>
        </w:rPr>
      </w:pPr>
      <w:r w:rsidRPr="009030B4">
        <w:rPr>
          <w:b w:val="0"/>
          <w:caps w:val="0"/>
          <w:snapToGrid w:val="0"/>
          <w:szCs w:val="26"/>
          <w:lang w:eastAsia="ru-RU"/>
        </w:rPr>
        <w:t>2. Хохолькова (Иванова) Ксения Валерьевна (Заместитель Председателя Совета директоров Общества)</w:t>
      </w:r>
    </w:p>
    <w:p w:rsidR="00045DF9" w:rsidRPr="009030B4" w:rsidRDefault="00045DF9" w:rsidP="009030B4">
      <w:pPr>
        <w:pStyle w:val="prilozhenieglava"/>
        <w:widowControl w:val="0"/>
        <w:tabs>
          <w:tab w:val="left" w:pos="1134"/>
          <w:tab w:val="num" w:pos="2265"/>
        </w:tabs>
        <w:spacing w:before="0" w:after="0"/>
        <w:jc w:val="both"/>
        <w:rPr>
          <w:b w:val="0"/>
          <w:caps w:val="0"/>
          <w:snapToGrid w:val="0"/>
          <w:szCs w:val="26"/>
          <w:lang w:eastAsia="ru-RU"/>
        </w:rPr>
      </w:pPr>
      <w:r w:rsidRPr="009030B4">
        <w:rPr>
          <w:b w:val="0"/>
          <w:caps w:val="0"/>
          <w:snapToGrid w:val="0"/>
          <w:szCs w:val="26"/>
          <w:lang w:eastAsia="ru-RU"/>
        </w:rPr>
        <w:t>3. Коляго Денис Станиславович</w:t>
      </w:r>
    </w:p>
    <w:p w:rsidR="00045DF9" w:rsidRPr="009030B4" w:rsidRDefault="00045DF9" w:rsidP="009030B4">
      <w:pPr>
        <w:pStyle w:val="prilozhenieglava"/>
        <w:widowControl w:val="0"/>
        <w:tabs>
          <w:tab w:val="left" w:pos="1134"/>
          <w:tab w:val="num" w:pos="2265"/>
        </w:tabs>
        <w:spacing w:before="0" w:after="0"/>
        <w:jc w:val="both"/>
        <w:rPr>
          <w:b w:val="0"/>
          <w:caps w:val="0"/>
          <w:snapToGrid w:val="0"/>
          <w:szCs w:val="26"/>
          <w:lang w:eastAsia="ru-RU"/>
        </w:rPr>
      </w:pPr>
      <w:r w:rsidRPr="009030B4">
        <w:rPr>
          <w:b w:val="0"/>
          <w:caps w:val="0"/>
          <w:snapToGrid w:val="0"/>
          <w:szCs w:val="26"/>
          <w:lang w:eastAsia="ru-RU"/>
        </w:rPr>
        <w:t>4. Жангуразов Кральбий Борисович</w:t>
      </w:r>
    </w:p>
    <w:p w:rsidR="00045DF9" w:rsidRPr="009030B4" w:rsidRDefault="00045DF9" w:rsidP="009030B4">
      <w:pPr>
        <w:pStyle w:val="prilozhenieglava"/>
        <w:widowControl w:val="0"/>
        <w:tabs>
          <w:tab w:val="left" w:pos="1134"/>
          <w:tab w:val="num" w:pos="2265"/>
        </w:tabs>
        <w:spacing w:before="0" w:after="0"/>
        <w:jc w:val="both"/>
        <w:rPr>
          <w:b w:val="0"/>
          <w:caps w:val="0"/>
          <w:snapToGrid w:val="0"/>
          <w:szCs w:val="26"/>
          <w:lang w:eastAsia="ru-RU"/>
        </w:rPr>
      </w:pPr>
      <w:r w:rsidRPr="009030B4">
        <w:rPr>
          <w:b w:val="0"/>
          <w:caps w:val="0"/>
          <w:snapToGrid w:val="0"/>
          <w:szCs w:val="26"/>
          <w:lang w:eastAsia="ru-RU"/>
        </w:rPr>
        <w:t>5. Алиев Шамиль Али-Магомедович</w:t>
      </w:r>
    </w:p>
    <w:p w:rsidR="00045DF9" w:rsidRPr="009030B4" w:rsidRDefault="00045DF9" w:rsidP="009030B4">
      <w:pPr>
        <w:pStyle w:val="prilozhenieglava"/>
        <w:widowControl w:val="0"/>
        <w:tabs>
          <w:tab w:val="left" w:pos="1134"/>
          <w:tab w:val="num" w:pos="2265"/>
        </w:tabs>
        <w:spacing w:before="0" w:after="0"/>
        <w:jc w:val="both"/>
        <w:rPr>
          <w:b w:val="0"/>
          <w:caps w:val="0"/>
          <w:snapToGrid w:val="0"/>
          <w:szCs w:val="26"/>
          <w:lang w:eastAsia="ru-RU"/>
        </w:rPr>
      </w:pPr>
      <w:r w:rsidRPr="009030B4">
        <w:rPr>
          <w:b w:val="0"/>
          <w:caps w:val="0"/>
          <w:snapToGrid w:val="0"/>
          <w:szCs w:val="26"/>
          <w:lang w:eastAsia="ru-RU"/>
        </w:rPr>
        <w:t xml:space="preserve">6. Хорошунов Николай Геннадиевич </w:t>
      </w:r>
    </w:p>
    <w:p w:rsidR="00045DF9" w:rsidRPr="009030B4" w:rsidRDefault="00045DF9" w:rsidP="009030B4">
      <w:pPr>
        <w:pStyle w:val="prilozhenieglava"/>
        <w:widowControl w:val="0"/>
        <w:tabs>
          <w:tab w:val="left" w:pos="1134"/>
          <w:tab w:val="num" w:pos="2265"/>
        </w:tabs>
        <w:spacing w:before="0" w:after="0"/>
        <w:jc w:val="both"/>
        <w:rPr>
          <w:b w:val="0"/>
          <w:caps w:val="0"/>
          <w:snapToGrid w:val="0"/>
          <w:szCs w:val="26"/>
          <w:lang w:eastAsia="ru-RU"/>
        </w:rPr>
      </w:pPr>
      <w:r w:rsidRPr="009030B4">
        <w:rPr>
          <w:b w:val="0"/>
          <w:caps w:val="0"/>
          <w:snapToGrid w:val="0"/>
          <w:szCs w:val="26"/>
          <w:lang w:eastAsia="ru-RU"/>
        </w:rPr>
        <w:t>7. Сергутин Алексей Владимирович</w:t>
      </w:r>
    </w:p>
    <w:p w:rsidR="00045DF9" w:rsidRPr="009030B4" w:rsidRDefault="00045DF9" w:rsidP="009030B4">
      <w:pPr>
        <w:pStyle w:val="prilozhenieglava"/>
        <w:widowControl w:val="0"/>
        <w:tabs>
          <w:tab w:val="left" w:pos="1134"/>
          <w:tab w:val="num" w:pos="2265"/>
        </w:tabs>
        <w:spacing w:before="0" w:after="0"/>
        <w:jc w:val="both"/>
        <w:rPr>
          <w:caps w:val="0"/>
          <w:snapToGrid w:val="0"/>
          <w:szCs w:val="26"/>
          <w:lang w:eastAsia="ru-RU"/>
        </w:rPr>
      </w:pPr>
    </w:p>
    <w:p w:rsidR="00045DF9" w:rsidRPr="009030B4" w:rsidRDefault="00045DF9" w:rsidP="009030B4">
      <w:pPr>
        <w:pStyle w:val="prilozhenieglava"/>
        <w:widowControl w:val="0"/>
        <w:tabs>
          <w:tab w:val="left" w:pos="1134"/>
          <w:tab w:val="num" w:pos="2265"/>
        </w:tabs>
        <w:spacing w:before="0" w:after="0"/>
        <w:jc w:val="both"/>
        <w:rPr>
          <w:caps w:val="0"/>
          <w:snapToGrid w:val="0"/>
          <w:szCs w:val="26"/>
          <w:lang w:eastAsia="ru-RU"/>
        </w:rPr>
      </w:pPr>
      <w:r w:rsidRPr="009030B4">
        <w:rPr>
          <w:caps w:val="0"/>
          <w:snapToGrid w:val="0"/>
          <w:szCs w:val="26"/>
          <w:lang w:eastAsia="ru-RU"/>
        </w:rPr>
        <w:t>Должности указаны по состоянию на 31.12.2012г.</w:t>
      </w:r>
    </w:p>
    <w:p w:rsidR="00045DF9" w:rsidRPr="009030B4" w:rsidRDefault="00045DF9" w:rsidP="009030B4">
      <w:pPr>
        <w:ind w:firstLine="0"/>
        <w:jc w:val="both"/>
        <w:rPr>
          <w:b/>
          <w:szCs w:val="26"/>
        </w:rPr>
      </w:pPr>
    </w:p>
    <w:p w:rsidR="00045DF9" w:rsidRPr="009030B4" w:rsidRDefault="00045DF9" w:rsidP="009030B4">
      <w:pPr>
        <w:spacing w:line="360" w:lineRule="auto"/>
        <w:ind w:firstLine="0"/>
        <w:jc w:val="both"/>
        <w:rPr>
          <w:b/>
          <w:szCs w:val="26"/>
        </w:rPr>
      </w:pPr>
      <w:r w:rsidRPr="009030B4">
        <w:rPr>
          <w:b/>
          <w:szCs w:val="26"/>
        </w:rPr>
        <w:t>Федотов Владимир Михайлович (Председатель Совета директоров Общества)</w:t>
      </w:r>
    </w:p>
    <w:p w:rsidR="00045DF9" w:rsidRPr="009030B4" w:rsidRDefault="00045DF9" w:rsidP="009030B4">
      <w:pPr>
        <w:ind w:firstLine="0"/>
        <w:jc w:val="both"/>
        <w:rPr>
          <w:szCs w:val="26"/>
        </w:rPr>
      </w:pPr>
      <w:r w:rsidRPr="009030B4">
        <w:rPr>
          <w:szCs w:val="26"/>
        </w:rPr>
        <w:t>Дата избрания в состав Совета директоров ОАО «Ингушэнерго»: 06.06.2012</w:t>
      </w:r>
    </w:p>
    <w:p w:rsidR="00045DF9" w:rsidRPr="009030B4" w:rsidRDefault="00045DF9" w:rsidP="009030B4">
      <w:pPr>
        <w:ind w:firstLine="0"/>
        <w:jc w:val="both"/>
        <w:rPr>
          <w:szCs w:val="26"/>
        </w:rPr>
      </w:pPr>
      <w:r w:rsidRPr="009030B4">
        <w:rPr>
          <w:szCs w:val="26"/>
        </w:rPr>
        <w:t>Год рождения: 1975</w:t>
      </w:r>
    </w:p>
    <w:p w:rsidR="00045DF9" w:rsidRPr="009030B4" w:rsidRDefault="00045DF9" w:rsidP="009030B4">
      <w:pPr>
        <w:ind w:firstLine="0"/>
        <w:jc w:val="both"/>
        <w:rPr>
          <w:szCs w:val="26"/>
        </w:rPr>
      </w:pPr>
      <w:r w:rsidRPr="009030B4">
        <w:rPr>
          <w:szCs w:val="26"/>
        </w:rPr>
        <w:t xml:space="preserve">Образование: высшее </w:t>
      </w:r>
    </w:p>
    <w:p w:rsidR="00045DF9" w:rsidRPr="009030B4" w:rsidRDefault="00045DF9" w:rsidP="009030B4">
      <w:pPr>
        <w:ind w:firstLine="0"/>
        <w:jc w:val="both"/>
        <w:rPr>
          <w:szCs w:val="26"/>
        </w:rPr>
      </w:pPr>
      <w:r w:rsidRPr="009030B4">
        <w:rPr>
          <w:szCs w:val="26"/>
        </w:rPr>
        <w:t>Должности за последние 5 лет:</w:t>
      </w:r>
    </w:p>
    <w:p w:rsidR="00045DF9" w:rsidRPr="009030B4" w:rsidRDefault="00045DF9" w:rsidP="009030B4">
      <w:pPr>
        <w:ind w:firstLine="0"/>
        <w:jc w:val="both"/>
        <w:rPr>
          <w:szCs w:val="26"/>
        </w:rPr>
      </w:pPr>
      <w:r w:rsidRPr="009030B4">
        <w:rPr>
          <w:szCs w:val="26"/>
        </w:rPr>
        <w:t xml:space="preserve">2005-2008 гг. – ОАО «ОГК-6», начальник отдела учета объемов и расчетов стоимости поставки, </w:t>
      </w:r>
      <w:r w:rsidR="00636FBF">
        <w:rPr>
          <w:szCs w:val="26"/>
        </w:rPr>
        <w:t>У</w:t>
      </w:r>
      <w:r w:rsidRPr="009030B4">
        <w:rPr>
          <w:szCs w:val="26"/>
        </w:rPr>
        <w:t>правление оптового рынка;</w:t>
      </w:r>
    </w:p>
    <w:p w:rsidR="00045DF9" w:rsidRPr="009030B4" w:rsidRDefault="00636FBF" w:rsidP="009030B4">
      <w:pPr>
        <w:ind w:firstLine="0"/>
        <w:jc w:val="both"/>
        <w:rPr>
          <w:szCs w:val="26"/>
        </w:rPr>
      </w:pPr>
      <w:r>
        <w:rPr>
          <w:szCs w:val="26"/>
        </w:rPr>
        <w:t>2008</w:t>
      </w:r>
      <w:r w:rsidR="00045DF9" w:rsidRPr="009030B4">
        <w:rPr>
          <w:szCs w:val="26"/>
        </w:rPr>
        <w:t>-</w:t>
      </w:r>
      <w:r>
        <w:rPr>
          <w:szCs w:val="26"/>
        </w:rPr>
        <w:t xml:space="preserve">2009 </w:t>
      </w:r>
      <w:r w:rsidR="00045DF9" w:rsidRPr="009030B4">
        <w:rPr>
          <w:szCs w:val="26"/>
        </w:rPr>
        <w:t>гг. - ОАО «ОГК-1», начальник отдела управленческой отчетности департамента управленческого учета;</w:t>
      </w:r>
    </w:p>
    <w:p w:rsidR="00045DF9" w:rsidRPr="009030B4" w:rsidRDefault="00045DF9" w:rsidP="009030B4">
      <w:pPr>
        <w:ind w:firstLine="0"/>
        <w:jc w:val="both"/>
        <w:rPr>
          <w:szCs w:val="26"/>
        </w:rPr>
      </w:pPr>
      <w:r w:rsidRPr="009030B4">
        <w:rPr>
          <w:szCs w:val="26"/>
        </w:rPr>
        <w:t>2009-2011 гг. - ОАО «ЦФР», начальник департамента стратегии и развития;</w:t>
      </w:r>
    </w:p>
    <w:p w:rsidR="00045DF9" w:rsidRPr="009030B4" w:rsidRDefault="00045DF9" w:rsidP="009030B4">
      <w:pPr>
        <w:ind w:firstLine="0"/>
        <w:jc w:val="both"/>
        <w:rPr>
          <w:szCs w:val="26"/>
        </w:rPr>
      </w:pPr>
      <w:r w:rsidRPr="009030B4">
        <w:rPr>
          <w:szCs w:val="26"/>
        </w:rPr>
        <w:t>с 2011 гг. - ОАО «Холдинг МРСК», начальник департамента взаимодействия с субъектами рынков электроэнергии.</w:t>
      </w:r>
    </w:p>
    <w:p w:rsidR="00636FBF" w:rsidRPr="009030B4" w:rsidRDefault="00636FBF" w:rsidP="00636FBF">
      <w:pPr>
        <w:ind w:firstLine="0"/>
        <w:jc w:val="both"/>
        <w:rPr>
          <w:szCs w:val="26"/>
        </w:rPr>
      </w:pPr>
      <w:r w:rsidRPr="009030B4">
        <w:rPr>
          <w:szCs w:val="26"/>
        </w:rPr>
        <w:lastRenderedPageBreak/>
        <w:t>Доли в уставном капитале Общества не имеет.</w:t>
      </w:r>
    </w:p>
    <w:p w:rsidR="00045DF9" w:rsidRPr="009030B4" w:rsidRDefault="00C60ED9" w:rsidP="009030B4">
      <w:pPr>
        <w:ind w:firstLine="0"/>
        <w:jc w:val="both"/>
        <w:rPr>
          <w:szCs w:val="26"/>
        </w:rPr>
      </w:pPr>
      <w:r w:rsidRPr="009002AF">
        <w:rPr>
          <w:bCs/>
          <w:iCs/>
          <w:szCs w:val="26"/>
        </w:rPr>
        <w:t xml:space="preserve">Организации, в которых </w:t>
      </w:r>
      <w:r>
        <w:rPr>
          <w:bCs/>
          <w:iCs/>
          <w:szCs w:val="26"/>
        </w:rPr>
        <w:t>член Совета директоров Общества входит в органы управления и контроля</w:t>
      </w:r>
      <w:r w:rsidR="00045DF9" w:rsidRPr="009030B4">
        <w:rPr>
          <w:szCs w:val="26"/>
        </w:rPr>
        <w:t>:</w:t>
      </w:r>
    </w:p>
    <w:p w:rsidR="00045DF9" w:rsidRPr="009030B4" w:rsidRDefault="00045DF9" w:rsidP="009030B4">
      <w:pPr>
        <w:ind w:firstLine="0"/>
        <w:jc w:val="both"/>
        <w:rPr>
          <w:szCs w:val="26"/>
        </w:rPr>
      </w:pPr>
      <w:r w:rsidRPr="009030B4">
        <w:rPr>
          <w:szCs w:val="26"/>
        </w:rPr>
        <w:t>с 2012 г. - ОАО «Дагестанская энергосбытовая компания», председатель Совета директоров;</w:t>
      </w:r>
    </w:p>
    <w:p w:rsidR="00045DF9" w:rsidRPr="009030B4" w:rsidRDefault="00045DF9" w:rsidP="009030B4">
      <w:pPr>
        <w:ind w:firstLine="0"/>
        <w:jc w:val="both"/>
        <w:rPr>
          <w:szCs w:val="26"/>
        </w:rPr>
      </w:pPr>
      <w:r w:rsidRPr="009030B4">
        <w:rPr>
          <w:szCs w:val="26"/>
        </w:rPr>
        <w:t>с 2012 г. - ОАО «Севкавказэнерго», председатель Совета директоров;</w:t>
      </w:r>
    </w:p>
    <w:p w:rsidR="00045DF9" w:rsidRPr="009030B4" w:rsidRDefault="00045DF9" w:rsidP="009030B4">
      <w:pPr>
        <w:ind w:firstLine="0"/>
        <w:jc w:val="both"/>
        <w:rPr>
          <w:szCs w:val="26"/>
        </w:rPr>
      </w:pPr>
      <w:r w:rsidRPr="009030B4">
        <w:rPr>
          <w:szCs w:val="26"/>
        </w:rPr>
        <w:t>с 2012 г. – ОАО «Каббалкэнерго», председатель Совета директоров.</w:t>
      </w:r>
    </w:p>
    <w:p w:rsidR="00045DF9" w:rsidRPr="009030B4" w:rsidRDefault="00045DF9" w:rsidP="009030B4">
      <w:pPr>
        <w:ind w:firstLine="0"/>
        <w:jc w:val="both"/>
        <w:rPr>
          <w:szCs w:val="26"/>
        </w:rPr>
      </w:pPr>
    </w:p>
    <w:p w:rsidR="00045DF9" w:rsidRPr="009030B4" w:rsidRDefault="00045DF9" w:rsidP="009030B4">
      <w:pPr>
        <w:ind w:firstLine="0"/>
        <w:jc w:val="both"/>
        <w:rPr>
          <w:b/>
          <w:szCs w:val="26"/>
        </w:rPr>
      </w:pPr>
      <w:r w:rsidRPr="009030B4">
        <w:rPr>
          <w:b/>
          <w:szCs w:val="26"/>
        </w:rPr>
        <w:t xml:space="preserve">Хохолькова (Иванова) Ксения Валерьевна </w:t>
      </w:r>
    </w:p>
    <w:p w:rsidR="00045DF9" w:rsidRPr="009030B4" w:rsidRDefault="00045DF9" w:rsidP="009030B4">
      <w:pPr>
        <w:spacing w:after="240"/>
        <w:ind w:firstLine="0"/>
        <w:jc w:val="both"/>
        <w:rPr>
          <w:b/>
          <w:szCs w:val="26"/>
        </w:rPr>
      </w:pPr>
      <w:r w:rsidRPr="009030B4">
        <w:rPr>
          <w:b/>
          <w:szCs w:val="26"/>
        </w:rPr>
        <w:t>(заместитель Председателя Совета директоров Общества)</w:t>
      </w:r>
    </w:p>
    <w:p w:rsidR="00045DF9" w:rsidRPr="009030B4" w:rsidRDefault="00045DF9" w:rsidP="009030B4">
      <w:pPr>
        <w:ind w:firstLine="0"/>
        <w:jc w:val="both"/>
        <w:rPr>
          <w:szCs w:val="26"/>
        </w:rPr>
      </w:pPr>
      <w:r w:rsidRPr="009030B4">
        <w:rPr>
          <w:szCs w:val="26"/>
        </w:rPr>
        <w:t>Дата избрания в состав Совета директоров ОАО «Ингушэнерго»: 10.06.2011</w:t>
      </w:r>
    </w:p>
    <w:p w:rsidR="00045DF9" w:rsidRPr="009030B4" w:rsidRDefault="00045DF9" w:rsidP="009030B4">
      <w:pPr>
        <w:ind w:firstLine="0"/>
        <w:jc w:val="both"/>
        <w:rPr>
          <w:szCs w:val="26"/>
        </w:rPr>
      </w:pPr>
      <w:r w:rsidRPr="009030B4">
        <w:rPr>
          <w:szCs w:val="26"/>
        </w:rPr>
        <w:t>Год рождения: 1970</w:t>
      </w:r>
    </w:p>
    <w:p w:rsidR="00045DF9" w:rsidRPr="009030B4" w:rsidRDefault="00045DF9" w:rsidP="009030B4">
      <w:pPr>
        <w:ind w:firstLine="0"/>
        <w:jc w:val="both"/>
        <w:rPr>
          <w:szCs w:val="26"/>
        </w:rPr>
      </w:pPr>
      <w:r w:rsidRPr="009030B4">
        <w:rPr>
          <w:szCs w:val="26"/>
        </w:rPr>
        <w:t xml:space="preserve">Образование: высшее </w:t>
      </w:r>
    </w:p>
    <w:p w:rsidR="00045DF9" w:rsidRPr="009030B4" w:rsidRDefault="00045DF9" w:rsidP="009030B4">
      <w:pPr>
        <w:ind w:firstLine="0"/>
        <w:jc w:val="both"/>
        <w:rPr>
          <w:szCs w:val="26"/>
        </w:rPr>
      </w:pPr>
      <w:r w:rsidRPr="009030B4">
        <w:rPr>
          <w:szCs w:val="26"/>
        </w:rPr>
        <w:t>Должности за последние 5 лет:</w:t>
      </w:r>
    </w:p>
    <w:p w:rsidR="00045DF9" w:rsidRPr="009030B4" w:rsidRDefault="00045DF9" w:rsidP="009030B4">
      <w:pPr>
        <w:ind w:firstLine="0"/>
        <w:jc w:val="both"/>
        <w:rPr>
          <w:szCs w:val="26"/>
        </w:rPr>
      </w:pPr>
      <w:r w:rsidRPr="009030B4">
        <w:rPr>
          <w:szCs w:val="26"/>
        </w:rPr>
        <w:t>10.2005-30.06.2008 гг. - ОАО РАО «ЕЭС России», Начальник отдела корпоративных информационных сервисов Департамента корпоративного управления и взаимодействия с акционерами Корпоративного центра;</w:t>
      </w:r>
    </w:p>
    <w:p w:rsidR="00045DF9" w:rsidRPr="009030B4" w:rsidRDefault="00045DF9" w:rsidP="009030B4">
      <w:pPr>
        <w:ind w:firstLine="0"/>
        <w:jc w:val="both"/>
        <w:rPr>
          <w:szCs w:val="26"/>
        </w:rPr>
      </w:pPr>
      <w:r w:rsidRPr="009030B4">
        <w:rPr>
          <w:szCs w:val="26"/>
        </w:rPr>
        <w:t>с 01.07.2008 г. - ОАО «Холдинг МРСК», начальник отдела раскрытия информации Департамента корпоративного управления и взаимодействия с акционерами.</w:t>
      </w:r>
    </w:p>
    <w:p w:rsidR="00045DF9" w:rsidRPr="009030B4" w:rsidRDefault="00045DF9" w:rsidP="009030B4">
      <w:pPr>
        <w:ind w:firstLine="0"/>
        <w:jc w:val="both"/>
        <w:rPr>
          <w:szCs w:val="26"/>
        </w:rPr>
      </w:pPr>
      <w:r w:rsidRPr="009030B4">
        <w:rPr>
          <w:szCs w:val="26"/>
        </w:rPr>
        <w:t>Доли в уставном капитале Общества не имеет.</w:t>
      </w:r>
    </w:p>
    <w:p w:rsidR="00045DF9" w:rsidRPr="009030B4" w:rsidRDefault="00045DF9" w:rsidP="009030B4">
      <w:pPr>
        <w:spacing w:line="360" w:lineRule="auto"/>
        <w:ind w:firstLine="0"/>
        <w:jc w:val="both"/>
        <w:rPr>
          <w:b/>
          <w:szCs w:val="26"/>
        </w:rPr>
      </w:pPr>
    </w:p>
    <w:p w:rsidR="00045DF9" w:rsidRPr="009030B4" w:rsidRDefault="00045DF9" w:rsidP="009030B4">
      <w:pPr>
        <w:spacing w:line="360" w:lineRule="auto"/>
        <w:ind w:firstLine="0"/>
        <w:jc w:val="both"/>
        <w:rPr>
          <w:b/>
          <w:szCs w:val="26"/>
        </w:rPr>
      </w:pPr>
      <w:r w:rsidRPr="009030B4">
        <w:rPr>
          <w:b/>
          <w:szCs w:val="26"/>
        </w:rPr>
        <w:t>Коляго Денис Станиславович</w:t>
      </w:r>
    </w:p>
    <w:p w:rsidR="00045DF9" w:rsidRPr="009030B4" w:rsidRDefault="00045DF9" w:rsidP="009030B4">
      <w:pPr>
        <w:ind w:firstLine="0"/>
        <w:jc w:val="both"/>
        <w:rPr>
          <w:szCs w:val="26"/>
        </w:rPr>
      </w:pPr>
      <w:r w:rsidRPr="009030B4">
        <w:rPr>
          <w:szCs w:val="26"/>
        </w:rPr>
        <w:t>Дата избрания в состав Совета директоров ОАО «Ингушэнерго»: 18.06.2010</w:t>
      </w:r>
    </w:p>
    <w:p w:rsidR="00045DF9" w:rsidRPr="009030B4" w:rsidRDefault="00045DF9" w:rsidP="009030B4">
      <w:pPr>
        <w:ind w:firstLine="0"/>
        <w:jc w:val="both"/>
        <w:rPr>
          <w:szCs w:val="26"/>
        </w:rPr>
      </w:pPr>
      <w:r w:rsidRPr="009030B4">
        <w:rPr>
          <w:szCs w:val="26"/>
        </w:rPr>
        <w:t>Год рождения: 1980</w:t>
      </w:r>
    </w:p>
    <w:p w:rsidR="00045DF9" w:rsidRPr="009030B4" w:rsidRDefault="00045DF9" w:rsidP="009030B4">
      <w:pPr>
        <w:ind w:firstLine="0"/>
        <w:jc w:val="both"/>
        <w:rPr>
          <w:szCs w:val="26"/>
        </w:rPr>
      </w:pPr>
      <w:r w:rsidRPr="009030B4">
        <w:rPr>
          <w:szCs w:val="26"/>
        </w:rPr>
        <w:t>Образование: высшее</w:t>
      </w:r>
    </w:p>
    <w:p w:rsidR="00045DF9" w:rsidRPr="009030B4" w:rsidRDefault="00045DF9" w:rsidP="009030B4">
      <w:pPr>
        <w:ind w:firstLine="0"/>
        <w:jc w:val="both"/>
        <w:rPr>
          <w:szCs w:val="26"/>
        </w:rPr>
      </w:pPr>
      <w:r w:rsidRPr="009030B4">
        <w:rPr>
          <w:szCs w:val="26"/>
        </w:rPr>
        <w:t>Должности за последние 5 лет:</w:t>
      </w:r>
    </w:p>
    <w:p w:rsidR="00045DF9" w:rsidRPr="009030B4" w:rsidRDefault="00045DF9" w:rsidP="009030B4">
      <w:pPr>
        <w:ind w:firstLine="0"/>
        <w:jc w:val="both"/>
        <w:rPr>
          <w:szCs w:val="26"/>
        </w:rPr>
      </w:pPr>
      <w:r w:rsidRPr="009030B4">
        <w:rPr>
          <w:szCs w:val="26"/>
        </w:rPr>
        <w:t>15.01.2003 – 02.07.2008 г. ОАО «ФСК ЕЭС», руководитель управления финансов ЦУ МРСК.</w:t>
      </w:r>
    </w:p>
    <w:p w:rsidR="00045DF9" w:rsidRPr="009030B4" w:rsidRDefault="00045DF9" w:rsidP="009030B4">
      <w:pPr>
        <w:ind w:firstLine="0"/>
        <w:jc w:val="both"/>
        <w:rPr>
          <w:szCs w:val="26"/>
        </w:rPr>
      </w:pPr>
      <w:r w:rsidRPr="009030B4">
        <w:rPr>
          <w:szCs w:val="26"/>
        </w:rPr>
        <w:t>с 02.07.2008 г. по настоящее время - ОАО «Холдинг МРСК», заместитель начальника Департамента финансов;</w:t>
      </w:r>
    </w:p>
    <w:p w:rsidR="00C60ED9" w:rsidRPr="009030B4" w:rsidRDefault="00C60ED9" w:rsidP="00C60ED9">
      <w:pPr>
        <w:ind w:firstLine="0"/>
        <w:jc w:val="both"/>
        <w:rPr>
          <w:szCs w:val="26"/>
        </w:rPr>
      </w:pPr>
      <w:r w:rsidRPr="009030B4">
        <w:rPr>
          <w:szCs w:val="26"/>
        </w:rPr>
        <w:t>Доли в уставном капитале Общества не имеет.</w:t>
      </w:r>
    </w:p>
    <w:p w:rsidR="00045DF9" w:rsidRPr="009030B4" w:rsidRDefault="00C60ED9" w:rsidP="009030B4">
      <w:pPr>
        <w:ind w:firstLine="0"/>
        <w:jc w:val="both"/>
        <w:rPr>
          <w:szCs w:val="26"/>
        </w:rPr>
      </w:pPr>
      <w:r w:rsidRPr="009002AF">
        <w:rPr>
          <w:bCs/>
          <w:iCs/>
          <w:szCs w:val="26"/>
        </w:rPr>
        <w:t xml:space="preserve">Организации, в которых </w:t>
      </w:r>
      <w:r>
        <w:rPr>
          <w:bCs/>
          <w:iCs/>
          <w:szCs w:val="26"/>
        </w:rPr>
        <w:t>член Совета директоров Общества входит в органы управления и контроля</w:t>
      </w:r>
      <w:r w:rsidR="00045DF9" w:rsidRPr="009030B4">
        <w:rPr>
          <w:szCs w:val="26"/>
        </w:rPr>
        <w:t>:</w:t>
      </w:r>
    </w:p>
    <w:p w:rsidR="00045DF9" w:rsidRPr="009030B4" w:rsidRDefault="00045DF9" w:rsidP="009030B4">
      <w:pPr>
        <w:ind w:firstLine="0"/>
        <w:jc w:val="both"/>
        <w:rPr>
          <w:szCs w:val="26"/>
        </w:rPr>
      </w:pPr>
      <w:r w:rsidRPr="009030B4">
        <w:rPr>
          <w:szCs w:val="26"/>
        </w:rPr>
        <w:t>с 2012 г. - ОАО «Калмэнергосбыт», Председатель Совета директоров;</w:t>
      </w:r>
    </w:p>
    <w:p w:rsidR="00045DF9" w:rsidRPr="009030B4" w:rsidRDefault="00045DF9" w:rsidP="009030B4">
      <w:pPr>
        <w:ind w:firstLine="0"/>
        <w:jc w:val="both"/>
        <w:rPr>
          <w:szCs w:val="26"/>
        </w:rPr>
      </w:pPr>
      <w:r w:rsidRPr="009030B4">
        <w:rPr>
          <w:szCs w:val="26"/>
        </w:rPr>
        <w:t>с 2012 г. - ОАО «Управление ВОЛС ВЛ», член Совета директоров;</w:t>
      </w:r>
    </w:p>
    <w:p w:rsidR="00045DF9" w:rsidRPr="009030B4" w:rsidRDefault="00045DF9" w:rsidP="009030B4">
      <w:pPr>
        <w:spacing w:line="360" w:lineRule="auto"/>
        <w:ind w:firstLine="0"/>
        <w:jc w:val="both"/>
        <w:rPr>
          <w:b/>
          <w:szCs w:val="26"/>
        </w:rPr>
      </w:pPr>
    </w:p>
    <w:p w:rsidR="00045DF9" w:rsidRPr="009030B4" w:rsidRDefault="00045DF9" w:rsidP="009030B4">
      <w:pPr>
        <w:spacing w:line="360" w:lineRule="auto"/>
        <w:ind w:firstLine="0"/>
        <w:jc w:val="both"/>
        <w:rPr>
          <w:b/>
          <w:szCs w:val="26"/>
        </w:rPr>
      </w:pPr>
      <w:r w:rsidRPr="009030B4">
        <w:rPr>
          <w:b/>
          <w:szCs w:val="26"/>
        </w:rPr>
        <w:t>Жангуразов Кральбий Борисович</w:t>
      </w:r>
    </w:p>
    <w:p w:rsidR="00045DF9" w:rsidRPr="009030B4" w:rsidRDefault="00045DF9" w:rsidP="009030B4">
      <w:pPr>
        <w:ind w:firstLine="0"/>
        <w:jc w:val="both"/>
        <w:rPr>
          <w:szCs w:val="26"/>
        </w:rPr>
      </w:pPr>
      <w:r w:rsidRPr="009030B4">
        <w:rPr>
          <w:szCs w:val="26"/>
        </w:rPr>
        <w:t>Дата избрания в состав Совета директоров ОАО «Ингушэнерго»: 06.06.2012</w:t>
      </w:r>
    </w:p>
    <w:p w:rsidR="00045DF9" w:rsidRPr="009030B4" w:rsidRDefault="00045DF9" w:rsidP="009030B4">
      <w:pPr>
        <w:ind w:firstLine="0"/>
        <w:jc w:val="both"/>
        <w:rPr>
          <w:szCs w:val="26"/>
        </w:rPr>
      </w:pPr>
      <w:r w:rsidRPr="009030B4">
        <w:rPr>
          <w:szCs w:val="26"/>
        </w:rPr>
        <w:t>Год рождения: 1979</w:t>
      </w:r>
    </w:p>
    <w:p w:rsidR="00045DF9" w:rsidRPr="009030B4" w:rsidRDefault="00045DF9" w:rsidP="009030B4">
      <w:pPr>
        <w:ind w:firstLine="0"/>
        <w:jc w:val="both"/>
        <w:rPr>
          <w:szCs w:val="26"/>
        </w:rPr>
      </w:pPr>
      <w:r w:rsidRPr="009030B4">
        <w:rPr>
          <w:szCs w:val="26"/>
        </w:rPr>
        <w:t xml:space="preserve">Образование: высшее </w:t>
      </w:r>
    </w:p>
    <w:p w:rsidR="00045DF9" w:rsidRPr="009030B4" w:rsidRDefault="00045DF9" w:rsidP="009030B4">
      <w:pPr>
        <w:ind w:firstLine="0"/>
        <w:jc w:val="both"/>
        <w:rPr>
          <w:szCs w:val="26"/>
        </w:rPr>
      </w:pPr>
      <w:r w:rsidRPr="009030B4">
        <w:rPr>
          <w:szCs w:val="26"/>
        </w:rPr>
        <w:t>Должности за последние 5 лет:</w:t>
      </w:r>
    </w:p>
    <w:p w:rsidR="00045DF9" w:rsidRPr="009030B4" w:rsidRDefault="00045DF9" w:rsidP="009030B4">
      <w:pPr>
        <w:pStyle w:val="af1"/>
        <w:spacing w:line="240" w:lineRule="auto"/>
        <w:jc w:val="both"/>
        <w:rPr>
          <w:i w:val="0"/>
          <w:iCs/>
          <w:sz w:val="24"/>
          <w:szCs w:val="26"/>
          <w:u w:val="none"/>
          <w:lang w:val="ru-RU"/>
        </w:rPr>
      </w:pPr>
      <w:r w:rsidRPr="009030B4">
        <w:rPr>
          <w:i w:val="0"/>
          <w:iCs/>
          <w:sz w:val="24"/>
          <w:szCs w:val="26"/>
          <w:u w:val="none"/>
          <w:lang w:val="ru-RU"/>
        </w:rPr>
        <w:t>2006-2007 гг. – ОАО «МРСК Северного Кавказа», начальник Департамента оптового и розничного рынка;</w:t>
      </w:r>
    </w:p>
    <w:p w:rsidR="00045DF9" w:rsidRPr="009030B4" w:rsidRDefault="00045DF9" w:rsidP="009030B4">
      <w:pPr>
        <w:pStyle w:val="af1"/>
        <w:spacing w:line="240" w:lineRule="auto"/>
        <w:jc w:val="both"/>
        <w:rPr>
          <w:i w:val="0"/>
          <w:iCs/>
          <w:sz w:val="24"/>
          <w:szCs w:val="26"/>
          <w:u w:val="none"/>
          <w:lang w:val="ru-RU"/>
        </w:rPr>
      </w:pPr>
      <w:r w:rsidRPr="009030B4">
        <w:rPr>
          <w:i w:val="0"/>
          <w:iCs/>
          <w:sz w:val="24"/>
          <w:szCs w:val="26"/>
          <w:u w:val="none"/>
          <w:lang w:val="ru-RU"/>
        </w:rPr>
        <w:t>2007-2011 гг. - ОАО «МРСК Северного Кавказа», Директор по работе с рынками электроэнергии, Исполнительный директор по энергосбытовой деятельности;</w:t>
      </w:r>
    </w:p>
    <w:p w:rsidR="00045DF9" w:rsidRPr="009030B4" w:rsidRDefault="00045DF9" w:rsidP="009030B4">
      <w:pPr>
        <w:pStyle w:val="af1"/>
        <w:spacing w:line="240" w:lineRule="auto"/>
        <w:jc w:val="both"/>
        <w:rPr>
          <w:i w:val="0"/>
          <w:iCs/>
          <w:sz w:val="24"/>
          <w:szCs w:val="26"/>
          <w:u w:val="none"/>
          <w:lang w:val="ru-RU"/>
        </w:rPr>
      </w:pPr>
      <w:r w:rsidRPr="009030B4">
        <w:rPr>
          <w:i w:val="0"/>
          <w:iCs/>
          <w:sz w:val="24"/>
          <w:szCs w:val="26"/>
          <w:u w:val="none"/>
          <w:lang w:val="ru-RU"/>
        </w:rPr>
        <w:t>2011-2012г.г. – ОАО «МРСК Северного Кавказа», заместитель Генерального директора-исполнительный директор по энергосбытовой деятельности;</w:t>
      </w:r>
    </w:p>
    <w:p w:rsidR="00E14F8E" w:rsidRPr="009030B4" w:rsidRDefault="00E14F8E" w:rsidP="00E14F8E">
      <w:pPr>
        <w:ind w:firstLine="0"/>
        <w:jc w:val="both"/>
        <w:rPr>
          <w:szCs w:val="26"/>
        </w:rPr>
      </w:pPr>
      <w:r w:rsidRPr="009030B4">
        <w:rPr>
          <w:szCs w:val="26"/>
        </w:rPr>
        <w:t>Доли в уставном капитале Общества не имеет.</w:t>
      </w:r>
    </w:p>
    <w:p w:rsidR="00045DF9" w:rsidRPr="009030B4" w:rsidRDefault="00045DF9" w:rsidP="009030B4">
      <w:pPr>
        <w:pStyle w:val="af1"/>
        <w:spacing w:line="240" w:lineRule="auto"/>
        <w:jc w:val="both"/>
        <w:rPr>
          <w:i w:val="0"/>
          <w:iCs/>
          <w:sz w:val="24"/>
          <w:szCs w:val="26"/>
          <w:u w:val="none"/>
          <w:lang w:val="ru-RU"/>
        </w:rPr>
      </w:pPr>
      <w:r w:rsidRPr="009030B4">
        <w:rPr>
          <w:i w:val="0"/>
          <w:iCs/>
          <w:sz w:val="24"/>
          <w:szCs w:val="26"/>
          <w:u w:val="none"/>
          <w:lang w:val="ru-RU"/>
        </w:rPr>
        <w:lastRenderedPageBreak/>
        <w:t>К.Б. Жангуразов также входит в состав органов управления</w:t>
      </w:r>
      <w:r w:rsidR="00576EC2">
        <w:rPr>
          <w:i w:val="0"/>
          <w:iCs/>
          <w:sz w:val="24"/>
          <w:szCs w:val="26"/>
          <w:u w:val="none"/>
          <w:lang w:val="ru-RU"/>
        </w:rPr>
        <w:t xml:space="preserve"> и контроля</w:t>
      </w:r>
      <w:r w:rsidRPr="009030B4">
        <w:rPr>
          <w:i w:val="0"/>
          <w:iCs/>
          <w:sz w:val="24"/>
          <w:szCs w:val="26"/>
          <w:u w:val="none"/>
          <w:lang w:val="ru-RU"/>
        </w:rPr>
        <w:t xml:space="preserve"> следующих организаций:</w:t>
      </w:r>
    </w:p>
    <w:p w:rsidR="00045DF9" w:rsidRPr="009030B4" w:rsidRDefault="00045DF9" w:rsidP="009030B4">
      <w:pPr>
        <w:pStyle w:val="af1"/>
        <w:spacing w:line="240" w:lineRule="auto"/>
        <w:jc w:val="both"/>
        <w:rPr>
          <w:i w:val="0"/>
          <w:iCs/>
          <w:sz w:val="24"/>
          <w:szCs w:val="26"/>
          <w:u w:val="none"/>
          <w:lang w:val="ru-RU"/>
        </w:rPr>
      </w:pPr>
      <w:r w:rsidRPr="009030B4">
        <w:rPr>
          <w:i w:val="0"/>
          <w:iCs/>
          <w:sz w:val="24"/>
          <w:szCs w:val="26"/>
          <w:u w:val="none"/>
          <w:lang w:val="ru-RU"/>
        </w:rPr>
        <w:t>с 2011 г. – ОАО «Каббалкэнерго», Исполняющий обязанности Генерального директора;</w:t>
      </w:r>
    </w:p>
    <w:p w:rsidR="00045DF9" w:rsidRPr="009030B4" w:rsidRDefault="00045DF9" w:rsidP="009030B4">
      <w:pPr>
        <w:pStyle w:val="af1"/>
        <w:spacing w:line="240" w:lineRule="auto"/>
        <w:jc w:val="both"/>
        <w:rPr>
          <w:i w:val="0"/>
          <w:iCs/>
          <w:sz w:val="24"/>
          <w:szCs w:val="26"/>
          <w:u w:val="none"/>
          <w:lang w:val="ru-RU"/>
        </w:rPr>
      </w:pPr>
      <w:r w:rsidRPr="009030B4">
        <w:rPr>
          <w:i w:val="0"/>
          <w:iCs/>
          <w:sz w:val="24"/>
          <w:szCs w:val="26"/>
          <w:u w:val="none"/>
          <w:lang w:val="ru-RU"/>
        </w:rPr>
        <w:t xml:space="preserve">с 2011 г. - ОАО «Севкавказэнерго», Исполняющий обязанности Генерального директора; </w:t>
      </w:r>
    </w:p>
    <w:p w:rsidR="00576EC2" w:rsidRDefault="00045DF9" w:rsidP="009030B4">
      <w:pPr>
        <w:pStyle w:val="af1"/>
        <w:spacing w:line="240" w:lineRule="auto"/>
        <w:jc w:val="both"/>
        <w:rPr>
          <w:i w:val="0"/>
          <w:iCs/>
          <w:sz w:val="24"/>
          <w:szCs w:val="26"/>
          <w:u w:val="none"/>
          <w:lang w:val="ru-RU"/>
        </w:rPr>
      </w:pPr>
      <w:r w:rsidRPr="009030B4">
        <w:rPr>
          <w:i w:val="0"/>
          <w:iCs/>
          <w:sz w:val="24"/>
          <w:szCs w:val="26"/>
          <w:u w:val="none"/>
          <w:lang w:val="ru-RU"/>
        </w:rPr>
        <w:t xml:space="preserve">с 2011 г. - ОАО «Карачаево-Черкесскэнерго», Исполняющий обязанности Генерального директора; </w:t>
      </w:r>
    </w:p>
    <w:p w:rsidR="00045DF9" w:rsidRPr="009030B4" w:rsidRDefault="00045DF9" w:rsidP="009030B4">
      <w:pPr>
        <w:pStyle w:val="af1"/>
        <w:spacing w:line="240" w:lineRule="auto"/>
        <w:jc w:val="both"/>
        <w:rPr>
          <w:i w:val="0"/>
          <w:iCs/>
          <w:sz w:val="24"/>
          <w:szCs w:val="26"/>
          <w:u w:val="none"/>
          <w:lang w:val="ru-RU"/>
        </w:rPr>
      </w:pPr>
      <w:r w:rsidRPr="009030B4">
        <w:rPr>
          <w:i w:val="0"/>
          <w:iCs/>
          <w:sz w:val="24"/>
          <w:szCs w:val="26"/>
          <w:u w:val="none"/>
          <w:lang w:val="ru-RU"/>
        </w:rPr>
        <w:t xml:space="preserve">с 2011 г. - ОАО «Калмэнергосбыт», Исполняющий обязанности Генерального директора; </w:t>
      </w:r>
    </w:p>
    <w:p w:rsidR="00045DF9" w:rsidRPr="009030B4" w:rsidRDefault="00045DF9" w:rsidP="009030B4">
      <w:pPr>
        <w:pStyle w:val="af1"/>
        <w:spacing w:line="240" w:lineRule="auto"/>
        <w:jc w:val="both"/>
        <w:rPr>
          <w:i w:val="0"/>
          <w:iCs/>
          <w:sz w:val="24"/>
          <w:szCs w:val="26"/>
          <w:u w:val="none"/>
          <w:lang w:val="ru-RU"/>
        </w:rPr>
      </w:pPr>
      <w:r w:rsidRPr="009030B4">
        <w:rPr>
          <w:i w:val="0"/>
          <w:iCs/>
          <w:sz w:val="24"/>
          <w:szCs w:val="26"/>
          <w:u w:val="none"/>
          <w:lang w:val="ru-RU"/>
        </w:rPr>
        <w:t>с 2011 г. - ОАО «Дагестанская энергосбытовая компания», Исполняющий обязанности Генерального директора.</w:t>
      </w:r>
    </w:p>
    <w:p w:rsidR="00045DF9" w:rsidRPr="009030B4" w:rsidRDefault="00045DF9" w:rsidP="009030B4">
      <w:pPr>
        <w:ind w:firstLine="0"/>
        <w:jc w:val="both"/>
        <w:rPr>
          <w:szCs w:val="26"/>
        </w:rPr>
      </w:pPr>
      <w:r w:rsidRPr="009030B4">
        <w:rPr>
          <w:szCs w:val="26"/>
        </w:rPr>
        <w:t>с 2012 г. - ОАО «Карачаево-Черкесскэнерго», член Совета директоров;</w:t>
      </w:r>
    </w:p>
    <w:p w:rsidR="00045DF9" w:rsidRPr="009030B4" w:rsidRDefault="00045DF9" w:rsidP="009030B4">
      <w:pPr>
        <w:ind w:firstLine="0"/>
        <w:jc w:val="both"/>
        <w:rPr>
          <w:szCs w:val="26"/>
        </w:rPr>
      </w:pPr>
      <w:r w:rsidRPr="009030B4">
        <w:rPr>
          <w:szCs w:val="26"/>
        </w:rPr>
        <w:t>с 2012 г. – ОАО «Калмэнергосбыт», член Совета директоров;</w:t>
      </w:r>
    </w:p>
    <w:p w:rsidR="00045DF9" w:rsidRPr="009030B4" w:rsidRDefault="00045DF9" w:rsidP="009030B4">
      <w:pPr>
        <w:ind w:firstLine="0"/>
        <w:jc w:val="both"/>
        <w:rPr>
          <w:szCs w:val="26"/>
        </w:rPr>
      </w:pPr>
      <w:r w:rsidRPr="009030B4">
        <w:rPr>
          <w:szCs w:val="26"/>
        </w:rPr>
        <w:t>с 2012 г. – ОАО «Дагестанская энергосбытовая компания», член Совета директоров;</w:t>
      </w:r>
    </w:p>
    <w:p w:rsidR="00045DF9" w:rsidRPr="009030B4" w:rsidRDefault="00045DF9" w:rsidP="009030B4">
      <w:pPr>
        <w:ind w:firstLine="0"/>
        <w:jc w:val="both"/>
        <w:rPr>
          <w:szCs w:val="26"/>
        </w:rPr>
      </w:pPr>
      <w:r w:rsidRPr="009030B4">
        <w:rPr>
          <w:szCs w:val="26"/>
        </w:rPr>
        <w:t>с 2012 г. – ОАО «Севкавказэнерго», член Совета директоров;</w:t>
      </w:r>
    </w:p>
    <w:p w:rsidR="00045DF9" w:rsidRPr="009030B4" w:rsidRDefault="00045DF9" w:rsidP="009030B4">
      <w:pPr>
        <w:ind w:firstLine="0"/>
        <w:jc w:val="both"/>
        <w:rPr>
          <w:szCs w:val="26"/>
        </w:rPr>
      </w:pPr>
      <w:r w:rsidRPr="009030B4">
        <w:rPr>
          <w:szCs w:val="26"/>
        </w:rPr>
        <w:t>с 2012г. – ОАО «Каббалкэнерго», член Совета директоров.</w:t>
      </w:r>
    </w:p>
    <w:p w:rsidR="00045DF9" w:rsidRPr="009030B4" w:rsidRDefault="00045DF9" w:rsidP="009030B4">
      <w:pPr>
        <w:ind w:firstLine="0"/>
        <w:jc w:val="both"/>
        <w:rPr>
          <w:szCs w:val="26"/>
        </w:rPr>
      </w:pPr>
    </w:p>
    <w:p w:rsidR="00045DF9" w:rsidRPr="009030B4" w:rsidRDefault="00045DF9" w:rsidP="009030B4">
      <w:pPr>
        <w:spacing w:line="360" w:lineRule="auto"/>
        <w:ind w:firstLine="0"/>
        <w:jc w:val="both"/>
        <w:rPr>
          <w:b/>
          <w:szCs w:val="26"/>
        </w:rPr>
      </w:pPr>
      <w:r w:rsidRPr="009030B4">
        <w:rPr>
          <w:b/>
          <w:szCs w:val="26"/>
        </w:rPr>
        <w:t>Алиев Шамиль Али-Магомедович</w:t>
      </w:r>
    </w:p>
    <w:p w:rsidR="00045DF9" w:rsidRPr="009030B4" w:rsidRDefault="00045DF9" w:rsidP="009030B4">
      <w:pPr>
        <w:ind w:firstLine="0"/>
        <w:jc w:val="both"/>
        <w:rPr>
          <w:szCs w:val="26"/>
        </w:rPr>
      </w:pPr>
      <w:r w:rsidRPr="009030B4">
        <w:rPr>
          <w:szCs w:val="26"/>
        </w:rPr>
        <w:t>Дата избрания в состав Совета директоров ОАО «Ингушэнерго»: 06.06.2012</w:t>
      </w:r>
    </w:p>
    <w:p w:rsidR="00045DF9" w:rsidRPr="009030B4" w:rsidRDefault="00045DF9" w:rsidP="009030B4">
      <w:pPr>
        <w:ind w:firstLine="0"/>
        <w:jc w:val="both"/>
        <w:rPr>
          <w:szCs w:val="26"/>
        </w:rPr>
      </w:pPr>
      <w:r w:rsidRPr="009030B4">
        <w:rPr>
          <w:szCs w:val="26"/>
        </w:rPr>
        <w:t>Год рождения: 1982</w:t>
      </w:r>
    </w:p>
    <w:p w:rsidR="00045DF9" w:rsidRPr="009030B4" w:rsidRDefault="00045DF9" w:rsidP="009030B4">
      <w:pPr>
        <w:ind w:firstLine="0"/>
        <w:jc w:val="both"/>
        <w:rPr>
          <w:szCs w:val="26"/>
        </w:rPr>
      </w:pPr>
      <w:r w:rsidRPr="009030B4">
        <w:rPr>
          <w:szCs w:val="26"/>
        </w:rPr>
        <w:t xml:space="preserve">Образование: высшее </w:t>
      </w:r>
    </w:p>
    <w:p w:rsidR="00045DF9" w:rsidRPr="009030B4" w:rsidRDefault="00045DF9" w:rsidP="009030B4">
      <w:pPr>
        <w:ind w:firstLine="0"/>
        <w:jc w:val="both"/>
        <w:rPr>
          <w:szCs w:val="26"/>
        </w:rPr>
      </w:pPr>
      <w:r w:rsidRPr="009030B4">
        <w:rPr>
          <w:szCs w:val="26"/>
        </w:rPr>
        <w:t>Должности за последние 5 лет:</w:t>
      </w:r>
    </w:p>
    <w:p w:rsidR="00045DF9" w:rsidRPr="009030B4" w:rsidRDefault="00045DF9" w:rsidP="009030B4">
      <w:pPr>
        <w:ind w:firstLine="0"/>
        <w:jc w:val="both"/>
        <w:rPr>
          <w:szCs w:val="26"/>
        </w:rPr>
      </w:pPr>
      <w:r w:rsidRPr="009030B4">
        <w:rPr>
          <w:szCs w:val="26"/>
        </w:rPr>
        <w:t>28.08.2006 г. – 02.10.2009г.,  ОАО «Карачаево-Черкесскэнерго», ведущий инженер по договорной работе;</w:t>
      </w:r>
    </w:p>
    <w:p w:rsidR="00045DF9" w:rsidRPr="009030B4" w:rsidRDefault="00045DF9" w:rsidP="009030B4">
      <w:pPr>
        <w:ind w:firstLine="0"/>
        <w:jc w:val="both"/>
        <w:rPr>
          <w:szCs w:val="26"/>
        </w:rPr>
      </w:pPr>
      <w:r w:rsidRPr="009030B4">
        <w:rPr>
          <w:szCs w:val="26"/>
        </w:rPr>
        <w:t>05.10.2009 г. – 01.08.2012г.,  ОАО «МРСК Северного Кавказа», начальник отдела развития розничного рынка;</w:t>
      </w:r>
    </w:p>
    <w:p w:rsidR="00045DF9" w:rsidRPr="009030B4" w:rsidRDefault="00045DF9" w:rsidP="009030B4">
      <w:pPr>
        <w:ind w:firstLine="0"/>
        <w:jc w:val="both"/>
        <w:rPr>
          <w:szCs w:val="26"/>
        </w:rPr>
      </w:pPr>
      <w:r w:rsidRPr="009030B4">
        <w:rPr>
          <w:szCs w:val="26"/>
        </w:rPr>
        <w:t>С 07.08.2012г. – ОАО «Каббалкэнерго», начальник отдела организации и контроля договорной работы Управления по организации работе с субъектами электроэнергетки.</w:t>
      </w:r>
    </w:p>
    <w:p w:rsidR="00045DF9" w:rsidRPr="009030B4" w:rsidRDefault="00045DF9" w:rsidP="009030B4">
      <w:pPr>
        <w:ind w:firstLine="0"/>
        <w:jc w:val="both"/>
        <w:rPr>
          <w:szCs w:val="26"/>
        </w:rPr>
      </w:pPr>
      <w:r w:rsidRPr="009030B4">
        <w:rPr>
          <w:szCs w:val="26"/>
        </w:rPr>
        <w:t>Доли в уставном капитале Общества не имеет.</w:t>
      </w:r>
    </w:p>
    <w:p w:rsidR="00045DF9" w:rsidRPr="009030B4" w:rsidRDefault="00045DF9" w:rsidP="009030B4">
      <w:pPr>
        <w:ind w:firstLine="0"/>
        <w:jc w:val="both"/>
        <w:rPr>
          <w:szCs w:val="26"/>
        </w:rPr>
      </w:pPr>
    </w:p>
    <w:p w:rsidR="00045DF9" w:rsidRPr="009030B4" w:rsidRDefault="00045DF9" w:rsidP="009030B4">
      <w:pPr>
        <w:framePr w:hSpace="180" w:wrap="around" w:vAnchor="page" w:hAnchor="page" w:x="802" w:y="365"/>
        <w:ind w:firstLine="0"/>
        <w:jc w:val="both"/>
        <w:rPr>
          <w:b/>
          <w:bCs/>
          <w:szCs w:val="26"/>
        </w:rPr>
      </w:pPr>
    </w:p>
    <w:p w:rsidR="00045DF9" w:rsidRPr="009030B4" w:rsidRDefault="00045DF9" w:rsidP="009030B4">
      <w:pPr>
        <w:ind w:firstLine="0"/>
        <w:jc w:val="both"/>
        <w:rPr>
          <w:szCs w:val="26"/>
        </w:rPr>
      </w:pPr>
    </w:p>
    <w:p w:rsidR="00045DF9" w:rsidRPr="009030B4" w:rsidRDefault="00045DF9" w:rsidP="009030B4">
      <w:pPr>
        <w:spacing w:line="360" w:lineRule="auto"/>
        <w:ind w:firstLine="0"/>
        <w:jc w:val="both"/>
        <w:rPr>
          <w:b/>
          <w:szCs w:val="26"/>
        </w:rPr>
      </w:pPr>
      <w:r w:rsidRPr="009030B4">
        <w:rPr>
          <w:b/>
          <w:szCs w:val="26"/>
        </w:rPr>
        <w:t xml:space="preserve">Хорошунов Николай Геннадиевич </w:t>
      </w:r>
    </w:p>
    <w:p w:rsidR="00045DF9" w:rsidRPr="009030B4" w:rsidRDefault="00045DF9" w:rsidP="009030B4">
      <w:pPr>
        <w:ind w:firstLine="0"/>
        <w:jc w:val="both"/>
        <w:rPr>
          <w:szCs w:val="26"/>
        </w:rPr>
      </w:pPr>
      <w:r w:rsidRPr="009030B4">
        <w:rPr>
          <w:szCs w:val="26"/>
        </w:rPr>
        <w:t>Дата избрания в состав Совета директоров ОАО «Ингушэнерго»: 10.06.2011</w:t>
      </w:r>
    </w:p>
    <w:p w:rsidR="00045DF9" w:rsidRPr="009030B4" w:rsidRDefault="00045DF9" w:rsidP="009030B4">
      <w:pPr>
        <w:ind w:firstLine="0"/>
        <w:jc w:val="both"/>
        <w:rPr>
          <w:szCs w:val="26"/>
        </w:rPr>
      </w:pPr>
      <w:r w:rsidRPr="009030B4">
        <w:rPr>
          <w:szCs w:val="26"/>
        </w:rPr>
        <w:t>Год рождения: 1981</w:t>
      </w:r>
    </w:p>
    <w:p w:rsidR="00045DF9" w:rsidRPr="009030B4" w:rsidRDefault="00045DF9" w:rsidP="009030B4">
      <w:pPr>
        <w:ind w:firstLine="0"/>
        <w:jc w:val="both"/>
        <w:rPr>
          <w:szCs w:val="26"/>
        </w:rPr>
      </w:pPr>
      <w:r w:rsidRPr="009030B4">
        <w:rPr>
          <w:szCs w:val="26"/>
        </w:rPr>
        <w:t xml:space="preserve">Образование: высшее                                                                                                  </w:t>
      </w:r>
    </w:p>
    <w:p w:rsidR="00045DF9" w:rsidRPr="009030B4" w:rsidRDefault="00045DF9" w:rsidP="009030B4">
      <w:pPr>
        <w:ind w:firstLine="0"/>
        <w:jc w:val="both"/>
        <w:rPr>
          <w:szCs w:val="26"/>
        </w:rPr>
      </w:pPr>
      <w:r w:rsidRPr="009030B4">
        <w:rPr>
          <w:szCs w:val="26"/>
        </w:rPr>
        <w:t>Должности за последние 5 лет:</w:t>
      </w:r>
    </w:p>
    <w:p w:rsidR="00045DF9" w:rsidRPr="009030B4" w:rsidRDefault="00045DF9" w:rsidP="009030B4">
      <w:pPr>
        <w:ind w:firstLine="0"/>
        <w:jc w:val="both"/>
        <w:rPr>
          <w:szCs w:val="26"/>
        </w:rPr>
      </w:pPr>
      <w:r w:rsidRPr="009030B4">
        <w:rPr>
          <w:szCs w:val="26"/>
        </w:rPr>
        <w:t>в настоящее время – ОАО «Холдинг МРСК», заместитель начальника Департамента, начальник отдела управления энергосбытовыми компаниями Департамента энергосбытовой деятельности;</w:t>
      </w:r>
    </w:p>
    <w:p w:rsidR="00045DF9" w:rsidRPr="009030B4" w:rsidRDefault="00045DF9" w:rsidP="009030B4">
      <w:pPr>
        <w:ind w:firstLine="0"/>
        <w:jc w:val="both"/>
        <w:rPr>
          <w:szCs w:val="26"/>
        </w:rPr>
      </w:pPr>
      <w:r w:rsidRPr="009030B4">
        <w:rPr>
          <w:szCs w:val="26"/>
        </w:rPr>
        <w:t>Иные должности, занимаемые за последние 5 лет:</w:t>
      </w:r>
    </w:p>
    <w:p w:rsidR="00045DF9" w:rsidRPr="009030B4" w:rsidRDefault="00045DF9" w:rsidP="009030B4">
      <w:pPr>
        <w:ind w:firstLine="0"/>
        <w:jc w:val="both"/>
        <w:rPr>
          <w:szCs w:val="26"/>
        </w:rPr>
      </w:pPr>
      <w:r w:rsidRPr="009030B4">
        <w:rPr>
          <w:szCs w:val="26"/>
        </w:rPr>
        <w:t>04.2006-04.2009 гг. - ОАО «МРСК Центра», начальник отдела балансов электрической энергии;</w:t>
      </w:r>
    </w:p>
    <w:p w:rsidR="00045DF9" w:rsidRPr="009030B4" w:rsidRDefault="00045DF9" w:rsidP="009030B4">
      <w:pPr>
        <w:ind w:firstLine="0"/>
        <w:jc w:val="both"/>
        <w:rPr>
          <w:szCs w:val="26"/>
        </w:rPr>
      </w:pPr>
      <w:r w:rsidRPr="009030B4">
        <w:rPr>
          <w:szCs w:val="26"/>
        </w:rPr>
        <w:t>04.2009-12.2009 гг. ОАО «АтомЭнергоСбыт», заместитель Генерального директора по реализации услуг;</w:t>
      </w:r>
    </w:p>
    <w:p w:rsidR="00045DF9" w:rsidRPr="009030B4" w:rsidRDefault="00045DF9" w:rsidP="009030B4">
      <w:pPr>
        <w:ind w:firstLine="0"/>
        <w:jc w:val="both"/>
        <w:rPr>
          <w:szCs w:val="26"/>
        </w:rPr>
      </w:pPr>
      <w:r w:rsidRPr="009030B4">
        <w:rPr>
          <w:szCs w:val="26"/>
        </w:rPr>
        <w:t>2009-2010 гг. – ОАО «Холдинг МРСК», главный эксперт отдела реализации услуг и взаимодействия с клиентами Департамента транспорта электроэнергии и взаимодействия с клиентами;</w:t>
      </w:r>
    </w:p>
    <w:p w:rsidR="00045DF9" w:rsidRPr="009030B4" w:rsidRDefault="00045DF9" w:rsidP="009030B4">
      <w:pPr>
        <w:ind w:firstLine="0"/>
        <w:jc w:val="both"/>
        <w:rPr>
          <w:szCs w:val="26"/>
        </w:rPr>
      </w:pPr>
      <w:r w:rsidRPr="009030B4">
        <w:rPr>
          <w:szCs w:val="26"/>
        </w:rPr>
        <w:t xml:space="preserve">с 2011 г. – ОАО «Холдинг МРСК», заместитель начальника Департамента - начальник отдела управления энергосбытовыми компаниями Департамента взаимодействия с субъектами рынков электроэнергии. </w:t>
      </w:r>
    </w:p>
    <w:p w:rsidR="00E14F8E" w:rsidRPr="009030B4" w:rsidRDefault="00E14F8E" w:rsidP="00E14F8E">
      <w:pPr>
        <w:ind w:firstLine="0"/>
        <w:jc w:val="both"/>
        <w:rPr>
          <w:szCs w:val="26"/>
        </w:rPr>
      </w:pPr>
      <w:r w:rsidRPr="009030B4">
        <w:rPr>
          <w:szCs w:val="26"/>
        </w:rPr>
        <w:t>Доли участия в уставном капитале Общества не имеет.</w:t>
      </w:r>
    </w:p>
    <w:p w:rsidR="00045DF9" w:rsidRPr="009030B4" w:rsidRDefault="00E14F8E" w:rsidP="009030B4">
      <w:pPr>
        <w:ind w:firstLine="0"/>
        <w:jc w:val="both"/>
        <w:rPr>
          <w:szCs w:val="26"/>
        </w:rPr>
      </w:pPr>
      <w:r w:rsidRPr="009002AF">
        <w:rPr>
          <w:bCs/>
          <w:iCs/>
          <w:szCs w:val="26"/>
        </w:rPr>
        <w:t xml:space="preserve">Организации, в которых </w:t>
      </w:r>
      <w:r>
        <w:rPr>
          <w:bCs/>
          <w:iCs/>
          <w:szCs w:val="26"/>
        </w:rPr>
        <w:t>член Совета директоров Общества входит в органы управления и контроля</w:t>
      </w:r>
      <w:r w:rsidR="00045DF9" w:rsidRPr="009030B4">
        <w:rPr>
          <w:szCs w:val="26"/>
        </w:rPr>
        <w:t>:</w:t>
      </w:r>
    </w:p>
    <w:p w:rsidR="00045DF9" w:rsidRPr="009030B4" w:rsidRDefault="00045DF9" w:rsidP="009030B4">
      <w:pPr>
        <w:ind w:firstLine="0"/>
        <w:jc w:val="both"/>
        <w:rPr>
          <w:szCs w:val="26"/>
        </w:rPr>
      </w:pPr>
      <w:r w:rsidRPr="009030B4">
        <w:rPr>
          <w:szCs w:val="26"/>
        </w:rPr>
        <w:lastRenderedPageBreak/>
        <w:t>с 2010 г. - ОАО «Нурэнерго», член Совета директоров;</w:t>
      </w:r>
    </w:p>
    <w:p w:rsidR="00045DF9" w:rsidRPr="009030B4" w:rsidRDefault="00045DF9" w:rsidP="009030B4">
      <w:pPr>
        <w:ind w:firstLine="0"/>
        <w:jc w:val="both"/>
        <w:rPr>
          <w:szCs w:val="26"/>
        </w:rPr>
      </w:pPr>
      <w:r w:rsidRPr="009030B4">
        <w:rPr>
          <w:szCs w:val="26"/>
        </w:rPr>
        <w:t xml:space="preserve">с 2010 г. - ОАО «Севкавказэнерго», член Совета директоров; </w:t>
      </w:r>
    </w:p>
    <w:p w:rsidR="00045DF9" w:rsidRPr="009030B4" w:rsidRDefault="00045DF9" w:rsidP="009030B4">
      <w:pPr>
        <w:ind w:firstLine="0"/>
        <w:jc w:val="both"/>
        <w:rPr>
          <w:szCs w:val="26"/>
        </w:rPr>
      </w:pPr>
      <w:r w:rsidRPr="009030B4">
        <w:rPr>
          <w:szCs w:val="26"/>
        </w:rPr>
        <w:t>с 2011 г. - ОАО «Тываэнергосбыт», член Совета директоров;</w:t>
      </w:r>
    </w:p>
    <w:p w:rsidR="00045DF9" w:rsidRPr="009030B4" w:rsidRDefault="00045DF9" w:rsidP="009030B4">
      <w:pPr>
        <w:ind w:firstLine="0"/>
        <w:jc w:val="both"/>
        <w:rPr>
          <w:szCs w:val="26"/>
        </w:rPr>
      </w:pPr>
      <w:r w:rsidRPr="009030B4">
        <w:rPr>
          <w:szCs w:val="26"/>
        </w:rPr>
        <w:t>с 2011 г. - ОАО «Янтарьэнергосбыт», член Совета директоров;</w:t>
      </w:r>
    </w:p>
    <w:p w:rsidR="00045DF9" w:rsidRPr="009030B4" w:rsidRDefault="00045DF9" w:rsidP="009030B4">
      <w:pPr>
        <w:spacing w:line="360" w:lineRule="auto"/>
        <w:ind w:firstLine="0"/>
        <w:jc w:val="both"/>
        <w:rPr>
          <w:b/>
          <w:szCs w:val="26"/>
        </w:rPr>
      </w:pPr>
    </w:p>
    <w:p w:rsidR="00045DF9" w:rsidRPr="009030B4" w:rsidRDefault="00045DF9" w:rsidP="009030B4">
      <w:pPr>
        <w:spacing w:line="360" w:lineRule="auto"/>
        <w:ind w:firstLine="0"/>
        <w:jc w:val="both"/>
        <w:rPr>
          <w:b/>
          <w:szCs w:val="26"/>
        </w:rPr>
      </w:pPr>
      <w:r w:rsidRPr="009030B4">
        <w:rPr>
          <w:b/>
          <w:szCs w:val="26"/>
        </w:rPr>
        <w:t>Сергутин Алексей Владимирович</w:t>
      </w:r>
    </w:p>
    <w:p w:rsidR="00045DF9" w:rsidRPr="009030B4" w:rsidRDefault="00045DF9" w:rsidP="009030B4">
      <w:pPr>
        <w:ind w:firstLine="0"/>
        <w:jc w:val="both"/>
        <w:rPr>
          <w:szCs w:val="26"/>
        </w:rPr>
      </w:pPr>
      <w:r w:rsidRPr="009030B4">
        <w:rPr>
          <w:szCs w:val="26"/>
        </w:rPr>
        <w:t>Дата избрания в состав Совета директо</w:t>
      </w:r>
      <w:r w:rsidR="003755F9">
        <w:rPr>
          <w:szCs w:val="26"/>
        </w:rPr>
        <w:t>ров ОАО «Ингушэнерго»: 06.06.20</w:t>
      </w:r>
      <w:r w:rsidRPr="009030B4">
        <w:rPr>
          <w:szCs w:val="26"/>
        </w:rPr>
        <w:t>1</w:t>
      </w:r>
      <w:r w:rsidR="003755F9">
        <w:rPr>
          <w:szCs w:val="26"/>
        </w:rPr>
        <w:t>2</w:t>
      </w:r>
    </w:p>
    <w:p w:rsidR="00045DF9" w:rsidRPr="009030B4" w:rsidRDefault="00045DF9" w:rsidP="009030B4">
      <w:pPr>
        <w:ind w:firstLine="0"/>
        <w:jc w:val="both"/>
        <w:rPr>
          <w:szCs w:val="26"/>
        </w:rPr>
      </w:pPr>
      <w:r w:rsidRPr="009030B4">
        <w:rPr>
          <w:szCs w:val="26"/>
        </w:rPr>
        <w:t>Год рождения: 1961</w:t>
      </w:r>
    </w:p>
    <w:p w:rsidR="00045DF9" w:rsidRPr="009030B4" w:rsidRDefault="00045DF9" w:rsidP="009030B4">
      <w:pPr>
        <w:ind w:firstLine="0"/>
        <w:jc w:val="both"/>
        <w:rPr>
          <w:szCs w:val="26"/>
        </w:rPr>
      </w:pPr>
      <w:r w:rsidRPr="009030B4">
        <w:rPr>
          <w:szCs w:val="26"/>
        </w:rPr>
        <w:t xml:space="preserve">Образование: высшее </w:t>
      </w:r>
    </w:p>
    <w:p w:rsidR="00045DF9" w:rsidRPr="009030B4" w:rsidRDefault="00045DF9" w:rsidP="009030B4">
      <w:pPr>
        <w:ind w:firstLine="0"/>
        <w:jc w:val="both"/>
        <w:rPr>
          <w:szCs w:val="26"/>
        </w:rPr>
      </w:pPr>
      <w:r w:rsidRPr="009030B4">
        <w:rPr>
          <w:szCs w:val="26"/>
        </w:rPr>
        <w:t>Должности за последние 5 лет:</w:t>
      </w:r>
    </w:p>
    <w:p w:rsidR="00045DF9" w:rsidRPr="009030B4" w:rsidRDefault="00045DF9" w:rsidP="009030B4">
      <w:pPr>
        <w:ind w:firstLine="0"/>
        <w:jc w:val="both"/>
        <w:rPr>
          <w:szCs w:val="26"/>
        </w:rPr>
      </w:pPr>
      <w:r w:rsidRPr="009030B4">
        <w:rPr>
          <w:szCs w:val="26"/>
        </w:rPr>
        <w:t>15.12.2008-29.06.2012 гг. – ОАО «Холдинг МРСК», директор по экономике;</w:t>
      </w:r>
    </w:p>
    <w:p w:rsidR="00045DF9" w:rsidRPr="009030B4" w:rsidRDefault="00045DF9" w:rsidP="009030B4">
      <w:pPr>
        <w:ind w:firstLine="0"/>
        <w:jc w:val="both"/>
        <w:rPr>
          <w:szCs w:val="26"/>
        </w:rPr>
      </w:pPr>
      <w:r w:rsidRPr="009030B4">
        <w:rPr>
          <w:szCs w:val="26"/>
        </w:rPr>
        <w:t>01.08.2012-12.02.2013гг. - ОАО «Объединенная энергосбытовая компания», первый зам</w:t>
      </w:r>
      <w:r w:rsidR="00E14F8E">
        <w:rPr>
          <w:szCs w:val="26"/>
        </w:rPr>
        <w:t>еститель генерального директора.</w:t>
      </w:r>
    </w:p>
    <w:p w:rsidR="00045DF9" w:rsidRPr="009030B4" w:rsidRDefault="00045DF9" w:rsidP="009030B4">
      <w:pPr>
        <w:ind w:firstLine="0"/>
        <w:jc w:val="both"/>
        <w:rPr>
          <w:szCs w:val="26"/>
        </w:rPr>
      </w:pPr>
      <w:r w:rsidRPr="009030B4">
        <w:rPr>
          <w:szCs w:val="26"/>
        </w:rPr>
        <w:t>Доли в уставном капитале Общества не имеет.</w:t>
      </w:r>
    </w:p>
    <w:p w:rsidR="00045DF9" w:rsidRPr="009030B4" w:rsidRDefault="00045DF9" w:rsidP="009030B4">
      <w:pPr>
        <w:ind w:firstLine="0"/>
        <w:jc w:val="both"/>
        <w:rPr>
          <w:szCs w:val="26"/>
        </w:rPr>
      </w:pPr>
    </w:p>
    <w:p w:rsidR="00045DF9" w:rsidRPr="009030B4" w:rsidRDefault="00045DF9" w:rsidP="00FE7812">
      <w:pPr>
        <w:ind w:firstLine="709"/>
        <w:jc w:val="both"/>
        <w:rPr>
          <w:szCs w:val="26"/>
        </w:rPr>
      </w:pPr>
      <w:r w:rsidRPr="009030B4">
        <w:rPr>
          <w:szCs w:val="26"/>
        </w:rPr>
        <w:t>В 2012 г. членами Совета директоров ОАО «Ингушэнерго» не совершались сделки по приобретению и (или) отчуждению акций Общества. Сделок между ОАО «Ингушэнерго» и членами Совета директоров Общества в течение отчетного периода не совершалось.</w:t>
      </w:r>
    </w:p>
    <w:p w:rsidR="00045DF9" w:rsidRPr="009030B4" w:rsidRDefault="00045DF9" w:rsidP="00FE7812">
      <w:pPr>
        <w:ind w:firstLine="709"/>
        <w:jc w:val="both"/>
        <w:rPr>
          <w:szCs w:val="26"/>
        </w:rPr>
      </w:pPr>
      <w:r w:rsidRPr="009030B4">
        <w:rPr>
          <w:szCs w:val="26"/>
        </w:rPr>
        <w:t>Начисление и выплата вознаграждений членам Совета директоров Общества производится в соответствии с Положением о выплате членам Совета директоров ОАО «Ингушэнерго» вознаграждений и компенсаций, утвержденным годовым общим собранием акционеров Общества от 22.05.2008 (Протокол №8).</w:t>
      </w:r>
    </w:p>
    <w:p w:rsidR="00045DF9" w:rsidRPr="009030B4" w:rsidRDefault="00045DF9" w:rsidP="00FE7812">
      <w:pPr>
        <w:ind w:firstLine="709"/>
        <w:jc w:val="both"/>
        <w:rPr>
          <w:szCs w:val="26"/>
        </w:rPr>
      </w:pPr>
      <w:r w:rsidRPr="009030B4">
        <w:rPr>
          <w:szCs w:val="26"/>
        </w:rPr>
        <w:t>За участие в заседании Совета директоров, проводимого в заочной форме (путем заполнения опросного листа) члену Совета директоров Общества выплачивается вознаграждение в размере суммы, эквивалентной 5 (Пяти) минимальным месячным тарифным ставкам рабочего первого разряда, установленным отраслевым тарифным соглашением в электроэнергетическом комплексе РФ (далее - Соглашение) на день проведения заседания Совета директоров Общества, с учетом индексации, установленной Соглашением, в течение одного месяца после проведения заседания Совета директоров Общества.</w:t>
      </w:r>
    </w:p>
    <w:p w:rsidR="00045DF9" w:rsidRPr="009030B4" w:rsidRDefault="00045DF9" w:rsidP="00FE7812">
      <w:pPr>
        <w:ind w:firstLine="709"/>
        <w:jc w:val="both"/>
        <w:rPr>
          <w:szCs w:val="26"/>
        </w:rPr>
      </w:pPr>
      <w:r w:rsidRPr="009030B4">
        <w:rPr>
          <w:szCs w:val="26"/>
        </w:rPr>
        <w:t>За участие в заседании Совета директоров, проводимого в форме совместного присутствия, члену Совета директоров Общества выплачивается вознаграждение в размере суммы, эквивалентной 7 (Семи) минимальным месячным тарифным ставкам рабочего первого разряда, установленным отраслевым тарифным соглашением в электроэнергетическом комплексе РФ (далее - Соглашение) на день проведения заседания Совета директоров Общества, с учетом индексации, установленной Соглашением, в течение одного месяца после проведения заседания Совета директоров Общества.</w:t>
      </w:r>
    </w:p>
    <w:p w:rsidR="00045DF9" w:rsidRPr="009030B4" w:rsidRDefault="00045DF9" w:rsidP="00FE7812">
      <w:pPr>
        <w:ind w:firstLine="709"/>
        <w:jc w:val="both"/>
        <w:rPr>
          <w:szCs w:val="26"/>
        </w:rPr>
      </w:pPr>
      <w:r w:rsidRPr="009030B4">
        <w:rPr>
          <w:szCs w:val="26"/>
        </w:rPr>
        <w:t>Размер вознаграждения, выплачиваемого в соответствии с п. 4.1 Положения Председателю (Заместителю Председателя) - за каждое заседание, на котором он выполнял функции Председателя Совета директоров увеличивается на 50%.</w:t>
      </w:r>
    </w:p>
    <w:p w:rsidR="00045DF9" w:rsidRPr="009030B4" w:rsidRDefault="00045DF9" w:rsidP="00FE7812">
      <w:pPr>
        <w:ind w:firstLine="709"/>
        <w:jc w:val="both"/>
        <w:rPr>
          <w:szCs w:val="26"/>
        </w:rPr>
      </w:pPr>
      <w:r w:rsidRPr="009030B4">
        <w:rPr>
          <w:szCs w:val="26"/>
        </w:rPr>
        <w:t>Членам Совета выплачивается дополнительное вознаграждение за показатель чистой прибыли Общества по данным годовой бухгалтерской отчетности, утвержденной Общим собранием акционеров Общества.</w:t>
      </w:r>
    </w:p>
    <w:p w:rsidR="00045DF9" w:rsidRPr="009030B4" w:rsidRDefault="00045DF9" w:rsidP="00FE7812">
      <w:pPr>
        <w:ind w:firstLine="709"/>
        <w:jc w:val="both"/>
        <w:rPr>
          <w:szCs w:val="26"/>
        </w:rPr>
      </w:pPr>
      <w:r w:rsidRPr="009030B4">
        <w:rPr>
          <w:szCs w:val="26"/>
        </w:rPr>
        <w:t>Членам Совета директоров выплачивается дополнительное вознаграждение в случае увеличения размера рыночной капитализации Общества за период работы Совета директоров (в случае допуска акций к торгам на ММВБ-РТС).</w:t>
      </w:r>
    </w:p>
    <w:p w:rsidR="00045DF9" w:rsidRPr="009030B4" w:rsidRDefault="00045DF9" w:rsidP="00FE7812">
      <w:pPr>
        <w:ind w:firstLine="709"/>
        <w:jc w:val="both"/>
        <w:rPr>
          <w:bCs/>
          <w:szCs w:val="26"/>
        </w:rPr>
      </w:pPr>
      <w:r w:rsidRPr="009030B4">
        <w:rPr>
          <w:bCs/>
          <w:szCs w:val="26"/>
        </w:rPr>
        <w:t xml:space="preserve">Суммарный размер вознаграждений, выплаченных членам Совета директоров за 2012 г., составляет </w:t>
      </w:r>
      <w:r w:rsidR="00B14DAE" w:rsidRPr="009030B4">
        <w:rPr>
          <w:bCs/>
          <w:szCs w:val="26"/>
        </w:rPr>
        <w:t>2 026</w:t>
      </w:r>
      <w:r w:rsidRPr="009030B4">
        <w:rPr>
          <w:bCs/>
          <w:szCs w:val="26"/>
        </w:rPr>
        <w:t xml:space="preserve"> тыс. руб.</w:t>
      </w:r>
      <w:r w:rsidR="00E14F8E">
        <w:rPr>
          <w:bCs/>
          <w:szCs w:val="26"/>
        </w:rPr>
        <w:t xml:space="preserve"> с учетом налогов.</w:t>
      </w:r>
      <w:r w:rsidRPr="009030B4">
        <w:rPr>
          <w:bCs/>
          <w:szCs w:val="26"/>
        </w:rPr>
        <w:t xml:space="preserve"> </w:t>
      </w:r>
    </w:p>
    <w:p w:rsidR="00E14F8E" w:rsidRDefault="00E14F8E" w:rsidP="009030B4">
      <w:pPr>
        <w:pStyle w:val="aa"/>
        <w:ind w:firstLine="0"/>
        <w:jc w:val="center"/>
        <w:rPr>
          <w:b/>
          <w:szCs w:val="24"/>
        </w:rPr>
      </w:pPr>
    </w:p>
    <w:p w:rsidR="00223DF1" w:rsidRPr="009030B4" w:rsidRDefault="00223DF1" w:rsidP="009030B4">
      <w:pPr>
        <w:pStyle w:val="aa"/>
        <w:ind w:firstLine="0"/>
        <w:jc w:val="center"/>
        <w:rPr>
          <w:b/>
          <w:szCs w:val="24"/>
        </w:rPr>
      </w:pPr>
      <w:r w:rsidRPr="009030B4">
        <w:rPr>
          <w:b/>
          <w:szCs w:val="24"/>
        </w:rPr>
        <w:lastRenderedPageBreak/>
        <w:t>Размер вознаграждения, выплаченного в 2012 году членам Совета директоров</w:t>
      </w:r>
      <w:r w:rsidR="00E14F8E">
        <w:rPr>
          <w:b/>
          <w:szCs w:val="24"/>
        </w:rPr>
        <w:t xml:space="preserve"> Общества</w:t>
      </w:r>
      <w:r w:rsidRPr="009030B4">
        <w:rPr>
          <w:b/>
          <w:szCs w:val="24"/>
        </w:rPr>
        <w:t xml:space="preserve"> </w:t>
      </w:r>
    </w:p>
    <w:p w:rsidR="00223DF1" w:rsidRPr="009030B4" w:rsidRDefault="00223DF1" w:rsidP="009030B4">
      <w:pPr>
        <w:ind w:firstLine="0"/>
        <w:rPr>
          <w:szCs w:val="24"/>
        </w:rPr>
      </w:pPr>
    </w:p>
    <w:tbl>
      <w:tblPr>
        <w:tblStyle w:val="afff4"/>
        <w:tblW w:w="0" w:type="auto"/>
        <w:tblInd w:w="108" w:type="dxa"/>
        <w:tblLook w:val="04A0" w:firstRow="1" w:lastRow="0" w:firstColumn="1" w:lastColumn="0" w:noHBand="0" w:noVBand="1"/>
      </w:tblPr>
      <w:tblGrid>
        <w:gridCol w:w="3106"/>
        <w:gridCol w:w="6250"/>
      </w:tblGrid>
      <w:tr w:rsidR="00223DF1" w:rsidRPr="00B14DAE" w:rsidTr="009030B4">
        <w:tc>
          <w:tcPr>
            <w:tcW w:w="3106" w:type="dxa"/>
          </w:tcPr>
          <w:p w:rsidR="00223DF1" w:rsidRPr="00B14DAE" w:rsidRDefault="00223DF1" w:rsidP="00223DF1">
            <w:pPr>
              <w:jc w:val="center"/>
              <w:rPr>
                <w:b/>
                <w:szCs w:val="24"/>
              </w:rPr>
            </w:pPr>
          </w:p>
          <w:p w:rsidR="00223DF1" w:rsidRPr="00B14DAE" w:rsidRDefault="00223DF1" w:rsidP="00D930C2">
            <w:pPr>
              <w:ind w:firstLine="0"/>
              <w:jc w:val="center"/>
              <w:rPr>
                <w:b/>
                <w:szCs w:val="24"/>
              </w:rPr>
            </w:pPr>
            <w:r w:rsidRPr="00B14DAE">
              <w:rPr>
                <w:b/>
                <w:szCs w:val="24"/>
              </w:rPr>
              <w:t>ФИО</w:t>
            </w:r>
          </w:p>
        </w:tc>
        <w:tc>
          <w:tcPr>
            <w:tcW w:w="6250" w:type="dxa"/>
          </w:tcPr>
          <w:p w:rsidR="00223DF1" w:rsidRPr="00B14DAE" w:rsidRDefault="00223DF1" w:rsidP="00D930C2">
            <w:pPr>
              <w:ind w:firstLine="0"/>
              <w:jc w:val="center"/>
              <w:rPr>
                <w:b/>
                <w:szCs w:val="24"/>
              </w:rPr>
            </w:pPr>
            <w:r w:rsidRPr="00B14DAE">
              <w:rPr>
                <w:b/>
                <w:szCs w:val="24"/>
              </w:rPr>
              <w:t xml:space="preserve">Вознаграждение за участие </w:t>
            </w:r>
          </w:p>
          <w:p w:rsidR="00223DF1" w:rsidRPr="00B14DAE" w:rsidRDefault="00223DF1" w:rsidP="00D930C2">
            <w:pPr>
              <w:ind w:firstLine="0"/>
              <w:jc w:val="center"/>
              <w:rPr>
                <w:b/>
                <w:szCs w:val="24"/>
              </w:rPr>
            </w:pPr>
            <w:r w:rsidRPr="00B14DAE">
              <w:rPr>
                <w:b/>
                <w:szCs w:val="24"/>
              </w:rPr>
              <w:t xml:space="preserve">в заседании Совета директоров, </w:t>
            </w:r>
          </w:p>
          <w:p w:rsidR="00223DF1" w:rsidRPr="00B14DAE" w:rsidRDefault="00223DF1" w:rsidP="00D930C2">
            <w:pPr>
              <w:ind w:firstLine="0"/>
              <w:jc w:val="center"/>
              <w:rPr>
                <w:b/>
                <w:szCs w:val="24"/>
              </w:rPr>
            </w:pPr>
            <w:r w:rsidRPr="00B14DAE">
              <w:rPr>
                <w:b/>
                <w:szCs w:val="24"/>
              </w:rPr>
              <w:t>рублей</w:t>
            </w:r>
          </w:p>
        </w:tc>
      </w:tr>
      <w:tr w:rsidR="00223DF1" w:rsidRPr="00B14DAE" w:rsidTr="009030B4">
        <w:tc>
          <w:tcPr>
            <w:tcW w:w="3106" w:type="dxa"/>
            <w:vAlign w:val="bottom"/>
          </w:tcPr>
          <w:p w:rsidR="00B14DAE" w:rsidRPr="00B14DAE" w:rsidRDefault="00223DF1" w:rsidP="00223DF1">
            <w:pPr>
              <w:ind w:left="34" w:firstLine="0"/>
              <w:rPr>
                <w:iCs/>
                <w:color w:val="000000"/>
                <w:szCs w:val="24"/>
              </w:rPr>
            </w:pPr>
            <w:r w:rsidRPr="00B14DAE">
              <w:rPr>
                <w:iCs/>
                <w:color w:val="000000"/>
                <w:szCs w:val="24"/>
              </w:rPr>
              <w:t xml:space="preserve">Федотов </w:t>
            </w:r>
          </w:p>
          <w:p w:rsidR="00223DF1" w:rsidRPr="00B14DAE" w:rsidRDefault="00223DF1" w:rsidP="00223DF1">
            <w:pPr>
              <w:ind w:left="34" w:firstLine="0"/>
              <w:rPr>
                <w:iCs/>
                <w:color w:val="000000"/>
                <w:szCs w:val="24"/>
              </w:rPr>
            </w:pPr>
            <w:r w:rsidRPr="00B14DAE">
              <w:rPr>
                <w:iCs/>
                <w:color w:val="000000"/>
                <w:szCs w:val="24"/>
              </w:rPr>
              <w:t>Владимир  Михайлович</w:t>
            </w:r>
          </w:p>
        </w:tc>
        <w:tc>
          <w:tcPr>
            <w:tcW w:w="6250" w:type="dxa"/>
            <w:vAlign w:val="bottom"/>
          </w:tcPr>
          <w:p w:rsidR="00223DF1" w:rsidRPr="00B14DAE" w:rsidRDefault="00223DF1" w:rsidP="00223DF1">
            <w:pPr>
              <w:ind w:left="34" w:firstLine="0"/>
              <w:jc w:val="right"/>
              <w:rPr>
                <w:color w:val="000000"/>
                <w:szCs w:val="24"/>
              </w:rPr>
            </w:pPr>
            <w:r w:rsidRPr="00B14DAE">
              <w:rPr>
                <w:color w:val="000000"/>
                <w:szCs w:val="24"/>
              </w:rPr>
              <w:t>138 210</w:t>
            </w:r>
          </w:p>
        </w:tc>
      </w:tr>
      <w:tr w:rsidR="00223DF1" w:rsidRPr="00B14DAE" w:rsidTr="009030B4">
        <w:tc>
          <w:tcPr>
            <w:tcW w:w="3106" w:type="dxa"/>
            <w:vAlign w:val="bottom"/>
          </w:tcPr>
          <w:p w:rsidR="00B14DAE" w:rsidRPr="00B14DAE" w:rsidRDefault="00223DF1" w:rsidP="00223DF1">
            <w:pPr>
              <w:ind w:left="34" w:firstLine="0"/>
              <w:rPr>
                <w:iCs/>
                <w:color w:val="000000"/>
                <w:szCs w:val="24"/>
              </w:rPr>
            </w:pPr>
            <w:r w:rsidRPr="00B14DAE">
              <w:rPr>
                <w:iCs/>
                <w:color w:val="000000"/>
                <w:szCs w:val="24"/>
              </w:rPr>
              <w:t xml:space="preserve">Хохолькова </w:t>
            </w:r>
          </w:p>
          <w:p w:rsidR="00223DF1" w:rsidRPr="00B14DAE" w:rsidRDefault="00223DF1" w:rsidP="00223DF1">
            <w:pPr>
              <w:ind w:left="34" w:firstLine="0"/>
              <w:rPr>
                <w:iCs/>
                <w:color w:val="000000"/>
                <w:szCs w:val="24"/>
              </w:rPr>
            </w:pPr>
            <w:r w:rsidRPr="00B14DAE">
              <w:rPr>
                <w:iCs/>
                <w:color w:val="000000"/>
                <w:szCs w:val="24"/>
              </w:rPr>
              <w:t>Ксения Валерьевна</w:t>
            </w:r>
          </w:p>
        </w:tc>
        <w:tc>
          <w:tcPr>
            <w:tcW w:w="6250" w:type="dxa"/>
            <w:vAlign w:val="bottom"/>
          </w:tcPr>
          <w:p w:rsidR="00223DF1" w:rsidRPr="00B14DAE" w:rsidRDefault="00B14DAE" w:rsidP="00223DF1">
            <w:pPr>
              <w:ind w:left="34" w:firstLine="0"/>
              <w:jc w:val="right"/>
              <w:rPr>
                <w:color w:val="000000"/>
                <w:szCs w:val="24"/>
              </w:rPr>
            </w:pPr>
            <w:r w:rsidRPr="00B14DAE">
              <w:rPr>
                <w:color w:val="000000"/>
                <w:szCs w:val="24"/>
              </w:rPr>
              <w:t>270 230</w:t>
            </w:r>
          </w:p>
        </w:tc>
      </w:tr>
      <w:tr w:rsidR="00223DF1" w:rsidRPr="00B14DAE" w:rsidTr="009030B4">
        <w:tc>
          <w:tcPr>
            <w:tcW w:w="3106" w:type="dxa"/>
            <w:vAlign w:val="bottom"/>
          </w:tcPr>
          <w:p w:rsidR="00B14DAE" w:rsidRPr="00B14DAE" w:rsidRDefault="00223DF1" w:rsidP="00223DF1">
            <w:pPr>
              <w:ind w:left="34" w:firstLine="0"/>
              <w:rPr>
                <w:iCs/>
                <w:color w:val="000000"/>
                <w:szCs w:val="24"/>
              </w:rPr>
            </w:pPr>
            <w:r w:rsidRPr="00B14DAE">
              <w:rPr>
                <w:iCs/>
                <w:color w:val="000000"/>
                <w:szCs w:val="24"/>
              </w:rPr>
              <w:t xml:space="preserve">Хорошунов </w:t>
            </w:r>
          </w:p>
          <w:p w:rsidR="00223DF1" w:rsidRPr="00B14DAE" w:rsidRDefault="00223DF1" w:rsidP="00223DF1">
            <w:pPr>
              <w:ind w:left="34" w:firstLine="0"/>
              <w:rPr>
                <w:iCs/>
                <w:color w:val="000000"/>
                <w:szCs w:val="24"/>
              </w:rPr>
            </w:pPr>
            <w:r w:rsidRPr="00B14DAE">
              <w:rPr>
                <w:iCs/>
                <w:color w:val="000000"/>
                <w:szCs w:val="24"/>
              </w:rPr>
              <w:t>Николай Геннадиевич</w:t>
            </w:r>
          </w:p>
        </w:tc>
        <w:tc>
          <w:tcPr>
            <w:tcW w:w="6250" w:type="dxa"/>
            <w:vAlign w:val="bottom"/>
          </w:tcPr>
          <w:p w:rsidR="00223DF1" w:rsidRPr="00B14DAE" w:rsidRDefault="00223DF1" w:rsidP="00223DF1">
            <w:pPr>
              <w:ind w:left="34" w:firstLine="0"/>
              <w:jc w:val="right"/>
              <w:rPr>
                <w:color w:val="000000"/>
                <w:szCs w:val="24"/>
              </w:rPr>
            </w:pPr>
            <w:r w:rsidRPr="00B14DAE">
              <w:rPr>
                <w:color w:val="000000"/>
                <w:szCs w:val="24"/>
              </w:rPr>
              <w:t>359 275</w:t>
            </w:r>
          </w:p>
        </w:tc>
      </w:tr>
      <w:tr w:rsidR="00223DF1" w:rsidRPr="00B14DAE" w:rsidTr="009030B4">
        <w:tc>
          <w:tcPr>
            <w:tcW w:w="3106" w:type="dxa"/>
            <w:vAlign w:val="bottom"/>
          </w:tcPr>
          <w:p w:rsidR="00223DF1" w:rsidRPr="00B14DAE" w:rsidRDefault="00223DF1" w:rsidP="00223DF1">
            <w:pPr>
              <w:ind w:left="34" w:firstLine="0"/>
              <w:rPr>
                <w:iCs/>
                <w:color w:val="000000"/>
                <w:szCs w:val="24"/>
              </w:rPr>
            </w:pPr>
            <w:r w:rsidRPr="00B14DAE">
              <w:rPr>
                <w:iCs/>
                <w:color w:val="000000"/>
                <w:szCs w:val="24"/>
              </w:rPr>
              <w:t xml:space="preserve">Коляго </w:t>
            </w:r>
          </w:p>
          <w:p w:rsidR="00223DF1" w:rsidRPr="00B14DAE" w:rsidRDefault="00223DF1" w:rsidP="00223DF1">
            <w:pPr>
              <w:ind w:left="34" w:firstLine="0"/>
              <w:rPr>
                <w:iCs/>
                <w:color w:val="000000"/>
                <w:szCs w:val="24"/>
              </w:rPr>
            </w:pPr>
            <w:r w:rsidRPr="00B14DAE">
              <w:rPr>
                <w:iCs/>
                <w:color w:val="000000"/>
                <w:szCs w:val="24"/>
              </w:rPr>
              <w:t>Денис Станиславович</w:t>
            </w:r>
          </w:p>
        </w:tc>
        <w:tc>
          <w:tcPr>
            <w:tcW w:w="6250" w:type="dxa"/>
            <w:vAlign w:val="bottom"/>
          </w:tcPr>
          <w:p w:rsidR="00223DF1" w:rsidRPr="00B14DAE" w:rsidRDefault="00223DF1" w:rsidP="00223DF1">
            <w:pPr>
              <w:ind w:left="34" w:firstLine="0"/>
              <w:jc w:val="right"/>
              <w:rPr>
                <w:color w:val="000000"/>
                <w:szCs w:val="24"/>
              </w:rPr>
            </w:pPr>
            <w:r w:rsidRPr="00B14DAE">
              <w:rPr>
                <w:color w:val="000000"/>
                <w:szCs w:val="24"/>
              </w:rPr>
              <w:t>270 230</w:t>
            </w:r>
          </w:p>
        </w:tc>
      </w:tr>
      <w:tr w:rsidR="00223DF1" w:rsidRPr="00B14DAE" w:rsidTr="009030B4">
        <w:tc>
          <w:tcPr>
            <w:tcW w:w="3106" w:type="dxa"/>
            <w:vAlign w:val="bottom"/>
          </w:tcPr>
          <w:p w:rsidR="00B14DAE" w:rsidRPr="00B14DAE" w:rsidRDefault="00223DF1" w:rsidP="00223DF1">
            <w:pPr>
              <w:ind w:left="34" w:firstLine="0"/>
              <w:rPr>
                <w:iCs/>
                <w:color w:val="000000"/>
                <w:szCs w:val="24"/>
              </w:rPr>
            </w:pPr>
            <w:r w:rsidRPr="00B14DAE">
              <w:rPr>
                <w:iCs/>
                <w:color w:val="000000"/>
                <w:szCs w:val="24"/>
              </w:rPr>
              <w:t xml:space="preserve">Сергутин </w:t>
            </w:r>
          </w:p>
          <w:p w:rsidR="00223DF1" w:rsidRPr="00B14DAE" w:rsidRDefault="00223DF1" w:rsidP="00223DF1">
            <w:pPr>
              <w:ind w:left="34" w:firstLine="0"/>
              <w:rPr>
                <w:iCs/>
                <w:color w:val="000000"/>
                <w:szCs w:val="24"/>
              </w:rPr>
            </w:pPr>
            <w:r w:rsidRPr="00B14DAE">
              <w:rPr>
                <w:iCs/>
                <w:color w:val="000000"/>
                <w:szCs w:val="24"/>
              </w:rPr>
              <w:t>Алексей Владимирович</w:t>
            </w:r>
          </w:p>
        </w:tc>
        <w:tc>
          <w:tcPr>
            <w:tcW w:w="6250" w:type="dxa"/>
            <w:vAlign w:val="bottom"/>
          </w:tcPr>
          <w:p w:rsidR="00223DF1" w:rsidRPr="00B14DAE" w:rsidRDefault="00223DF1" w:rsidP="00223DF1">
            <w:pPr>
              <w:ind w:left="34" w:firstLine="0"/>
              <w:jc w:val="right"/>
              <w:rPr>
                <w:color w:val="000000"/>
                <w:szCs w:val="24"/>
              </w:rPr>
            </w:pPr>
            <w:r w:rsidRPr="00B14DAE">
              <w:rPr>
                <w:color w:val="000000"/>
                <w:szCs w:val="24"/>
              </w:rPr>
              <w:t>92 140</w:t>
            </w:r>
          </w:p>
        </w:tc>
      </w:tr>
      <w:tr w:rsidR="00223DF1" w:rsidRPr="00B14DAE" w:rsidTr="009030B4">
        <w:tc>
          <w:tcPr>
            <w:tcW w:w="3106" w:type="dxa"/>
            <w:vAlign w:val="bottom"/>
          </w:tcPr>
          <w:p w:rsidR="00B14DAE" w:rsidRPr="00B14DAE" w:rsidRDefault="00223DF1" w:rsidP="00223DF1">
            <w:pPr>
              <w:ind w:left="34" w:firstLine="0"/>
              <w:rPr>
                <w:iCs/>
                <w:color w:val="000000"/>
                <w:szCs w:val="24"/>
              </w:rPr>
            </w:pPr>
            <w:r w:rsidRPr="00B14DAE">
              <w:rPr>
                <w:iCs/>
                <w:color w:val="000000"/>
                <w:szCs w:val="24"/>
              </w:rPr>
              <w:t xml:space="preserve">Жангуразов </w:t>
            </w:r>
          </w:p>
          <w:p w:rsidR="00223DF1" w:rsidRPr="00B14DAE" w:rsidRDefault="00223DF1" w:rsidP="00223DF1">
            <w:pPr>
              <w:ind w:left="34" w:firstLine="0"/>
              <w:rPr>
                <w:iCs/>
                <w:color w:val="000000"/>
                <w:szCs w:val="24"/>
              </w:rPr>
            </w:pPr>
            <w:r w:rsidRPr="00B14DAE">
              <w:rPr>
                <w:iCs/>
                <w:color w:val="000000"/>
                <w:szCs w:val="24"/>
              </w:rPr>
              <w:t>Кральбий Борисович</w:t>
            </w:r>
          </w:p>
        </w:tc>
        <w:tc>
          <w:tcPr>
            <w:tcW w:w="6250" w:type="dxa"/>
            <w:vAlign w:val="bottom"/>
          </w:tcPr>
          <w:p w:rsidR="00223DF1" w:rsidRPr="00B14DAE" w:rsidRDefault="00223DF1" w:rsidP="00223DF1">
            <w:pPr>
              <w:ind w:left="34" w:firstLine="0"/>
              <w:jc w:val="right"/>
              <w:rPr>
                <w:color w:val="000000"/>
                <w:szCs w:val="24"/>
              </w:rPr>
            </w:pPr>
            <w:r w:rsidRPr="00B14DAE">
              <w:rPr>
                <w:color w:val="000000"/>
                <w:szCs w:val="24"/>
              </w:rPr>
              <w:t>92 140</w:t>
            </w:r>
          </w:p>
        </w:tc>
      </w:tr>
      <w:tr w:rsidR="00223DF1" w:rsidRPr="00B14DAE" w:rsidTr="009030B4">
        <w:tc>
          <w:tcPr>
            <w:tcW w:w="3106" w:type="dxa"/>
            <w:vAlign w:val="bottom"/>
          </w:tcPr>
          <w:p w:rsidR="00B14DAE" w:rsidRPr="00B14DAE" w:rsidRDefault="00223DF1" w:rsidP="00223DF1">
            <w:pPr>
              <w:ind w:left="34" w:firstLine="0"/>
              <w:rPr>
                <w:iCs/>
                <w:color w:val="000000"/>
                <w:szCs w:val="24"/>
              </w:rPr>
            </w:pPr>
            <w:r w:rsidRPr="00B14DAE">
              <w:rPr>
                <w:iCs/>
                <w:color w:val="000000"/>
                <w:szCs w:val="24"/>
              </w:rPr>
              <w:t xml:space="preserve">Алиев </w:t>
            </w:r>
          </w:p>
          <w:p w:rsidR="00223DF1" w:rsidRPr="00B14DAE" w:rsidRDefault="00223DF1" w:rsidP="00223DF1">
            <w:pPr>
              <w:ind w:left="34" w:firstLine="0"/>
              <w:rPr>
                <w:iCs/>
                <w:color w:val="000000"/>
                <w:szCs w:val="24"/>
              </w:rPr>
            </w:pPr>
            <w:r w:rsidRPr="00B14DAE">
              <w:rPr>
                <w:iCs/>
                <w:color w:val="000000"/>
                <w:szCs w:val="24"/>
              </w:rPr>
              <w:t>Шамиль Али-Магомедович</w:t>
            </w:r>
          </w:p>
        </w:tc>
        <w:tc>
          <w:tcPr>
            <w:tcW w:w="6250" w:type="dxa"/>
            <w:vAlign w:val="bottom"/>
          </w:tcPr>
          <w:p w:rsidR="00223DF1" w:rsidRPr="00B14DAE" w:rsidRDefault="00223DF1" w:rsidP="00223DF1">
            <w:pPr>
              <w:ind w:left="34" w:firstLine="0"/>
              <w:jc w:val="right"/>
              <w:rPr>
                <w:color w:val="000000"/>
                <w:szCs w:val="24"/>
              </w:rPr>
            </w:pPr>
            <w:r w:rsidRPr="00B14DAE">
              <w:rPr>
                <w:color w:val="000000"/>
                <w:szCs w:val="24"/>
              </w:rPr>
              <w:t>92 140</w:t>
            </w:r>
          </w:p>
        </w:tc>
      </w:tr>
      <w:tr w:rsidR="00B14DAE" w:rsidRPr="00B14DAE" w:rsidTr="009030B4">
        <w:tc>
          <w:tcPr>
            <w:tcW w:w="3106" w:type="dxa"/>
            <w:vAlign w:val="bottom"/>
          </w:tcPr>
          <w:p w:rsidR="00B14DAE" w:rsidRPr="00B14DAE" w:rsidRDefault="00B14DAE" w:rsidP="00223DF1">
            <w:pPr>
              <w:ind w:left="34" w:firstLine="0"/>
              <w:rPr>
                <w:iCs/>
                <w:color w:val="000000"/>
                <w:szCs w:val="24"/>
              </w:rPr>
            </w:pPr>
            <w:r w:rsidRPr="00B14DAE">
              <w:rPr>
                <w:iCs/>
                <w:color w:val="000000"/>
                <w:szCs w:val="24"/>
              </w:rPr>
              <w:t>Бикмурзин</w:t>
            </w:r>
          </w:p>
          <w:p w:rsidR="00B14DAE" w:rsidRPr="00B14DAE" w:rsidRDefault="00B14DAE" w:rsidP="00223DF1">
            <w:pPr>
              <w:ind w:left="34" w:firstLine="0"/>
              <w:rPr>
                <w:iCs/>
                <w:color w:val="000000"/>
                <w:szCs w:val="24"/>
              </w:rPr>
            </w:pPr>
            <w:r w:rsidRPr="00B14DAE">
              <w:rPr>
                <w:iCs/>
                <w:color w:val="000000"/>
                <w:szCs w:val="24"/>
              </w:rPr>
              <w:t xml:space="preserve"> Адель Фяритович</w:t>
            </w:r>
          </w:p>
        </w:tc>
        <w:tc>
          <w:tcPr>
            <w:tcW w:w="6250" w:type="dxa"/>
            <w:vAlign w:val="bottom"/>
          </w:tcPr>
          <w:p w:rsidR="00B14DAE" w:rsidRPr="00B14DAE" w:rsidRDefault="00B14DAE" w:rsidP="00223DF1">
            <w:pPr>
              <w:ind w:left="34" w:firstLine="0"/>
              <w:jc w:val="right"/>
              <w:rPr>
                <w:color w:val="000000"/>
                <w:szCs w:val="24"/>
              </w:rPr>
            </w:pPr>
            <w:r w:rsidRPr="00B14DAE">
              <w:rPr>
                <w:color w:val="000000"/>
                <w:szCs w:val="24"/>
              </w:rPr>
              <w:t>178 090</w:t>
            </w:r>
          </w:p>
        </w:tc>
      </w:tr>
      <w:tr w:rsidR="00B14DAE" w:rsidRPr="00B14DAE" w:rsidTr="009030B4">
        <w:tc>
          <w:tcPr>
            <w:tcW w:w="3106" w:type="dxa"/>
            <w:vAlign w:val="bottom"/>
          </w:tcPr>
          <w:p w:rsidR="00B14DAE" w:rsidRPr="00B14DAE" w:rsidRDefault="00B14DAE" w:rsidP="00223DF1">
            <w:pPr>
              <w:ind w:left="34" w:firstLine="0"/>
              <w:rPr>
                <w:iCs/>
                <w:color w:val="000000"/>
                <w:szCs w:val="24"/>
              </w:rPr>
            </w:pPr>
            <w:r w:rsidRPr="00B14DAE">
              <w:rPr>
                <w:iCs/>
                <w:color w:val="000000"/>
                <w:szCs w:val="24"/>
              </w:rPr>
              <w:t xml:space="preserve">Вологжанина </w:t>
            </w:r>
          </w:p>
          <w:p w:rsidR="00B14DAE" w:rsidRPr="00B14DAE" w:rsidRDefault="00B14DAE" w:rsidP="00223DF1">
            <w:pPr>
              <w:ind w:left="34" w:firstLine="0"/>
              <w:rPr>
                <w:iCs/>
                <w:color w:val="000000"/>
                <w:szCs w:val="24"/>
              </w:rPr>
            </w:pPr>
            <w:r w:rsidRPr="00B14DAE">
              <w:rPr>
                <w:iCs/>
                <w:color w:val="000000"/>
                <w:szCs w:val="24"/>
              </w:rPr>
              <w:t>Светлана Александровна</w:t>
            </w:r>
          </w:p>
        </w:tc>
        <w:tc>
          <w:tcPr>
            <w:tcW w:w="6250" w:type="dxa"/>
            <w:vAlign w:val="bottom"/>
          </w:tcPr>
          <w:p w:rsidR="00B14DAE" w:rsidRPr="00B14DAE" w:rsidRDefault="00B14DAE" w:rsidP="00223DF1">
            <w:pPr>
              <w:ind w:left="34" w:firstLine="0"/>
              <w:jc w:val="right"/>
              <w:rPr>
                <w:color w:val="000000"/>
                <w:szCs w:val="24"/>
              </w:rPr>
            </w:pPr>
            <w:r w:rsidRPr="00B14DAE">
              <w:rPr>
                <w:color w:val="000000"/>
                <w:szCs w:val="24"/>
              </w:rPr>
              <w:t>178 090</w:t>
            </w:r>
          </w:p>
        </w:tc>
      </w:tr>
      <w:tr w:rsidR="00B14DAE" w:rsidRPr="00B14DAE" w:rsidTr="009030B4">
        <w:tc>
          <w:tcPr>
            <w:tcW w:w="3106" w:type="dxa"/>
            <w:vAlign w:val="bottom"/>
          </w:tcPr>
          <w:p w:rsidR="00B14DAE" w:rsidRPr="00B14DAE" w:rsidRDefault="00B14DAE" w:rsidP="00223DF1">
            <w:pPr>
              <w:ind w:left="34" w:firstLine="0"/>
              <w:rPr>
                <w:iCs/>
                <w:color w:val="000000"/>
                <w:szCs w:val="24"/>
              </w:rPr>
            </w:pPr>
            <w:r w:rsidRPr="00B14DAE">
              <w:rPr>
                <w:iCs/>
                <w:color w:val="000000"/>
                <w:szCs w:val="24"/>
              </w:rPr>
              <w:t xml:space="preserve">Панарин </w:t>
            </w:r>
          </w:p>
          <w:p w:rsidR="00B14DAE" w:rsidRPr="00B14DAE" w:rsidRDefault="00B14DAE" w:rsidP="00223DF1">
            <w:pPr>
              <w:ind w:left="34" w:firstLine="0"/>
              <w:rPr>
                <w:iCs/>
                <w:color w:val="000000"/>
                <w:szCs w:val="24"/>
              </w:rPr>
            </w:pPr>
            <w:r w:rsidRPr="00B14DAE">
              <w:rPr>
                <w:iCs/>
                <w:color w:val="000000"/>
                <w:szCs w:val="24"/>
              </w:rPr>
              <w:t>Андрей Валерьевич</w:t>
            </w:r>
          </w:p>
        </w:tc>
        <w:tc>
          <w:tcPr>
            <w:tcW w:w="6250" w:type="dxa"/>
            <w:vAlign w:val="bottom"/>
          </w:tcPr>
          <w:p w:rsidR="00B14DAE" w:rsidRPr="00B14DAE" w:rsidRDefault="00B14DAE" w:rsidP="00223DF1">
            <w:pPr>
              <w:ind w:left="34" w:firstLine="0"/>
              <w:jc w:val="right"/>
              <w:rPr>
                <w:color w:val="000000"/>
                <w:szCs w:val="24"/>
              </w:rPr>
            </w:pPr>
            <w:r w:rsidRPr="00B14DAE">
              <w:rPr>
                <w:color w:val="000000"/>
                <w:szCs w:val="24"/>
              </w:rPr>
              <w:t>222 260</w:t>
            </w:r>
          </w:p>
        </w:tc>
      </w:tr>
      <w:tr w:rsidR="00B14DAE" w:rsidRPr="00B14DAE" w:rsidTr="009030B4">
        <w:tc>
          <w:tcPr>
            <w:tcW w:w="3106" w:type="dxa"/>
            <w:vAlign w:val="bottom"/>
          </w:tcPr>
          <w:p w:rsidR="00B14DAE" w:rsidRPr="00B14DAE" w:rsidRDefault="00B14DAE" w:rsidP="00223DF1">
            <w:pPr>
              <w:ind w:left="34" w:firstLine="0"/>
              <w:rPr>
                <w:iCs/>
                <w:color w:val="000000"/>
                <w:szCs w:val="24"/>
              </w:rPr>
            </w:pPr>
            <w:r w:rsidRPr="00B14DAE">
              <w:rPr>
                <w:iCs/>
                <w:color w:val="000000"/>
                <w:szCs w:val="24"/>
              </w:rPr>
              <w:t xml:space="preserve">Харин </w:t>
            </w:r>
          </w:p>
          <w:p w:rsidR="00B14DAE" w:rsidRPr="00B14DAE" w:rsidRDefault="00B14DAE" w:rsidP="00223DF1">
            <w:pPr>
              <w:ind w:left="34" w:firstLine="0"/>
              <w:rPr>
                <w:iCs/>
                <w:color w:val="000000"/>
                <w:szCs w:val="24"/>
              </w:rPr>
            </w:pPr>
            <w:r w:rsidRPr="00B14DAE">
              <w:rPr>
                <w:iCs/>
                <w:color w:val="000000"/>
                <w:szCs w:val="24"/>
              </w:rPr>
              <w:t>Андрей Николаевич</w:t>
            </w:r>
          </w:p>
        </w:tc>
        <w:tc>
          <w:tcPr>
            <w:tcW w:w="6250" w:type="dxa"/>
            <w:vAlign w:val="bottom"/>
          </w:tcPr>
          <w:p w:rsidR="00B14DAE" w:rsidRPr="00B14DAE" w:rsidRDefault="00B14DAE" w:rsidP="00223DF1">
            <w:pPr>
              <w:ind w:left="34" w:firstLine="0"/>
              <w:jc w:val="right"/>
              <w:rPr>
                <w:color w:val="000000"/>
                <w:szCs w:val="24"/>
              </w:rPr>
            </w:pPr>
            <w:r w:rsidRPr="00B14DAE">
              <w:rPr>
                <w:color w:val="000000"/>
                <w:szCs w:val="24"/>
              </w:rPr>
              <w:t>133 920</w:t>
            </w:r>
          </w:p>
        </w:tc>
      </w:tr>
      <w:tr w:rsidR="00223DF1" w:rsidRPr="00B14DAE" w:rsidTr="009030B4">
        <w:tc>
          <w:tcPr>
            <w:tcW w:w="3106" w:type="dxa"/>
          </w:tcPr>
          <w:p w:rsidR="00223DF1" w:rsidRPr="00B14DAE" w:rsidRDefault="00223DF1" w:rsidP="00223DF1">
            <w:pPr>
              <w:ind w:left="34" w:firstLine="0"/>
              <w:rPr>
                <w:b/>
                <w:szCs w:val="24"/>
              </w:rPr>
            </w:pPr>
            <w:r w:rsidRPr="00B14DAE">
              <w:rPr>
                <w:b/>
                <w:szCs w:val="24"/>
              </w:rPr>
              <w:t>ИТОГО</w:t>
            </w:r>
          </w:p>
        </w:tc>
        <w:tc>
          <w:tcPr>
            <w:tcW w:w="6250" w:type="dxa"/>
          </w:tcPr>
          <w:p w:rsidR="00223DF1" w:rsidRPr="00B14DAE" w:rsidRDefault="00B14DAE" w:rsidP="00B14DAE">
            <w:pPr>
              <w:ind w:left="34" w:firstLine="0"/>
              <w:jc w:val="right"/>
              <w:rPr>
                <w:b/>
                <w:szCs w:val="24"/>
              </w:rPr>
            </w:pPr>
            <w:r w:rsidRPr="00B14DAE">
              <w:rPr>
                <w:b/>
                <w:szCs w:val="24"/>
              </w:rPr>
              <w:t>2</w:t>
            </w:r>
            <w:r>
              <w:rPr>
                <w:b/>
                <w:szCs w:val="24"/>
              </w:rPr>
              <w:t> </w:t>
            </w:r>
            <w:r w:rsidRPr="00B14DAE">
              <w:rPr>
                <w:b/>
                <w:szCs w:val="24"/>
              </w:rPr>
              <w:t>026</w:t>
            </w:r>
            <w:r>
              <w:rPr>
                <w:b/>
                <w:szCs w:val="24"/>
              </w:rPr>
              <w:t xml:space="preserve"> </w:t>
            </w:r>
            <w:r w:rsidRPr="00B14DAE">
              <w:rPr>
                <w:b/>
                <w:szCs w:val="24"/>
              </w:rPr>
              <w:t>725</w:t>
            </w:r>
          </w:p>
        </w:tc>
      </w:tr>
    </w:tbl>
    <w:p w:rsidR="00045DF9" w:rsidRDefault="00045DF9" w:rsidP="009030B4">
      <w:pPr>
        <w:widowControl w:val="0"/>
        <w:tabs>
          <w:tab w:val="left" w:pos="1134"/>
        </w:tabs>
        <w:spacing w:before="100" w:beforeAutospacing="1" w:after="100" w:afterAutospacing="1"/>
        <w:ind w:firstLine="0"/>
        <w:jc w:val="both"/>
        <w:rPr>
          <w:b/>
          <w:snapToGrid w:val="0"/>
          <w:szCs w:val="26"/>
        </w:rPr>
      </w:pPr>
      <w:r>
        <w:rPr>
          <w:b/>
          <w:snapToGrid w:val="0"/>
          <w:szCs w:val="26"/>
        </w:rPr>
        <w:t>Генеральный директор (единоличный исполнительный орган)</w:t>
      </w:r>
      <w:r w:rsidR="00E14F8E">
        <w:rPr>
          <w:b/>
          <w:snapToGrid w:val="0"/>
          <w:szCs w:val="26"/>
        </w:rPr>
        <w:t xml:space="preserve"> Общества</w:t>
      </w:r>
    </w:p>
    <w:p w:rsidR="00045DF9" w:rsidRDefault="00045DF9" w:rsidP="00FE7812">
      <w:pPr>
        <w:tabs>
          <w:tab w:val="left" w:pos="1276"/>
        </w:tabs>
        <w:ind w:firstLine="709"/>
        <w:jc w:val="both"/>
        <w:rPr>
          <w:szCs w:val="26"/>
        </w:rPr>
      </w:pPr>
      <w:r>
        <w:rPr>
          <w:szCs w:val="26"/>
        </w:rPr>
        <w:t>В соответствии со ст. 19 Устава ОАО «Ингушэнерго» руководство текущей деятельностью Общества осуществляется единоличным исполнительным органом – Генеральным директором. Генеральный директор Общества подотчетен Общему собранию акционеров и Совету директоров Общества.</w:t>
      </w:r>
    </w:p>
    <w:p w:rsidR="00045DF9" w:rsidRDefault="00045DF9" w:rsidP="00FE7812">
      <w:pPr>
        <w:tabs>
          <w:tab w:val="left" w:pos="1276"/>
        </w:tabs>
        <w:ind w:firstLine="709"/>
        <w:jc w:val="both"/>
        <w:rPr>
          <w:szCs w:val="26"/>
        </w:rPr>
      </w:pPr>
      <w:r>
        <w:rPr>
          <w:szCs w:val="26"/>
        </w:rPr>
        <w:t>Генеральный директор действует от имени Общества без доверенности, в том числе с учетом ограничений, предусмотренных действующим законодательством, Уставом и решениями Совета директоров Общества. В соответствии со ст. 19 Устава ОАО «Ингушэнерго» Генеральный директор Общества выполняет следующие функции:</w:t>
      </w:r>
    </w:p>
    <w:p w:rsidR="00045DF9" w:rsidRPr="00FE7812" w:rsidRDefault="00045DF9" w:rsidP="00FE7812">
      <w:pPr>
        <w:pStyle w:val="aff3"/>
        <w:numPr>
          <w:ilvl w:val="0"/>
          <w:numId w:val="24"/>
        </w:numPr>
        <w:tabs>
          <w:tab w:val="left" w:pos="1276"/>
        </w:tabs>
        <w:jc w:val="both"/>
        <w:rPr>
          <w:rFonts w:ascii="Times New Roman" w:hAnsi="Times New Roman"/>
          <w:sz w:val="24"/>
          <w:szCs w:val="24"/>
        </w:rPr>
      </w:pPr>
      <w:r w:rsidRPr="00FE7812">
        <w:rPr>
          <w:rFonts w:ascii="Times New Roman" w:hAnsi="Times New Roman"/>
          <w:sz w:val="24"/>
          <w:szCs w:val="24"/>
        </w:rPr>
        <w:t>обеспечивает выполнение планов деятельности Общества, необходимых для решения его задач;</w:t>
      </w:r>
    </w:p>
    <w:p w:rsidR="00045DF9" w:rsidRPr="00FE7812" w:rsidRDefault="00045DF9" w:rsidP="00FE7812">
      <w:pPr>
        <w:pStyle w:val="aff3"/>
        <w:numPr>
          <w:ilvl w:val="0"/>
          <w:numId w:val="24"/>
        </w:numPr>
        <w:tabs>
          <w:tab w:val="left" w:pos="1276"/>
        </w:tabs>
        <w:jc w:val="both"/>
        <w:rPr>
          <w:rFonts w:ascii="Times New Roman" w:hAnsi="Times New Roman"/>
          <w:sz w:val="24"/>
          <w:szCs w:val="24"/>
        </w:rPr>
      </w:pPr>
      <w:r w:rsidRPr="00FE7812">
        <w:rPr>
          <w:rFonts w:ascii="Times New Roman" w:hAnsi="Times New Roman"/>
          <w:sz w:val="24"/>
          <w:szCs w:val="24"/>
        </w:rPr>
        <w:t>организует ведение бухгалтерского учета и отчетности в Обществе;</w:t>
      </w:r>
    </w:p>
    <w:p w:rsidR="00045DF9" w:rsidRPr="00FE7812" w:rsidRDefault="00045DF9" w:rsidP="00FE7812">
      <w:pPr>
        <w:pStyle w:val="aff3"/>
        <w:numPr>
          <w:ilvl w:val="0"/>
          <w:numId w:val="24"/>
        </w:numPr>
        <w:tabs>
          <w:tab w:val="left" w:pos="1276"/>
        </w:tabs>
        <w:jc w:val="both"/>
        <w:rPr>
          <w:rFonts w:ascii="Times New Roman" w:hAnsi="Times New Roman"/>
          <w:sz w:val="24"/>
          <w:szCs w:val="24"/>
        </w:rPr>
      </w:pPr>
      <w:r w:rsidRPr="00FE7812">
        <w:rPr>
          <w:rFonts w:ascii="Times New Roman" w:hAnsi="Times New Roman"/>
          <w:sz w:val="24"/>
          <w:szCs w:val="24"/>
        </w:rPr>
        <w:t>распоряжается имуществом Общества, совершает сделки от имени Общества, выдает доверенности, открывает в банках, иных кредитных организациях (а также в предусмотренных законом случаях – в организациях - профессиональных участниках рынка ценных бумаг) расчетные и иные счета Общества;</w:t>
      </w:r>
    </w:p>
    <w:p w:rsidR="00045DF9" w:rsidRPr="00FE7812" w:rsidRDefault="00045DF9" w:rsidP="00FE7812">
      <w:pPr>
        <w:pStyle w:val="aff3"/>
        <w:numPr>
          <w:ilvl w:val="0"/>
          <w:numId w:val="24"/>
        </w:numPr>
        <w:tabs>
          <w:tab w:val="left" w:pos="1276"/>
        </w:tabs>
        <w:jc w:val="both"/>
        <w:rPr>
          <w:rFonts w:ascii="Times New Roman" w:hAnsi="Times New Roman"/>
          <w:sz w:val="24"/>
          <w:szCs w:val="24"/>
        </w:rPr>
      </w:pPr>
      <w:r w:rsidRPr="00FE7812">
        <w:rPr>
          <w:rFonts w:ascii="Times New Roman" w:hAnsi="Times New Roman"/>
          <w:sz w:val="24"/>
          <w:szCs w:val="24"/>
        </w:rPr>
        <w:t>издает приказы, утверждает (принимает) инструкции, локальные нормативные акты и иные внутренние документы Общества по вопросам его компетенции, дает указания, обязательные для исполнения всеми работниками Общества;</w:t>
      </w:r>
    </w:p>
    <w:p w:rsidR="00045DF9" w:rsidRPr="00FE7812" w:rsidRDefault="00045DF9" w:rsidP="00FE7812">
      <w:pPr>
        <w:pStyle w:val="aff3"/>
        <w:numPr>
          <w:ilvl w:val="0"/>
          <w:numId w:val="24"/>
        </w:numPr>
        <w:tabs>
          <w:tab w:val="left" w:pos="1276"/>
        </w:tabs>
        <w:jc w:val="both"/>
        <w:rPr>
          <w:rFonts w:ascii="Times New Roman" w:hAnsi="Times New Roman"/>
          <w:sz w:val="24"/>
          <w:szCs w:val="24"/>
        </w:rPr>
      </w:pPr>
      <w:r w:rsidRPr="00FE7812">
        <w:rPr>
          <w:rFonts w:ascii="Times New Roman" w:hAnsi="Times New Roman"/>
          <w:sz w:val="24"/>
          <w:szCs w:val="24"/>
        </w:rPr>
        <w:lastRenderedPageBreak/>
        <w:t>утверждает Положения о филиалах и представительствах Общества;</w:t>
      </w:r>
    </w:p>
    <w:p w:rsidR="00045DF9" w:rsidRPr="00FE7812" w:rsidRDefault="00045DF9" w:rsidP="00FE7812">
      <w:pPr>
        <w:pStyle w:val="aff3"/>
        <w:numPr>
          <w:ilvl w:val="0"/>
          <w:numId w:val="24"/>
        </w:numPr>
        <w:tabs>
          <w:tab w:val="left" w:pos="1276"/>
        </w:tabs>
        <w:jc w:val="both"/>
        <w:rPr>
          <w:rFonts w:ascii="Times New Roman" w:hAnsi="Times New Roman"/>
          <w:sz w:val="24"/>
          <w:szCs w:val="24"/>
        </w:rPr>
      </w:pPr>
      <w:r w:rsidRPr="00FE7812">
        <w:rPr>
          <w:rFonts w:ascii="Times New Roman" w:hAnsi="Times New Roman"/>
          <w:sz w:val="24"/>
          <w:szCs w:val="24"/>
        </w:rPr>
        <w:t xml:space="preserve">утверждает общую структуру исполнительного аппарата Общества; </w:t>
      </w:r>
    </w:p>
    <w:p w:rsidR="00045DF9" w:rsidRPr="00FE7812" w:rsidRDefault="00045DF9" w:rsidP="00FE7812">
      <w:pPr>
        <w:pStyle w:val="aff3"/>
        <w:numPr>
          <w:ilvl w:val="0"/>
          <w:numId w:val="24"/>
        </w:numPr>
        <w:tabs>
          <w:tab w:val="left" w:pos="1276"/>
        </w:tabs>
        <w:jc w:val="both"/>
        <w:rPr>
          <w:rFonts w:ascii="Times New Roman" w:hAnsi="Times New Roman"/>
          <w:sz w:val="24"/>
          <w:szCs w:val="24"/>
        </w:rPr>
      </w:pPr>
      <w:r w:rsidRPr="00FE7812">
        <w:rPr>
          <w:rFonts w:ascii="Times New Roman" w:hAnsi="Times New Roman"/>
          <w:sz w:val="24"/>
          <w:szCs w:val="24"/>
        </w:rPr>
        <w:t>в соответствии с общей структурой исполнительного аппарата Общества утверждает штатное расписание и должностные оклады работников Общества;</w:t>
      </w:r>
    </w:p>
    <w:p w:rsidR="00045DF9" w:rsidRPr="00FE7812" w:rsidRDefault="00045DF9" w:rsidP="00FE7812">
      <w:pPr>
        <w:pStyle w:val="aff3"/>
        <w:numPr>
          <w:ilvl w:val="0"/>
          <w:numId w:val="24"/>
        </w:numPr>
        <w:tabs>
          <w:tab w:val="left" w:pos="1276"/>
        </w:tabs>
        <w:jc w:val="both"/>
        <w:rPr>
          <w:rFonts w:ascii="Times New Roman" w:hAnsi="Times New Roman"/>
          <w:sz w:val="24"/>
          <w:szCs w:val="24"/>
        </w:rPr>
      </w:pPr>
      <w:r w:rsidRPr="00FE7812">
        <w:rPr>
          <w:rFonts w:ascii="Times New Roman" w:hAnsi="Times New Roman"/>
          <w:sz w:val="24"/>
          <w:szCs w:val="24"/>
        </w:rPr>
        <w:t>осуществляет в отношении работников Общества права и обязанности работодателя, предусмотренные трудовым законодательством;</w:t>
      </w:r>
    </w:p>
    <w:p w:rsidR="00045DF9" w:rsidRPr="00FE7812" w:rsidRDefault="00045DF9" w:rsidP="00FE7812">
      <w:pPr>
        <w:pStyle w:val="aff3"/>
        <w:numPr>
          <w:ilvl w:val="0"/>
          <w:numId w:val="24"/>
        </w:numPr>
        <w:tabs>
          <w:tab w:val="left" w:pos="1276"/>
        </w:tabs>
        <w:jc w:val="both"/>
        <w:rPr>
          <w:rFonts w:ascii="Times New Roman" w:hAnsi="Times New Roman"/>
          <w:sz w:val="24"/>
          <w:szCs w:val="24"/>
        </w:rPr>
      </w:pPr>
      <w:r w:rsidRPr="00FE7812">
        <w:rPr>
          <w:rFonts w:ascii="Times New Roman" w:hAnsi="Times New Roman"/>
          <w:sz w:val="24"/>
          <w:szCs w:val="24"/>
        </w:rPr>
        <w:t>распределяет обязанности между заместителями Генерального директора;</w:t>
      </w:r>
    </w:p>
    <w:p w:rsidR="00045DF9" w:rsidRPr="00FE7812" w:rsidRDefault="00045DF9" w:rsidP="00FE7812">
      <w:pPr>
        <w:pStyle w:val="aff3"/>
        <w:numPr>
          <w:ilvl w:val="0"/>
          <w:numId w:val="24"/>
        </w:numPr>
        <w:tabs>
          <w:tab w:val="left" w:pos="1276"/>
        </w:tabs>
        <w:jc w:val="both"/>
        <w:rPr>
          <w:rFonts w:ascii="Times New Roman" w:hAnsi="Times New Roman"/>
          <w:sz w:val="24"/>
          <w:szCs w:val="24"/>
        </w:rPr>
      </w:pPr>
      <w:r w:rsidRPr="00FE7812">
        <w:rPr>
          <w:rFonts w:ascii="Times New Roman" w:hAnsi="Times New Roman"/>
          <w:sz w:val="24"/>
          <w:szCs w:val="24"/>
        </w:rPr>
        <w:t>не позднее, чем за 45 дней до даты проведения годового Общего собрания акционеров Общества представляет на рассмотрение Совету директоров Общества годовой отчет, бухгалтерский баланс, счет прибылей и убытков Общества, распределение прибыли и убытков Общества;</w:t>
      </w:r>
    </w:p>
    <w:p w:rsidR="00045DF9" w:rsidRPr="00FE7812" w:rsidRDefault="00045DF9" w:rsidP="00FE7812">
      <w:pPr>
        <w:pStyle w:val="aff3"/>
        <w:numPr>
          <w:ilvl w:val="0"/>
          <w:numId w:val="24"/>
        </w:numPr>
        <w:tabs>
          <w:tab w:val="left" w:pos="1276"/>
        </w:tabs>
        <w:jc w:val="both"/>
        <w:rPr>
          <w:rFonts w:ascii="Times New Roman" w:hAnsi="Times New Roman"/>
          <w:sz w:val="24"/>
          <w:szCs w:val="24"/>
        </w:rPr>
      </w:pPr>
      <w:r w:rsidRPr="00FE7812">
        <w:rPr>
          <w:rFonts w:ascii="Times New Roman" w:hAnsi="Times New Roman"/>
          <w:sz w:val="24"/>
          <w:szCs w:val="24"/>
        </w:rPr>
        <w:t>представляет на рассмотрение Совета директоров отчеты о финансово-хозяйственной деятельности дочерних и зависимых обществ, акциями (долями) которых владеет Общество, а также информацию о других организациях, в которых участвует Общество;</w:t>
      </w:r>
    </w:p>
    <w:p w:rsidR="00045DF9" w:rsidRPr="00FE7812" w:rsidRDefault="00045DF9" w:rsidP="00FE7812">
      <w:pPr>
        <w:pStyle w:val="aff3"/>
        <w:numPr>
          <w:ilvl w:val="0"/>
          <w:numId w:val="24"/>
        </w:numPr>
        <w:tabs>
          <w:tab w:val="left" w:pos="1276"/>
        </w:tabs>
        <w:jc w:val="both"/>
        <w:rPr>
          <w:rFonts w:ascii="Times New Roman" w:hAnsi="Times New Roman"/>
          <w:sz w:val="24"/>
          <w:szCs w:val="24"/>
        </w:rPr>
      </w:pPr>
      <w:r w:rsidRPr="00FE7812">
        <w:rPr>
          <w:rFonts w:ascii="Times New Roman" w:hAnsi="Times New Roman"/>
          <w:sz w:val="24"/>
          <w:szCs w:val="24"/>
        </w:rPr>
        <w:t>решает иные вопросы текущей деятельности Общества, за исключением вопросов, отнесенных к компетенции Общего собрания акционеров и Совета директоров Общества.</w:t>
      </w:r>
    </w:p>
    <w:p w:rsidR="00045DF9" w:rsidRDefault="00045DF9" w:rsidP="00FE7812">
      <w:pPr>
        <w:tabs>
          <w:tab w:val="left" w:pos="1276"/>
        </w:tabs>
        <w:ind w:firstLine="709"/>
        <w:jc w:val="both"/>
        <w:rPr>
          <w:szCs w:val="26"/>
        </w:rPr>
      </w:pPr>
      <w:r>
        <w:rPr>
          <w:szCs w:val="26"/>
        </w:rPr>
        <w:t>Генеральный директор избирается Советом директоров Общества большинством голосов членов Совета директоров, принимающих участие в заседании.</w:t>
      </w:r>
    </w:p>
    <w:p w:rsidR="00045DF9" w:rsidRDefault="00045DF9" w:rsidP="00FE7812">
      <w:pPr>
        <w:pStyle w:val="af1"/>
        <w:spacing w:line="240" w:lineRule="auto"/>
        <w:ind w:firstLine="709"/>
        <w:jc w:val="both"/>
        <w:rPr>
          <w:i w:val="0"/>
          <w:iCs/>
          <w:sz w:val="24"/>
          <w:szCs w:val="26"/>
          <w:u w:val="none"/>
          <w:lang w:val="ru-RU"/>
        </w:rPr>
      </w:pPr>
      <w:r>
        <w:rPr>
          <w:i w:val="0"/>
          <w:iCs/>
          <w:sz w:val="24"/>
          <w:szCs w:val="26"/>
          <w:u w:val="none"/>
          <w:lang w:val="ru-RU"/>
        </w:rPr>
        <w:t xml:space="preserve">В связи с прекращением  14.12.2011г. договора с управляющей организации ОАО «МРСК Северного Кавказа» решением Совета директоров ОАО «Ингушэнерго» (Протокол от 19.12.2011 № 95)  Исполняющим обязанности Генерального директора ОАО «Ингушэнерго» назначен Жангуразов Кральбий Борисович. </w:t>
      </w:r>
    </w:p>
    <w:p w:rsidR="00045DF9" w:rsidRDefault="00045DF9" w:rsidP="00FE7812">
      <w:pPr>
        <w:pStyle w:val="af1"/>
        <w:spacing w:line="240" w:lineRule="auto"/>
        <w:ind w:firstLine="709"/>
        <w:jc w:val="both"/>
        <w:rPr>
          <w:i w:val="0"/>
          <w:iCs/>
          <w:sz w:val="24"/>
          <w:szCs w:val="26"/>
          <w:u w:val="none"/>
          <w:lang w:val="ru-RU"/>
        </w:rPr>
      </w:pPr>
      <w:r>
        <w:rPr>
          <w:i w:val="0"/>
          <w:iCs/>
          <w:sz w:val="24"/>
          <w:szCs w:val="26"/>
          <w:u w:val="none"/>
          <w:lang w:val="ru-RU"/>
        </w:rPr>
        <w:t>В соответствии с решением  Совета директоров ОАО «Ингушэнерго» (Протокол от 18.12.2012 №106) Жангуразов Кральбий Борисович назначен Исполняющим обязанности Генерального директора ОАО «Ингушэнерго» на новый срок.</w:t>
      </w:r>
    </w:p>
    <w:p w:rsidR="00045DF9" w:rsidRDefault="00045DF9" w:rsidP="009030B4">
      <w:pPr>
        <w:pStyle w:val="af1"/>
        <w:spacing w:line="240" w:lineRule="auto"/>
        <w:jc w:val="both"/>
        <w:rPr>
          <w:i w:val="0"/>
          <w:iCs/>
          <w:sz w:val="24"/>
          <w:szCs w:val="26"/>
          <w:u w:val="none"/>
          <w:lang w:val="ru-RU"/>
        </w:rPr>
      </w:pPr>
    </w:p>
    <w:p w:rsidR="00045DF9" w:rsidRDefault="00045DF9" w:rsidP="009030B4">
      <w:pPr>
        <w:pStyle w:val="af1"/>
        <w:jc w:val="both"/>
        <w:rPr>
          <w:b/>
          <w:i w:val="0"/>
          <w:iCs/>
          <w:sz w:val="24"/>
          <w:szCs w:val="26"/>
          <w:u w:val="none"/>
          <w:lang w:val="ru-RU"/>
        </w:rPr>
      </w:pPr>
      <w:r>
        <w:rPr>
          <w:b/>
          <w:i w:val="0"/>
          <w:iCs/>
          <w:sz w:val="24"/>
          <w:szCs w:val="26"/>
          <w:u w:val="none"/>
          <w:lang w:val="ru-RU"/>
        </w:rPr>
        <w:t>Жангуразов Кральбий Борисович</w:t>
      </w:r>
    </w:p>
    <w:p w:rsidR="00045DF9" w:rsidRDefault="00045DF9" w:rsidP="009030B4">
      <w:pPr>
        <w:pStyle w:val="af1"/>
        <w:spacing w:line="240" w:lineRule="auto"/>
        <w:jc w:val="both"/>
        <w:rPr>
          <w:i w:val="0"/>
          <w:iCs/>
          <w:sz w:val="24"/>
          <w:szCs w:val="26"/>
          <w:u w:val="none"/>
          <w:lang w:val="ru-RU"/>
        </w:rPr>
      </w:pPr>
      <w:r>
        <w:rPr>
          <w:i w:val="0"/>
          <w:iCs/>
          <w:sz w:val="24"/>
          <w:szCs w:val="26"/>
          <w:u w:val="none"/>
          <w:lang w:val="ru-RU"/>
        </w:rPr>
        <w:t>Год рождения: 1979</w:t>
      </w:r>
    </w:p>
    <w:p w:rsidR="00045DF9" w:rsidRDefault="00045DF9" w:rsidP="009030B4">
      <w:pPr>
        <w:pStyle w:val="af1"/>
        <w:spacing w:line="240" w:lineRule="auto"/>
        <w:jc w:val="both"/>
        <w:rPr>
          <w:i w:val="0"/>
          <w:iCs/>
          <w:sz w:val="24"/>
          <w:szCs w:val="26"/>
          <w:u w:val="none"/>
          <w:lang w:val="ru-RU"/>
        </w:rPr>
      </w:pPr>
      <w:r>
        <w:rPr>
          <w:i w:val="0"/>
          <w:iCs/>
          <w:sz w:val="24"/>
          <w:szCs w:val="26"/>
          <w:u w:val="none"/>
          <w:lang w:val="ru-RU"/>
        </w:rPr>
        <w:t>Образование: высшее</w:t>
      </w:r>
    </w:p>
    <w:p w:rsidR="00045DF9" w:rsidRDefault="00045DF9" w:rsidP="009030B4">
      <w:pPr>
        <w:pStyle w:val="af1"/>
        <w:spacing w:line="240" w:lineRule="auto"/>
        <w:jc w:val="both"/>
        <w:rPr>
          <w:i w:val="0"/>
          <w:iCs/>
          <w:sz w:val="24"/>
          <w:szCs w:val="26"/>
          <w:u w:val="none"/>
          <w:lang w:val="ru-RU"/>
        </w:rPr>
      </w:pPr>
      <w:r>
        <w:rPr>
          <w:i w:val="0"/>
          <w:iCs/>
          <w:sz w:val="24"/>
          <w:szCs w:val="26"/>
          <w:u w:val="none"/>
          <w:lang w:val="ru-RU"/>
        </w:rPr>
        <w:t>Должности за последние 5 лет:</w:t>
      </w:r>
    </w:p>
    <w:p w:rsidR="00045DF9" w:rsidRDefault="00045DF9" w:rsidP="009030B4">
      <w:pPr>
        <w:pStyle w:val="af1"/>
        <w:spacing w:line="240" w:lineRule="auto"/>
        <w:jc w:val="both"/>
        <w:rPr>
          <w:i w:val="0"/>
          <w:iCs/>
          <w:sz w:val="24"/>
          <w:szCs w:val="26"/>
          <w:u w:val="none"/>
          <w:lang w:val="ru-RU"/>
        </w:rPr>
      </w:pPr>
      <w:r>
        <w:rPr>
          <w:i w:val="0"/>
          <w:iCs/>
          <w:sz w:val="24"/>
          <w:szCs w:val="26"/>
          <w:u w:val="none"/>
          <w:lang w:val="ru-RU"/>
        </w:rPr>
        <w:t>2006-2007 гг. – ОАО «МРСК Северного Кавказа», начальник Департамента оптового и розничного рынка;</w:t>
      </w:r>
    </w:p>
    <w:p w:rsidR="00045DF9" w:rsidRDefault="00045DF9" w:rsidP="009030B4">
      <w:pPr>
        <w:pStyle w:val="af1"/>
        <w:spacing w:line="240" w:lineRule="auto"/>
        <w:jc w:val="both"/>
        <w:rPr>
          <w:i w:val="0"/>
          <w:iCs/>
          <w:sz w:val="24"/>
          <w:szCs w:val="26"/>
          <w:u w:val="none"/>
          <w:lang w:val="ru-RU"/>
        </w:rPr>
      </w:pPr>
      <w:r>
        <w:rPr>
          <w:i w:val="0"/>
          <w:iCs/>
          <w:sz w:val="24"/>
          <w:szCs w:val="26"/>
          <w:u w:val="none"/>
          <w:lang w:val="ru-RU"/>
        </w:rPr>
        <w:t>2007-2011 гг. - ОАО «МРСК Северного Кавказа», Директор по работе с рынками электроэнергии, Исполнительный директор по энергосбытовой деятельности;</w:t>
      </w:r>
    </w:p>
    <w:p w:rsidR="00045DF9" w:rsidRDefault="00045DF9" w:rsidP="009030B4">
      <w:pPr>
        <w:pStyle w:val="af1"/>
        <w:spacing w:line="240" w:lineRule="auto"/>
        <w:jc w:val="both"/>
        <w:rPr>
          <w:i w:val="0"/>
          <w:iCs/>
          <w:sz w:val="24"/>
          <w:szCs w:val="26"/>
          <w:u w:val="none"/>
          <w:lang w:val="ru-RU"/>
        </w:rPr>
      </w:pPr>
      <w:r>
        <w:rPr>
          <w:i w:val="0"/>
          <w:iCs/>
          <w:sz w:val="24"/>
          <w:szCs w:val="26"/>
          <w:u w:val="none"/>
          <w:lang w:val="ru-RU"/>
        </w:rPr>
        <w:t>2011-2012 гг. – ОАО «МРСК Северного Кавказа», заместитель Генерального директора-исполнительный директор по энергосбытовой деятельности;</w:t>
      </w:r>
    </w:p>
    <w:p w:rsidR="00045DF9" w:rsidRDefault="00045DF9" w:rsidP="009030B4">
      <w:pPr>
        <w:pStyle w:val="af1"/>
        <w:spacing w:line="240" w:lineRule="auto"/>
        <w:jc w:val="both"/>
        <w:rPr>
          <w:i w:val="0"/>
          <w:iCs/>
          <w:sz w:val="24"/>
          <w:szCs w:val="26"/>
          <w:u w:val="none"/>
          <w:lang w:val="ru-RU"/>
        </w:rPr>
      </w:pPr>
      <w:r>
        <w:rPr>
          <w:i w:val="0"/>
          <w:iCs/>
          <w:sz w:val="24"/>
          <w:szCs w:val="26"/>
          <w:u w:val="none"/>
          <w:lang w:val="ru-RU"/>
        </w:rPr>
        <w:t>К.Б. Жангуразов также входит в состав органов управления следующих организаций:</w:t>
      </w:r>
    </w:p>
    <w:p w:rsidR="00045DF9" w:rsidRDefault="00045DF9" w:rsidP="009030B4">
      <w:pPr>
        <w:pStyle w:val="af1"/>
        <w:spacing w:line="240" w:lineRule="auto"/>
        <w:jc w:val="both"/>
        <w:rPr>
          <w:i w:val="0"/>
          <w:iCs/>
          <w:sz w:val="24"/>
          <w:szCs w:val="26"/>
          <w:u w:val="none"/>
          <w:lang w:val="ru-RU"/>
        </w:rPr>
      </w:pPr>
      <w:r>
        <w:rPr>
          <w:i w:val="0"/>
          <w:iCs/>
          <w:sz w:val="24"/>
          <w:szCs w:val="26"/>
          <w:u w:val="none"/>
          <w:lang w:val="ru-RU"/>
        </w:rPr>
        <w:t>с 2011 г. – ОАО «Каббалкэнерго», Исполняющий обязанности Генерального директора;</w:t>
      </w:r>
    </w:p>
    <w:p w:rsidR="00045DF9" w:rsidRDefault="00045DF9" w:rsidP="009030B4">
      <w:pPr>
        <w:pStyle w:val="af1"/>
        <w:spacing w:line="240" w:lineRule="auto"/>
        <w:jc w:val="both"/>
        <w:rPr>
          <w:i w:val="0"/>
          <w:iCs/>
          <w:sz w:val="24"/>
          <w:szCs w:val="26"/>
          <w:u w:val="none"/>
          <w:lang w:val="ru-RU"/>
        </w:rPr>
      </w:pPr>
      <w:r>
        <w:rPr>
          <w:i w:val="0"/>
          <w:iCs/>
          <w:sz w:val="24"/>
          <w:szCs w:val="26"/>
          <w:u w:val="none"/>
          <w:lang w:val="ru-RU"/>
        </w:rPr>
        <w:t xml:space="preserve">с 2011 г. - ОАО «Севкавказэнерго», Исполняющий обязанности Генерального директора; </w:t>
      </w:r>
    </w:p>
    <w:p w:rsidR="00045DF9" w:rsidRDefault="00045DF9" w:rsidP="009030B4">
      <w:pPr>
        <w:pStyle w:val="af1"/>
        <w:spacing w:line="240" w:lineRule="auto"/>
        <w:jc w:val="both"/>
        <w:rPr>
          <w:i w:val="0"/>
          <w:iCs/>
          <w:sz w:val="24"/>
          <w:szCs w:val="26"/>
          <w:u w:val="none"/>
          <w:lang w:val="ru-RU"/>
        </w:rPr>
      </w:pPr>
      <w:r>
        <w:rPr>
          <w:i w:val="0"/>
          <w:iCs/>
          <w:sz w:val="24"/>
          <w:szCs w:val="26"/>
          <w:u w:val="none"/>
          <w:lang w:val="ru-RU"/>
        </w:rPr>
        <w:t xml:space="preserve">с 2011 г. - ОАО «Карачаево-Черкесскэнерго», Исполняющий обязанности Генерального директора; с 2011 г. - ОАО «Калмэнергосбыт», Исполняющий обязанности Генерального директора; </w:t>
      </w:r>
    </w:p>
    <w:p w:rsidR="00045DF9" w:rsidRDefault="00045DF9" w:rsidP="009030B4">
      <w:pPr>
        <w:pStyle w:val="af1"/>
        <w:spacing w:line="240" w:lineRule="auto"/>
        <w:jc w:val="both"/>
        <w:rPr>
          <w:i w:val="0"/>
          <w:iCs/>
          <w:sz w:val="24"/>
          <w:szCs w:val="26"/>
          <w:u w:val="none"/>
          <w:lang w:val="ru-RU"/>
        </w:rPr>
      </w:pPr>
      <w:r>
        <w:rPr>
          <w:i w:val="0"/>
          <w:iCs/>
          <w:sz w:val="24"/>
          <w:szCs w:val="26"/>
          <w:u w:val="none"/>
          <w:lang w:val="ru-RU"/>
        </w:rPr>
        <w:t>с 2011 г. - ОАО «Дагестанская энергосбытовая компания», Исполняющий обязанности Генерального директора.</w:t>
      </w:r>
    </w:p>
    <w:p w:rsidR="00045DF9" w:rsidRDefault="00045DF9" w:rsidP="009030B4">
      <w:pPr>
        <w:pStyle w:val="af1"/>
        <w:spacing w:line="240" w:lineRule="auto"/>
        <w:jc w:val="both"/>
        <w:rPr>
          <w:i w:val="0"/>
          <w:iCs/>
          <w:sz w:val="24"/>
          <w:szCs w:val="26"/>
          <w:u w:val="none"/>
          <w:lang w:val="ru-RU"/>
        </w:rPr>
      </w:pPr>
      <w:r>
        <w:rPr>
          <w:i w:val="0"/>
          <w:iCs/>
          <w:sz w:val="24"/>
          <w:szCs w:val="26"/>
          <w:u w:val="none"/>
          <w:lang w:val="ru-RU"/>
        </w:rPr>
        <w:t>Доли участия в уставном капитале Общества не имеет.</w:t>
      </w:r>
    </w:p>
    <w:p w:rsidR="00045DF9" w:rsidRDefault="00045DF9" w:rsidP="00FE7812">
      <w:pPr>
        <w:pStyle w:val="af1"/>
        <w:spacing w:line="240" w:lineRule="auto"/>
        <w:ind w:firstLine="709"/>
        <w:jc w:val="both"/>
        <w:rPr>
          <w:i w:val="0"/>
          <w:iCs/>
          <w:sz w:val="24"/>
          <w:szCs w:val="26"/>
          <w:u w:val="none"/>
          <w:lang w:val="ru-RU"/>
        </w:rPr>
      </w:pPr>
      <w:r>
        <w:rPr>
          <w:i w:val="0"/>
          <w:iCs/>
          <w:sz w:val="24"/>
          <w:szCs w:val="26"/>
          <w:u w:val="none"/>
          <w:lang w:val="ru-RU"/>
        </w:rPr>
        <w:lastRenderedPageBreak/>
        <w:t>Порядок определения и утверждения и изменения размера должностного оклада Генерального директора Общества, а также видов премирования закреплен в Положении о материальном стимулировании Генерального директора ОАО «Ингушэнерго» (утверждено решением Совета директоров Общества, Протокол от 15.07.2011 № 88). Решением Совета директоров от 18.04.2012 (Протокол №100) внесены изменения в Положение о материальном стимулировании Генерального директора Общества.</w:t>
      </w:r>
    </w:p>
    <w:p w:rsidR="00045DF9" w:rsidRDefault="00045DF9" w:rsidP="00FE7812">
      <w:pPr>
        <w:pStyle w:val="af1"/>
        <w:spacing w:line="240" w:lineRule="auto"/>
        <w:ind w:firstLine="709"/>
        <w:jc w:val="both"/>
        <w:rPr>
          <w:i w:val="0"/>
          <w:iCs/>
          <w:sz w:val="24"/>
          <w:szCs w:val="26"/>
          <w:u w:val="none"/>
          <w:lang w:val="ru-RU"/>
        </w:rPr>
      </w:pPr>
      <w:r>
        <w:rPr>
          <w:i w:val="0"/>
          <w:iCs/>
          <w:sz w:val="24"/>
          <w:szCs w:val="26"/>
          <w:u w:val="none"/>
          <w:lang w:val="ru-RU"/>
        </w:rPr>
        <w:t>Размер должностного оклада Генерального директора устанавливается решением Совета директоров Общества или лицом, уполномоченным Советом директоров Общества определять условия трудового договора с Генеральным директором и подписывать его от имени Общества.</w:t>
      </w:r>
    </w:p>
    <w:p w:rsidR="00045DF9" w:rsidRDefault="00045DF9" w:rsidP="00FE7812">
      <w:pPr>
        <w:pStyle w:val="af1"/>
        <w:spacing w:line="240" w:lineRule="auto"/>
        <w:ind w:firstLine="709"/>
        <w:jc w:val="both"/>
        <w:rPr>
          <w:i w:val="0"/>
          <w:iCs/>
          <w:sz w:val="24"/>
          <w:szCs w:val="26"/>
          <w:u w:val="none"/>
          <w:lang w:val="ru-RU"/>
        </w:rPr>
      </w:pPr>
      <w:r>
        <w:rPr>
          <w:i w:val="0"/>
          <w:iCs/>
          <w:sz w:val="24"/>
          <w:szCs w:val="26"/>
          <w:u w:val="none"/>
          <w:lang w:val="ru-RU"/>
        </w:rPr>
        <w:t>Премирование Генерального директора Общества за результаты выполнения ключевых показателей эффективности зависит от итогов выполнения утвержденных Советом директоров Общества ключевых показателей эффективности (далее КПЭ) за отчетные периоды (квартал и год). Квартальными КПЭ являются коэффициент срочной ликвидности и процент оплаты услуг по передаче электроэнергии (нарастающим итогом), годовыми КПЭ - рентабельность собственного капитала (ROE), обеспеченная денежным потоком, и оплата поставленной электроэнергии.</w:t>
      </w:r>
    </w:p>
    <w:p w:rsidR="001968C6" w:rsidRDefault="00045DF9" w:rsidP="00FE7812">
      <w:pPr>
        <w:pStyle w:val="af1"/>
        <w:spacing w:line="240" w:lineRule="auto"/>
        <w:ind w:firstLine="709"/>
        <w:jc w:val="both"/>
        <w:rPr>
          <w:i w:val="0"/>
          <w:iCs/>
          <w:sz w:val="24"/>
          <w:szCs w:val="26"/>
          <w:u w:val="none"/>
          <w:lang w:val="ru-RU"/>
        </w:rPr>
      </w:pPr>
      <w:r>
        <w:rPr>
          <w:i w:val="0"/>
          <w:iCs/>
          <w:sz w:val="24"/>
          <w:szCs w:val="26"/>
          <w:u w:val="none"/>
          <w:lang w:val="ru-RU"/>
        </w:rPr>
        <w:t>Выплата вознаграждений и компенсаций производится Обществом в денежной форме. В 2012 г. исполняющему обязанности генерального директора Общества выплачено вознаграждение в сумме 7</w:t>
      </w:r>
      <w:r w:rsidR="00E14F8E">
        <w:rPr>
          <w:i w:val="0"/>
          <w:iCs/>
          <w:sz w:val="24"/>
          <w:szCs w:val="26"/>
          <w:u w:val="none"/>
          <w:lang w:val="ru-RU"/>
        </w:rPr>
        <w:t>0 454 руб.</w:t>
      </w:r>
      <w:r w:rsidR="003D3451">
        <w:rPr>
          <w:i w:val="0"/>
          <w:iCs/>
          <w:sz w:val="24"/>
          <w:szCs w:val="26"/>
          <w:u w:val="none"/>
          <w:lang w:val="ru-RU"/>
        </w:rPr>
        <w:t xml:space="preserve"> 36 коп.</w:t>
      </w:r>
      <w:r w:rsidR="00E14F8E">
        <w:rPr>
          <w:i w:val="0"/>
          <w:iCs/>
          <w:sz w:val="24"/>
          <w:szCs w:val="26"/>
          <w:u w:val="none"/>
          <w:lang w:val="ru-RU"/>
        </w:rPr>
        <w:t xml:space="preserve"> с учетом налогов</w:t>
      </w:r>
      <w:r>
        <w:rPr>
          <w:i w:val="0"/>
          <w:iCs/>
          <w:sz w:val="24"/>
          <w:szCs w:val="26"/>
          <w:u w:val="none"/>
          <w:lang w:val="ru-RU"/>
        </w:rPr>
        <w:t>.</w:t>
      </w:r>
    </w:p>
    <w:p w:rsidR="00FE7812" w:rsidRDefault="00FE7812" w:rsidP="009030B4">
      <w:pPr>
        <w:ind w:firstLine="0"/>
        <w:jc w:val="center"/>
        <w:rPr>
          <w:b/>
          <w:szCs w:val="24"/>
        </w:rPr>
      </w:pPr>
    </w:p>
    <w:p w:rsidR="00E14F8E" w:rsidRDefault="001968C6" w:rsidP="009030B4">
      <w:pPr>
        <w:ind w:firstLine="0"/>
        <w:jc w:val="center"/>
        <w:rPr>
          <w:b/>
          <w:szCs w:val="24"/>
        </w:rPr>
      </w:pPr>
      <w:r w:rsidRPr="00533DE2">
        <w:rPr>
          <w:b/>
          <w:szCs w:val="24"/>
        </w:rPr>
        <w:t>Сведения о размере вознаграждения, льгот и компенсации расходов лица, занимающего должность единоличного исполнительного органа</w:t>
      </w:r>
      <w:r w:rsidR="00E14F8E">
        <w:rPr>
          <w:b/>
          <w:szCs w:val="24"/>
        </w:rPr>
        <w:t xml:space="preserve"> Общества</w:t>
      </w:r>
      <w:r w:rsidRPr="00533DE2">
        <w:rPr>
          <w:b/>
          <w:szCs w:val="24"/>
        </w:rPr>
        <w:t xml:space="preserve">, </w:t>
      </w:r>
    </w:p>
    <w:p w:rsidR="001968C6" w:rsidRDefault="001968C6" w:rsidP="009030B4">
      <w:pPr>
        <w:ind w:firstLine="0"/>
        <w:jc w:val="center"/>
        <w:rPr>
          <w:b/>
          <w:szCs w:val="24"/>
        </w:rPr>
      </w:pPr>
      <w:r w:rsidRPr="00533DE2">
        <w:rPr>
          <w:b/>
          <w:szCs w:val="24"/>
        </w:rPr>
        <w:t>в 2012 году</w:t>
      </w:r>
      <w:r>
        <w:rPr>
          <w:b/>
          <w:szCs w:val="24"/>
        </w:rPr>
        <w:t>, руб.</w:t>
      </w:r>
      <w:r w:rsidRPr="00533DE2">
        <w:rPr>
          <w:b/>
          <w:szCs w:val="24"/>
        </w:rPr>
        <w:t xml:space="preserve"> </w:t>
      </w:r>
    </w:p>
    <w:p w:rsidR="001968C6" w:rsidRPr="00533DE2" w:rsidRDefault="001968C6" w:rsidP="001968C6">
      <w:pPr>
        <w:ind w:left="567" w:firstLine="0"/>
        <w:jc w:val="center"/>
        <w:rPr>
          <w:b/>
          <w:szCs w:val="24"/>
        </w:rPr>
      </w:pPr>
    </w:p>
    <w:tbl>
      <w:tblPr>
        <w:tblStyle w:val="afff4"/>
        <w:tblW w:w="8789" w:type="dxa"/>
        <w:tblInd w:w="108" w:type="dxa"/>
        <w:tblLook w:val="04A0" w:firstRow="1" w:lastRow="0" w:firstColumn="1" w:lastColumn="0" w:noHBand="0" w:noVBand="1"/>
      </w:tblPr>
      <w:tblGrid>
        <w:gridCol w:w="6771"/>
        <w:gridCol w:w="2018"/>
      </w:tblGrid>
      <w:tr w:rsidR="001968C6" w:rsidRPr="00533DE2" w:rsidTr="009030B4">
        <w:tc>
          <w:tcPr>
            <w:tcW w:w="6771" w:type="dxa"/>
            <w:tcBorders>
              <w:top w:val="single" w:sz="4" w:space="0" w:color="auto"/>
              <w:left w:val="single" w:sz="4" w:space="0" w:color="auto"/>
              <w:bottom w:val="single" w:sz="4" w:space="0" w:color="auto"/>
              <w:right w:val="single" w:sz="4" w:space="0" w:color="auto"/>
            </w:tcBorders>
            <w:hideMark/>
          </w:tcPr>
          <w:p w:rsidR="001968C6" w:rsidRPr="00533DE2" w:rsidRDefault="001968C6" w:rsidP="001968C6">
            <w:pPr>
              <w:ind w:left="567" w:firstLine="0"/>
              <w:rPr>
                <w:szCs w:val="24"/>
                <w:lang w:eastAsia="en-US"/>
              </w:rPr>
            </w:pPr>
            <w:r w:rsidRPr="00533DE2">
              <w:rPr>
                <w:szCs w:val="24"/>
              </w:rPr>
              <w:t>Заработная плата</w:t>
            </w:r>
          </w:p>
        </w:tc>
        <w:tc>
          <w:tcPr>
            <w:tcW w:w="2018" w:type="dxa"/>
            <w:tcBorders>
              <w:top w:val="single" w:sz="4" w:space="0" w:color="auto"/>
              <w:left w:val="single" w:sz="4" w:space="0" w:color="auto"/>
              <w:bottom w:val="single" w:sz="4" w:space="0" w:color="auto"/>
              <w:right w:val="single" w:sz="4" w:space="0" w:color="auto"/>
            </w:tcBorders>
            <w:hideMark/>
          </w:tcPr>
          <w:p w:rsidR="001968C6" w:rsidRPr="001968C6" w:rsidRDefault="001968C6" w:rsidP="001968C6">
            <w:pPr>
              <w:ind w:left="67" w:firstLine="0"/>
              <w:jc w:val="center"/>
              <w:rPr>
                <w:szCs w:val="24"/>
                <w:lang w:eastAsia="en-US"/>
              </w:rPr>
            </w:pPr>
            <w:r>
              <w:rPr>
                <w:szCs w:val="24"/>
              </w:rPr>
              <w:t>70 454</w:t>
            </w:r>
          </w:p>
        </w:tc>
      </w:tr>
      <w:tr w:rsidR="001968C6" w:rsidRPr="00533DE2" w:rsidTr="009030B4">
        <w:tc>
          <w:tcPr>
            <w:tcW w:w="6771" w:type="dxa"/>
            <w:tcBorders>
              <w:top w:val="single" w:sz="4" w:space="0" w:color="auto"/>
              <w:left w:val="single" w:sz="4" w:space="0" w:color="auto"/>
              <w:bottom w:val="single" w:sz="4" w:space="0" w:color="auto"/>
              <w:right w:val="single" w:sz="4" w:space="0" w:color="auto"/>
            </w:tcBorders>
            <w:hideMark/>
          </w:tcPr>
          <w:p w:rsidR="001968C6" w:rsidRPr="00533DE2" w:rsidRDefault="001968C6" w:rsidP="001968C6">
            <w:pPr>
              <w:ind w:left="567" w:firstLine="0"/>
              <w:rPr>
                <w:szCs w:val="24"/>
                <w:lang w:eastAsia="en-US"/>
              </w:rPr>
            </w:pPr>
            <w:r w:rsidRPr="00533DE2">
              <w:rPr>
                <w:szCs w:val="24"/>
              </w:rPr>
              <w:t>Премии</w:t>
            </w:r>
          </w:p>
        </w:tc>
        <w:tc>
          <w:tcPr>
            <w:tcW w:w="2018" w:type="dxa"/>
            <w:tcBorders>
              <w:top w:val="single" w:sz="4" w:space="0" w:color="auto"/>
              <w:left w:val="single" w:sz="4" w:space="0" w:color="auto"/>
              <w:bottom w:val="single" w:sz="4" w:space="0" w:color="auto"/>
              <w:right w:val="single" w:sz="4" w:space="0" w:color="auto"/>
            </w:tcBorders>
            <w:hideMark/>
          </w:tcPr>
          <w:p w:rsidR="001968C6" w:rsidRPr="00533DE2" w:rsidRDefault="001968C6" w:rsidP="001968C6">
            <w:pPr>
              <w:ind w:left="67" w:firstLine="0"/>
              <w:jc w:val="center"/>
              <w:rPr>
                <w:szCs w:val="24"/>
                <w:lang w:val="en-US" w:eastAsia="en-US"/>
              </w:rPr>
            </w:pPr>
            <w:r w:rsidRPr="00533DE2">
              <w:rPr>
                <w:szCs w:val="24"/>
                <w:lang w:val="en-US"/>
              </w:rPr>
              <w:t>0</w:t>
            </w:r>
          </w:p>
        </w:tc>
      </w:tr>
      <w:tr w:rsidR="001968C6" w:rsidRPr="00533DE2" w:rsidTr="009030B4">
        <w:tc>
          <w:tcPr>
            <w:tcW w:w="6771" w:type="dxa"/>
            <w:tcBorders>
              <w:top w:val="single" w:sz="4" w:space="0" w:color="auto"/>
              <w:left w:val="single" w:sz="4" w:space="0" w:color="auto"/>
              <w:bottom w:val="single" w:sz="4" w:space="0" w:color="auto"/>
              <w:right w:val="single" w:sz="4" w:space="0" w:color="auto"/>
            </w:tcBorders>
            <w:hideMark/>
          </w:tcPr>
          <w:p w:rsidR="001968C6" w:rsidRPr="00533DE2" w:rsidRDefault="001968C6" w:rsidP="001968C6">
            <w:pPr>
              <w:ind w:left="567" w:firstLine="0"/>
              <w:rPr>
                <w:szCs w:val="24"/>
                <w:lang w:eastAsia="en-US"/>
              </w:rPr>
            </w:pPr>
            <w:r w:rsidRPr="00533DE2">
              <w:rPr>
                <w:szCs w:val="24"/>
              </w:rPr>
              <w:t>Комиссионные</w:t>
            </w:r>
          </w:p>
        </w:tc>
        <w:tc>
          <w:tcPr>
            <w:tcW w:w="2018" w:type="dxa"/>
            <w:tcBorders>
              <w:top w:val="single" w:sz="4" w:space="0" w:color="auto"/>
              <w:left w:val="single" w:sz="4" w:space="0" w:color="auto"/>
              <w:bottom w:val="single" w:sz="4" w:space="0" w:color="auto"/>
              <w:right w:val="single" w:sz="4" w:space="0" w:color="auto"/>
            </w:tcBorders>
            <w:hideMark/>
          </w:tcPr>
          <w:p w:rsidR="001968C6" w:rsidRPr="00533DE2" w:rsidRDefault="001968C6" w:rsidP="001968C6">
            <w:pPr>
              <w:ind w:left="67" w:firstLine="0"/>
              <w:jc w:val="center"/>
              <w:rPr>
                <w:szCs w:val="24"/>
                <w:lang w:val="en-US" w:eastAsia="en-US"/>
              </w:rPr>
            </w:pPr>
            <w:r w:rsidRPr="00533DE2">
              <w:rPr>
                <w:szCs w:val="24"/>
                <w:lang w:val="en-US"/>
              </w:rPr>
              <w:t>0</w:t>
            </w:r>
          </w:p>
        </w:tc>
      </w:tr>
      <w:tr w:rsidR="001968C6" w:rsidRPr="00533DE2" w:rsidTr="009030B4">
        <w:tc>
          <w:tcPr>
            <w:tcW w:w="6771" w:type="dxa"/>
            <w:tcBorders>
              <w:top w:val="single" w:sz="4" w:space="0" w:color="auto"/>
              <w:left w:val="single" w:sz="4" w:space="0" w:color="auto"/>
              <w:bottom w:val="single" w:sz="4" w:space="0" w:color="auto"/>
              <w:right w:val="single" w:sz="4" w:space="0" w:color="auto"/>
            </w:tcBorders>
            <w:hideMark/>
          </w:tcPr>
          <w:p w:rsidR="001968C6" w:rsidRPr="00533DE2" w:rsidRDefault="001968C6" w:rsidP="001968C6">
            <w:pPr>
              <w:ind w:left="567" w:firstLine="0"/>
              <w:rPr>
                <w:szCs w:val="24"/>
                <w:lang w:eastAsia="en-US"/>
              </w:rPr>
            </w:pPr>
            <w:r w:rsidRPr="00533DE2">
              <w:rPr>
                <w:szCs w:val="24"/>
              </w:rPr>
              <w:t>Льготы</w:t>
            </w:r>
          </w:p>
        </w:tc>
        <w:tc>
          <w:tcPr>
            <w:tcW w:w="2018" w:type="dxa"/>
            <w:tcBorders>
              <w:top w:val="single" w:sz="4" w:space="0" w:color="auto"/>
              <w:left w:val="single" w:sz="4" w:space="0" w:color="auto"/>
              <w:bottom w:val="single" w:sz="4" w:space="0" w:color="auto"/>
              <w:right w:val="single" w:sz="4" w:space="0" w:color="auto"/>
            </w:tcBorders>
            <w:hideMark/>
          </w:tcPr>
          <w:p w:rsidR="001968C6" w:rsidRPr="00533DE2" w:rsidRDefault="001968C6" w:rsidP="001968C6">
            <w:pPr>
              <w:ind w:left="67" w:firstLine="0"/>
              <w:jc w:val="center"/>
              <w:rPr>
                <w:szCs w:val="24"/>
                <w:lang w:val="en-US" w:eastAsia="en-US"/>
              </w:rPr>
            </w:pPr>
            <w:r w:rsidRPr="00533DE2">
              <w:rPr>
                <w:szCs w:val="24"/>
                <w:lang w:val="en-US"/>
              </w:rPr>
              <w:t>0</w:t>
            </w:r>
          </w:p>
        </w:tc>
      </w:tr>
      <w:tr w:rsidR="001968C6" w:rsidRPr="00533DE2" w:rsidTr="009030B4">
        <w:tc>
          <w:tcPr>
            <w:tcW w:w="6771" w:type="dxa"/>
            <w:tcBorders>
              <w:top w:val="single" w:sz="4" w:space="0" w:color="auto"/>
              <w:left w:val="single" w:sz="4" w:space="0" w:color="auto"/>
              <w:bottom w:val="single" w:sz="4" w:space="0" w:color="auto"/>
              <w:right w:val="single" w:sz="4" w:space="0" w:color="auto"/>
            </w:tcBorders>
            <w:hideMark/>
          </w:tcPr>
          <w:p w:rsidR="001968C6" w:rsidRPr="00533DE2" w:rsidRDefault="001968C6" w:rsidP="001968C6">
            <w:pPr>
              <w:ind w:left="567" w:firstLine="0"/>
              <w:rPr>
                <w:b/>
                <w:szCs w:val="24"/>
                <w:lang w:eastAsia="en-US"/>
              </w:rPr>
            </w:pPr>
            <w:r w:rsidRPr="00533DE2">
              <w:rPr>
                <w:b/>
                <w:szCs w:val="24"/>
              </w:rPr>
              <w:t>Всего</w:t>
            </w:r>
          </w:p>
        </w:tc>
        <w:tc>
          <w:tcPr>
            <w:tcW w:w="2018" w:type="dxa"/>
            <w:tcBorders>
              <w:top w:val="single" w:sz="4" w:space="0" w:color="auto"/>
              <w:left w:val="single" w:sz="4" w:space="0" w:color="auto"/>
              <w:bottom w:val="single" w:sz="4" w:space="0" w:color="auto"/>
              <w:right w:val="single" w:sz="4" w:space="0" w:color="auto"/>
            </w:tcBorders>
            <w:hideMark/>
          </w:tcPr>
          <w:p w:rsidR="001968C6" w:rsidRPr="001968C6" w:rsidRDefault="001968C6" w:rsidP="001968C6">
            <w:pPr>
              <w:ind w:left="67" w:firstLine="0"/>
              <w:jc w:val="center"/>
              <w:rPr>
                <w:b/>
                <w:szCs w:val="24"/>
                <w:lang w:eastAsia="en-US"/>
              </w:rPr>
            </w:pPr>
            <w:r>
              <w:rPr>
                <w:b/>
                <w:szCs w:val="24"/>
              </w:rPr>
              <w:t>70 454</w:t>
            </w:r>
          </w:p>
        </w:tc>
      </w:tr>
    </w:tbl>
    <w:p w:rsidR="00FE7812" w:rsidRDefault="00045DF9" w:rsidP="00FE7812">
      <w:pPr>
        <w:pStyle w:val="af1"/>
        <w:spacing w:line="240" w:lineRule="auto"/>
        <w:ind w:firstLine="709"/>
        <w:jc w:val="both"/>
        <w:rPr>
          <w:i w:val="0"/>
          <w:iCs/>
          <w:sz w:val="24"/>
          <w:szCs w:val="26"/>
          <w:u w:val="none"/>
          <w:lang w:val="ru-RU"/>
        </w:rPr>
      </w:pPr>
      <w:r>
        <w:rPr>
          <w:i w:val="0"/>
          <w:iCs/>
          <w:sz w:val="24"/>
          <w:szCs w:val="26"/>
          <w:u w:val="none"/>
          <w:lang w:val="ru-RU"/>
        </w:rPr>
        <w:t xml:space="preserve"> </w:t>
      </w:r>
    </w:p>
    <w:p w:rsidR="00045DF9" w:rsidRDefault="00045DF9" w:rsidP="00FE7812">
      <w:pPr>
        <w:pStyle w:val="af1"/>
        <w:spacing w:line="240" w:lineRule="auto"/>
        <w:ind w:firstLine="709"/>
        <w:jc w:val="both"/>
        <w:rPr>
          <w:i w:val="0"/>
          <w:iCs/>
          <w:sz w:val="24"/>
          <w:szCs w:val="26"/>
          <w:u w:val="none"/>
          <w:lang w:val="ru-RU"/>
        </w:rPr>
      </w:pPr>
      <w:r>
        <w:rPr>
          <w:i w:val="0"/>
          <w:iCs/>
          <w:sz w:val="24"/>
          <w:szCs w:val="26"/>
          <w:u w:val="none"/>
          <w:lang w:val="ru-RU"/>
        </w:rPr>
        <w:t>В 2012 году сделки между Обществом и лицом, осуществлявшим полномочия единоличного исполнительного органа Общества, не совершались.</w:t>
      </w:r>
    </w:p>
    <w:p w:rsidR="00FE7812" w:rsidRDefault="00FE7812" w:rsidP="00E945F6">
      <w:pPr>
        <w:pStyle w:val="4"/>
      </w:pPr>
      <w:bookmarkStart w:id="12" w:name="_Toc289181733"/>
      <w:bookmarkStart w:id="13" w:name="_Toc321836154"/>
    </w:p>
    <w:p w:rsidR="00045DF9" w:rsidRDefault="00045DF9" w:rsidP="00E945F6">
      <w:pPr>
        <w:pStyle w:val="4"/>
      </w:pPr>
      <w:r>
        <w:t>Ревизионная комиссия</w:t>
      </w:r>
      <w:bookmarkEnd w:id="12"/>
      <w:bookmarkEnd w:id="13"/>
    </w:p>
    <w:p w:rsidR="00045DF9" w:rsidRDefault="00045DF9" w:rsidP="00E945F6"/>
    <w:p w:rsidR="00045DF9" w:rsidRDefault="00045DF9" w:rsidP="00FE7812">
      <w:pPr>
        <w:ind w:firstLine="709"/>
        <w:jc w:val="both"/>
      </w:pPr>
      <w:r>
        <w:t>Для осуществления контроля над финансово-хозяйственной деятельностью Общества Общим собранием акционеров избирается Ревизионная комиссия Общества на срок до следующего годового Общего собрания акционеров.</w:t>
      </w:r>
    </w:p>
    <w:p w:rsidR="00045DF9" w:rsidRDefault="00045DF9" w:rsidP="00FE7812">
      <w:pPr>
        <w:ind w:firstLine="709"/>
        <w:jc w:val="both"/>
      </w:pPr>
      <w:r>
        <w:t xml:space="preserve">В своей деятельности </w:t>
      </w:r>
      <w:r>
        <w:rPr>
          <w:iCs/>
        </w:rPr>
        <w:t xml:space="preserve">Ревизионная комиссия </w:t>
      </w:r>
      <w:r>
        <w:t>руководствуется Федеральным законом «Об акционерных обществах», иными нормативными правовыми актами Российской Федерации, Уставом Общества и Положением о Ревизионной комиссии Общества.</w:t>
      </w:r>
    </w:p>
    <w:p w:rsidR="00045DF9" w:rsidRDefault="00E14F8E" w:rsidP="00FE7812">
      <w:pPr>
        <w:ind w:firstLine="709"/>
        <w:jc w:val="both"/>
      </w:pPr>
      <w:r>
        <w:t xml:space="preserve">В соответствии с </w:t>
      </w:r>
      <w:r w:rsidRPr="009002AF">
        <w:t>Федеральным законом «Об акционерных обществах»</w:t>
      </w:r>
      <w:r>
        <w:t xml:space="preserve"> и </w:t>
      </w:r>
      <w:r w:rsidRPr="009002AF">
        <w:t>со</w:t>
      </w:r>
      <w:r>
        <w:t>гласно</w:t>
      </w:r>
      <w:r w:rsidR="00045DF9">
        <w:t xml:space="preserve"> ст. 20 Устав</w:t>
      </w:r>
      <w:r>
        <w:t>а</w:t>
      </w:r>
      <w:r w:rsidR="00045DF9">
        <w:t xml:space="preserve"> Общества к компетенции Ревизионной комиссии относится:</w:t>
      </w:r>
    </w:p>
    <w:p w:rsidR="00045DF9" w:rsidRDefault="00045DF9" w:rsidP="00E945F6">
      <w:pPr>
        <w:numPr>
          <w:ilvl w:val="0"/>
          <w:numId w:val="8"/>
        </w:numPr>
        <w:tabs>
          <w:tab w:val="num" w:pos="0"/>
          <w:tab w:val="num" w:pos="284"/>
        </w:tabs>
        <w:ind w:left="0" w:firstLine="0"/>
        <w:jc w:val="both"/>
      </w:pPr>
      <w:r>
        <w:t>подтверждение достоверности данных, содержащихся в годовом отчете, бухгалтерском балансе, счете прибылей и убытков Общества;</w:t>
      </w:r>
    </w:p>
    <w:p w:rsidR="00045DF9" w:rsidRDefault="00045DF9" w:rsidP="00E945F6">
      <w:pPr>
        <w:numPr>
          <w:ilvl w:val="0"/>
          <w:numId w:val="8"/>
        </w:numPr>
        <w:tabs>
          <w:tab w:val="left" w:pos="0"/>
          <w:tab w:val="num" w:pos="284"/>
        </w:tabs>
        <w:ind w:left="0" w:firstLine="0"/>
        <w:jc w:val="both"/>
      </w:pPr>
      <w:r>
        <w:t>анализ финансового состояния Общества, выявление резервов улучшения финансового состояния Общества и выработка рекомендаций для органов управления Общества;</w:t>
      </w:r>
    </w:p>
    <w:p w:rsidR="00045DF9" w:rsidRDefault="00045DF9" w:rsidP="00E945F6">
      <w:pPr>
        <w:numPr>
          <w:ilvl w:val="0"/>
          <w:numId w:val="8"/>
        </w:numPr>
        <w:tabs>
          <w:tab w:val="num" w:pos="0"/>
          <w:tab w:val="num" w:pos="284"/>
        </w:tabs>
        <w:ind w:left="0" w:firstLine="0"/>
        <w:jc w:val="both"/>
      </w:pPr>
      <w:r>
        <w:t>организация и осуществление проверки (ревизии) финансово-хозяйственной деятельности Общества, в частности:</w:t>
      </w:r>
    </w:p>
    <w:p w:rsidR="00045DF9" w:rsidRDefault="00045DF9" w:rsidP="00E945F6">
      <w:pPr>
        <w:numPr>
          <w:ilvl w:val="0"/>
          <w:numId w:val="8"/>
        </w:numPr>
        <w:tabs>
          <w:tab w:val="num" w:pos="142"/>
          <w:tab w:val="num" w:pos="284"/>
        </w:tabs>
        <w:ind w:left="0" w:firstLine="0"/>
        <w:jc w:val="both"/>
      </w:pPr>
      <w:r>
        <w:lastRenderedPageBreak/>
        <w:t>проверка (ревизия) финансовой, бухгалтерской, платежно-расчетной и иной документации Общества, связанной с осуществлением Обществом финансово-хозяйственной деятельности, на предмет ее соответствия законодательству Российской Федерации, Уставу, внутренним и иным документам Общества;</w:t>
      </w:r>
    </w:p>
    <w:p w:rsidR="00045DF9" w:rsidRDefault="00045DF9" w:rsidP="00E945F6">
      <w:pPr>
        <w:numPr>
          <w:ilvl w:val="0"/>
          <w:numId w:val="8"/>
        </w:numPr>
        <w:tabs>
          <w:tab w:val="num" w:pos="0"/>
          <w:tab w:val="num" w:pos="284"/>
        </w:tabs>
        <w:ind w:left="0" w:firstLine="0"/>
        <w:jc w:val="both"/>
      </w:pPr>
      <w:r>
        <w:t>контроль  за сохранностью и использованием основных средств;</w:t>
      </w:r>
    </w:p>
    <w:p w:rsidR="00045DF9" w:rsidRDefault="00045DF9" w:rsidP="00E945F6">
      <w:pPr>
        <w:numPr>
          <w:ilvl w:val="0"/>
          <w:numId w:val="8"/>
        </w:numPr>
        <w:tabs>
          <w:tab w:val="num" w:pos="142"/>
          <w:tab w:val="num" w:pos="284"/>
        </w:tabs>
        <w:ind w:left="0" w:firstLine="0"/>
        <w:jc w:val="both"/>
      </w:pPr>
      <w:r>
        <w:t>контроль за соблюдением установленного порядка списания на убытки Общества задолженности неплатежеспособных дебиторов;</w:t>
      </w:r>
    </w:p>
    <w:p w:rsidR="00045DF9" w:rsidRDefault="00045DF9" w:rsidP="00E945F6">
      <w:pPr>
        <w:numPr>
          <w:ilvl w:val="0"/>
          <w:numId w:val="8"/>
        </w:numPr>
        <w:tabs>
          <w:tab w:val="num" w:pos="0"/>
          <w:tab w:val="num" w:pos="284"/>
        </w:tabs>
        <w:ind w:left="0" w:firstLine="0"/>
        <w:jc w:val="both"/>
      </w:pPr>
      <w:r>
        <w:t>контроль за расходованием денежных средств Общества в соответствии с утвержденными бизнес-планом и бюджетом Общества;</w:t>
      </w:r>
    </w:p>
    <w:p w:rsidR="00045DF9" w:rsidRDefault="00045DF9" w:rsidP="00E945F6">
      <w:pPr>
        <w:numPr>
          <w:ilvl w:val="0"/>
          <w:numId w:val="8"/>
        </w:numPr>
        <w:tabs>
          <w:tab w:val="num" w:pos="0"/>
          <w:tab w:val="num" w:pos="284"/>
        </w:tabs>
        <w:ind w:left="0" w:firstLine="0"/>
        <w:jc w:val="both"/>
      </w:pPr>
      <w:r>
        <w:t>контроль за формированием и использованием резервного и иных специальных фондов Общества;</w:t>
      </w:r>
    </w:p>
    <w:p w:rsidR="00045DF9" w:rsidRDefault="00045DF9" w:rsidP="00E945F6">
      <w:pPr>
        <w:numPr>
          <w:ilvl w:val="0"/>
          <w:numId w:val="8"/>
        </w:numPr>
        <w:tabs>
          <w:tab w:val="num" w:pos="0"/>
          <w:tab w:val="num" w:pos="284"/>
        </w:tabs>
        <w:ind w:left="0" w:firstLine="0"/>
        <w:jc w:val="both"/>
      </w:pPr>
      <w:r>
        <w:t>проверка правильности и своевременности начисления и выплаты дивидендов по акциям Общества, процентов по облигациям, доходов по иным ценным бумагам;</w:t>
      </w:r>
    </w:p>
    <w:p w:rsidR="00045DF9" w:rsidRDefault="00045DF9" w:rsidP="00E945F6">
      <w:pPr>
        <w:numPr>
          <w:ilvl w:val="0"/>
          <w:numId w:val="8"/>
        </w:numPr>
        <w:tabs>
          <w:tab w:val="num" w:pos="0"/>
          <w:tab w:val="num" w:pos="426"/>
        </w:tabs>
        <w:ind w:left="0" w:firstLine="0"/>
        <w:jc w:val="both"/>
      </w:pPr>
      <w:r>
        <w:t>проверка выполнения ранее выданных предписаний по устранению нарушений и недостатков, выявленных предыдущими проверками (ревизиями);</w:t>
      </w:r>
    </w:p>
    <w:p w:rsidR="00045DF9" w:rsidRDefault="00045DF9" w:rsidP="00E945F6">
      <w:pPr>
        <w:numPr>
          <w:ilvl w:val="0"/>
          <w:numId w:val="8"/>
        </w:numPr>
        <w:tabs>
          <w:tab w:val="num" w:pos="0"/>
          <w:tab w:val="num" w:pos="284"/>
          <w:tab w:val="left" w:pos="426"/>
        </w:tabs>
        <w:ind w:left="0" w:firstLine="0"/>
        <w:jc w:val="both"/>
      </w:pPr>
      <w:r>
        <w:t>осуществление иных действий (мероприятий), связанных с проверкой финансово-хозяйственной деятельности Общества.</w:t>
      </w:r>
    </w:p>
    <w:p w:rsidR="00045DF9" w:rsidRDefault="00045DF9" w:rsidP="00FE7812">
      <w:pPr>
        <w:ind w:firstLine="709"/>
        <w:jc w:val="both"/>
      </w:pPr>
      <w:r>
        <w:t>Ревизионная комиссия Общества вправе, а в случае выявления серьезных нарушений в финансово-хозяйственной деятельности Общества, обязана потребовать созыва внеочередного Общего собрания акционеров Общества.</w:t>
      </w:r>
    </w:p>
    <w:p w:rsidR="00045DF9" w:rsidRDefault="00045DF9" w:rsidP="00FE7812">
      <w:pPr>
        <w:ind w:firstLine="709"/>
        <w:jc w:val="both"/>
      </w:pPr>
      <w:r>
        <w:t>В соответствии со ст. 20 Устава Общества количественный состав Ревизионной комиссии Общества составляет 5 (Пять) человек.</w:t>
      </w:r>
    </w:p>
    <w:p w:rsidR="00045DF9" w:rsidRDefault="00045DF9" w:rsidP="00FE7812">
      <w:pPr>
        <w:ind w:firstLine="709"/>
        <w:jc w:val="both"/>
      </w:pPr>
    </w:p>
    <w:p w:rsidR="00045DF9" w:rsidRDefault="00045DF9" w:rsidP="00E945F6">
      <w:pPr>
        <w:ind w:firstLine="0"/>
        <w:jc w:val="both"/>
      </w:pPr>
      <w:r>
        <w:t>В 2012 г. действовало два состава Ревизионной комиссии.</w:t>
      </w:r>
    </w:p>
    <w:p w:rsidR="00045DF9" w:rsidRDefault="00045DF9" w:rsidP="00045DF9">
      <w:pPr>
        <w:ind w:left="567" w:firstLine="0"/>
      </w:pPr>
    </w:p>
    <w:p w:rsidR="00045DF9" w:rsidRDefault="00045DF9" w:rsidP="00F431DF">
      <w:pPr>
        <w:pStyle w:val="prilozhenieglava"/>
        <w:widowControl w:val="0"/>
        <w:tabs>
          <w:tab w:val="left" w:pos="1134"/>
          <w:tab w:val="num" w:pos="2265"/>
        </w:tabs>
        <w:spacing w:before="0" w:after="0"/>
        <w:rPr>
          <w:caps w:val="0"/>
          <w:spacing w:val="-2"/>
          <w:szCs w:val="26"/>
        </w:rPr>
      </w:pPr>
      <w:r>
        <w:rPr>
          <w:noProof/>
          <w:lang w:eastAsia="ru-RU"/>
        </w:rPr>
        <mc:AlternateContent>
          <mc:Choice Requires="wps">
            <w:drawing>
              <wp:anchor distT="0" distB="0" distL="114300" distR="114300" simplePos="0" relativeHeight="251658752" behindDoc="0" locked="0" layoutInCell="1" allowOverlap="1" wp14:anchorId="0C850FEE" wp14:editId="67C0C89E">
                <wp:simplePos x="0" y="0"/>
                <wp:positionH relativeFrom="column">
                  <wp:posOffset>6646545</wp:posOffset>
                </wp:positionH>
                <wp:positionV relativeFrom="paragraph">
                  <wp:posOffset>17145</wp:posOffset>
                </wp:positionV>
                <wp:extent cx="161290" cy="1485900"/>
                <wp:effectExtent l="0" t="0" r="0" b="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431DF" w:rsidRDefault="00F431DF" w:rsidP="00045DF9"/>
                          <w:p w:rsidR="00F431DF" w:rsidRDefault="00F431DF" w:rsidP="00045DF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0" o:spid="_x0000_s1037" type="#_x0000_t202" style="position:absolute;left:0;text-align:left;margin-left:523.35pt;margin-top:1.35pt;width:12.7pt;height:11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" stroked="f">
                <v:textbox>
                  <w:txbxContent>
                    <w:p w:rsidR="00F431DF" w:rsidRDefault="00F431DF" w:rsidP="00045DF9"/>
                    <w:p w:rsidR="00F431DF" w:rsidRDefault="00F431DF" w:rsidP="00045DF9"/>
                  </w:txbxContent>
                </v:textbox>
              </v:shape>
            </w:pict>
          </mc:Fallback>
        </mc:AlternateContent>
      </w:r>
      <w:r>
        <w:rPr>
          <w:caps w:val="0"/>
          <w:spacing w:val="-2"/>
          <w:szCs w:val="26"/>
        </w:rPr>
        <w:t>Персональный состав Ревизионной комиссии, избранной на годовом Общем собрании акционеров 10.06.2011 (протокол от 14.06.2011 №12)</w:t>
      </w:r>
    </w:p>
    <w:p w:rsidR="00045DF9" w:rsidRDefault="00045DF9" w:rsidP="00E945F6">
      <w:pPr>
        <w:tabs>
          <w:tab w:val="num" w:pos="0"/>
        </w:tabs>
        <w:ind w:firstLine="0"/>
        <w:jc w:val="both"/>
        <w:rPr>
          <w:b/>
          <w:bCs/>
          <w:iCs/>
        </w:rPr>
      </w:pPr>
    </w:p>
    <w:p w:rsidR="00045DF9" w:rsidRDefault="00045DF9" w:rsidP="00E945F6">
      <w:pPr>
        <w:tabs>
          <w:tab w:val="num" w:pos="0"/>
        </w:tabs>
        <w:ind w:firstLine="0"/>
        <w:jc w:val="both"/>
        <w:rPr>
          <w:bCs/>
          <w:iCs/>
        </w:rPr>
      </w:pPr>
      <w:r>
        <w:rPr>
          <w:bCs/>
          <w:iCs/>
        </w:rPr>
        <w:t>1. Кормушкина Людмила Дмитриевна (Председатель Ревизионной комиссии Общества)</w:t>
      </w:r>
    </w:p>
    <w:p w:rsidR="00045DF9" w:rsidRDefault="00045DF9" w:rsidP="00E945F6">
      <w:pPr>
        <w:tabs>
          <w:tab w:val="num" w:pos="0"/>
        </w:tabs>
        <w:ind w:firstLine="0"/>
        <w:jc w:val="both"/>
        <w:rPr>
          <w:bCs/>
          <w:iCs/>
        </w:rPr>
      </w:pPr>
      <w:r>
        <w:rPr>
          <w:bCs/>
          <w:iCs/>
        </w:rPr>
        <w:t xml:space="preserve">2. Циндик Юлия Анатольевна </w:t>
      </w:r>
    </w:p>
    <w:p w:rsidR="00045DF9" w:rsidRDefault="00045DF9" w:rsidP="00E945F6">
      <w:pPr>
        <w:tabs>
          <w:tab w:val="num" w:pos="0"/>
        </w:tabs>
        <w:ind w:firstLine="0"/>
        <w:jc w:val="both"/>
        <w:rPr>
          <w:bCs/>
          <w:iCs/>
        </w:rPr>
      </w:pPr>
      <w:r>
        <w:rPr>
          <w:bCs/>
          <w:iCs/>
        </w:rPr>
        <w:t xml:space="preserve">3. Попова Ольга Викторовна </w:t>
      </w:r>
    </w:p>
    <w:p w:rsidR="00045DF9" w:rsidRDefault="00045DF9" w:rsidP="00E945F6">
      <w:pPr>
        <w:tabs>
          <w:tab w:val="num" w:pos="0"/>
        </w:tabs>
        <w:ind w:firstLine="0"/>
        <w:jc w:val="both"/>
        <w:rPr>
          <w:bCs/>
          <w:iCs/>
        </w:rPr>
      </w:pPr>
      <w:r>
        <w:rPr>
          <w:bCs/>
          <w:iCs/>
        </w:rPr>
        <w:t>4. Мешалова Галина Ивановна</w:t>
      </w:r>
    </w:p>
    <w:p w:rsidR="00045DF9" w:rsidRDefault="00045DF9" w:rsidP="00E945F6">
      <w:pPr>
        <w:tabs>
          <w:tab w:val="num" w:pos="0"/>
        </w:tabs>
        <w:ind w:firstLine="0"/>
        <w:jc w:val="both"/>
        <w:rPr>
          <w:bCs/>
          <w:iCs/>
        </w:rPr>
      </w:pPr>
      <w:r>
        <w:rPr>
          <w:bCs/>
          <w:iCs/>
        </w:rPr>
        <w:t>5. Синиц</w:t>
      </w:r>
      <w:r w:rsidR="00E14F8E">
        <w:rPr>
          <w:bCs/>
          <w:iCs/>
        </w:rPr>
        <w:t>ы</w:t>
      </w:r>
      <w:r>
        <w:rPr>
          <w:bCs/>
          <w:iCs/>
        </w:rPr>
        <w:t>на Ольга Сергеевна</w:t>
      </w:r>
    </w:p>
    <w:p w:rsidR="00045DF9" w:rsidRDefault="00045DF9" w:rsidP="00E945F6">
      <w:pPr>
        <w:tabs>
          <w:tab w:val="num" w:pos="0"/>
        </w:tabs>
        <w:ind w:firstLine="0"/>
        <w:jc w:val="both"/>
        <w:rPr>
          <w:bCs/>
          <w:iCs/>
        </w:rPr>
      </w:pPr>
    </w:p>
    <w:p w:rsidR="00045DF9" w:rsidRDefault="00045DF9" w:rsidP="00E945F6">
      <w:pPr>
        <w:tabs>
          <w:tab w:val="num" w:pos="0"/>
        </w:tabs>
        <w:ind w:firstLine="0"/>
        <w:jc w:val="both"/>
        <w:rPr>
          <w:b/>
          <w:bCs/>
          <w:iCs/>
        </w:rPr>
      </w:pPr>
      <w:r>
        <w:rPr>
          <w:b/>
          <w:bCs/>
          <w:iCs/>
        </w:rPr>
        <w:t>Должности указаны по состоянию на момент избрания.</w:t>
      </w:r>
    </w:p>
    <w:p w:rsidR="00045DF9" w:rsidRDefault="00045DF9" w:rsidP="00E945F6">
      <w:pPr>
        <w:tabs>
          <w:tab w:val="num" w:pos="0"/>
        </w:tabs>
        <w:spacing w:line="360" w:lineRule="auto"/>
        <w:ind w:firstLine="0"/>
        <w:jc w:val="both"/>
        <w:rPr>
          <w:b/>
          <w:bCs/>
          <w:iCs/>
        </w:rPr>
      </w:pPr>
    </w:p>
    <w:p w:rsidR="00045DF9" w:rsidRDefault="00045DF9" w:rsidP="00E945F6">
      <w:pPr>
        <w:tabs>
          <w:tab w:val="num" w:pos="0"/>
        </w:tabs>
        <w:spacing w:line="360" w:lineRule="auto"/>
        <w:ind w:firstLine="0"/>
        <w:jc w:val="both"/>
        <w:rPr>
          <w:b/>
          <w:bCs/>
          <w:iCs/>
        </w:rPr>
      </w:pPr>
      <w:r>
        <w:rPr>
          <w:b/>
          <w:bCs/>
          <w:iCs/>
        </w:rPr>
        <w:t>Кормушкина Людмила Дмитриевна (Председатель Ревизионной комиссии Общества)</w:t>
      </w:r>
    </w:p>
    <w:p w:rsidR="00045DF9" w:rsidRDefault="00045DF9" w:rsidP="00E945F6">
      <w:pPr>
        <w:tabs>
          <w:tab w:val="num" w:pos="0"/>
        </w:tabs>
        <w:ind w:firstLine="0"/>
        <w:jc w:val="both"/>
        <w:rPr>
          <w:iCs/>
          <w:szCs w:val="26"/>
        </w:rPr>
      </w:pPr>
      <w:r>
        <w:rPr>
          <w:iCs/>
          <w:szCs w:val="26"/>
        </w:rPr>
        <w:t>Дата избрания в состав Ревизионной комиссии ОАО «Ингушэнерго»: 10.06.2011</w:t>
      </w:r>
    </w:p>
    <w:p w:rsidR="00045DF9" w:rsidRDefault="00045DF9" w:rsidP="00E945F6">
      <w:pPr>
        <w:tabs>
          <w:tab w:val="num" w:pos="0"/>
        </w:tabs>
        <w:ind w:firstLine="0"/>
        <w:jc w:val="both"/>
        <w:rPr>
          <w:bCs/>
          <w:iCs/>
        </w:rPr>
      </w:pPr>
      <w:r>
        <w:rPr>
          <w:bCs/>
          <w:iCs/>
        </w:rPr>
        <w:t>Год рождения: 1956</w:t>
      </w:r>
    </w:p>
    <w:p w:rsidR="00045DF9" w:rsidRDefault="00045DF9" w:rsidP="00E945F6">
      <w:pPr>
        <w:tabs>
          <w:tab w:val="num" w:pos="0"/>
        </w:tabs>
        <w:ind w:firstLine="0"/>
        <w:jc w:val="both"/>
        <w:rPr>
          <w:bCs/>
          <w:iCs/>
        </w:rPr>
      </w:pPr>
      <w:r>
        <w:rPr>
          <w:bCs/>
          <w:iCs/>
        </w:rPr>
        <w:t>Образование: высшее</w:t>
      </w:r>
    </w:p>
    <w:p w:rsidR="00045DF9" w:rsidRDefault="00045DF9" w:rsidP="00E945F6">
      <w:pPr>
        <w:tabs>
          <w:tab w:val="num" w:pos="0"/>
        </w:tabs>
        <w:ind w:firstLine="0"/>
        <w:jc w:val="both"/>
        <w:rPr>
          <w:bCs/>
          <w:iCs/>
        </w:rPr>
      </w:pPr>
      <w:r>
        <w:rPr>
          <w:bCs/>
          <w:iCs/>
        </w:rPr>
        <w:t xml:space="preserve">Занимаемые должности за 5 лет: </w:t>
      </w:r>
    </w:p>
    <w:p w:rsidR="00045DF9" w:rsidRDefault="00045DF9" w:rsidP="00E945F6">
      <w:pPr>
        <w:tabs>
          <w:tab w:val="num" w:pos="0"/>
        </w:tabs>
        <w:ind w:firstLine="0"/>
        <w:jc w:val="both"/>
        <w:rPr>
          <w:bCs/>
          <w:iCs/>
        </w:rPr>
      </w:pPr>
      <w:r>
        <w:rPr>
          <w:bCs/>
          <w:iCs/>
        </w:rPr>
        <w:t>08.07.2004- 30.06.2008 - ОАО РАО «ЕЭС России», ведущий эксперт Департамента внутреннего аудита;</w:t>
      </w:r>
    </w:p>
    <w:p w:rsidR="00045DF9" w:rsidRDefault="00045DF9" w:rsidP="00E945F6">
      <w:pPr>
        <w:tabs>
          <w:tab w:val="num" w:pos="0"/>
        </w:tabs>
        <w:ind w:firstLine="0"/>
        <w:jc w:val="both"/>
        <w:rPr>
          <w:bCs/>
          <w:iCs/>
        </w:rPr>
      </w:pPr>
      <w:r>
        <w:rPr>
          <w:bCs/>
          <w:iCs/>
        </w:rPr>
        <w:t>с 29.07.2008 – 2011 - ОАО «Холдинг МРСК», начальник отдела по организации и проведению аудита Департамента внутреннего аудита и управления рисками;</w:t>
      </w:r>
    </w:p>
    <w:p w:rsidR="00045DF9" w:rsidRDefault="00045DF9" w:rsidP="00E945F6">
      <w:pPr>
        <w:tabs>
          <w:tab w:val="num" w:pos="0"/>
        </w:tabs>
        <w:ind w:firstLine="0"/>
        <w:jc w:val="both"/>
        <w:rPr>
          <w:bCs/>
          <w:iCs/>
        </w:rPr>
      </w:pPr>
      <w:r>
        <w:rPr>
          <w:bCs/>
          <w:iCs/>
        </w:rPr>
        <w:t xml:space="preserve">с 2011 - ОАО «Холдинг МРСК», начальник отдела ревизионных проверок и экспертиз Департамента внутреннего аудита и управления рисками. </w:t>
      </w:r>
    </w:p>
    <w:p w:rsidR="00045DF9" w:rsidRDefault="00045DF9" w:rsidP="00E945F6">
      <w:pPr>
        <w:tabs>
          <w:tab w:val="num" w:pos="0"/>
        </w:tabs>
        <w:ind w:firstLine="0"/>
        <w:jc w:val="both"/>
        <w:rPr>
          <w:bCs/>
          <w:iCs/>
        </w:rPr>
      </w:pPr>
      <w:r>
        <w:rPr>
          <w:bCs/>
          <w:iCs/>
        </w:rPr>
        <w:t>Доли в уставном капитале Общества не имеет.</w:t>
      </w:r>
    </w:p>
    <w:p w:rsidR="00045DF9" w:rsidRDefault="00045DF9" w:rsidP="00E945F6">
      <w:pPr>
        <w:tabs>
          <w:tab w:val="num" w:pos="0"/>
        </w:tabs>
        <w:spacing w:line="360" w:lineRule="auto"/>
        <w:ind w:firstLine="0"/>
        <w:jc w:val="both"/>
        <w:rPr>
          <w:b/>
          <w:bCs/>
          <w:iCs/>
        </w:rPr>
      </w:pPr>
    </w:p>
    <w:p w:rsidR="00045DF9" w:rsidRDefault="00045DF9" w:rsidP="00E945F6">
      <w:pPr>
        <w:tabs>
          <w:tab w:val="num" w:pos="0"/>
        </w:tabs>
        <w:spacing w:line="360" w:lineRule="auto"/>
        <w:ind w:firstLine="0"/>
        <w:jc w:val="both"/>
        <w:rPr>
          <w:b/>
          <w:bCs/>
          <w:iCs/>
        </w:rPr>
      </w:pPr>
      <w:r>
        <w:rPr>
          <w:b/>
          <w:bCs/>
          <w:iCs/>
        </w:rPr>
        <w:lastRenderedPageBreak/>
        <w:t xml:space="preserve">Циндик Юлия Анатольевна </w:t>
      </w:r>
    </w:p>
    <w:p w:rsidR="00045DF9" w:rsidRDefault="00045DF9" w:rsidP="00E945F6">
      <w:pPr>
        <w:tabs>
          <w:tab w:val="num" w:pos="0"/>
        </w:tabs>
        <w:ind w:firstLine="0"/>
        <w:jc w:val="both"/>
        <w:rPr>
          <w:bCs/>
          <w:i/>
          <w:iCs/>
        </w:rPr>
      </w:pPr>
      <w:r>
        <w:rPr>
          <w:bCs/>
          <w:iCs/>
        </w:rPr>
        <w:t>Дата избрания в состав Ревизионной комиссии ОАО «Ингушэнерго»: 18.06.2010</w:t>
      </w:r>
    </w:p>
    <w:p w:rsidR="00045DF9" w:rsidRDefault="00045DF9" w:rsidP="00E945F6">
      <w:pPr>
        <w:tabs>
          <w:tab w:val="num" w:pos="0"/>
        </w:tabs>
        <w:ind w:firstLine="0"/>
        <w:jc w:val="both"/>
        <w:rPr>
          <w:bCs/>
          <w:iCs/>
        </w:rPr>
      </w:pPr>
      <w:r>
        <w:rPr>
          <w:bCs/>
          <w:iCs/>
        </w:rPr>
        <w:t>Год рождения: 1976</w:t>
      </w:r>
    </w:p>
    <w:p w:rsidR="00045DF9" w:rsidRDefault="00045DF9" w:rsidP="00E945F6">
      <w:pPr>
        <w:tabs>
          <w:tab w:val="num" w:pos="0"/>
        </w:tabs>
        <w:ind w:firstLine="0"/>
        <w:jc w:val="both"/>
        <w:rPr>
          <w:bCs/>
          <w:iCs/>
        </w:rPr>
      </w:pPr>
      <w:r>
        <w:rPr>
          <w:bCs/>
          <w:iCs/>
        </w:rPr>
        <w:t>Образование: высшее</w:t>
      </w:r>
    </w:p>
    <w:p w:rsidR="00045DF9" w:rsidRDefault="00045DF9" w:rsidP="00E945F6">
      <w:pPr>
        <w:tabs>
          <w:tab w:val="num" w:pos="0"/>
        </w:tabs>
        <w:ind w:firstLine="0"/>
        <w:jc w:val="both"/>
        <w:rPr>
          <w:bCs/>
          <w:iCs/>
        </w:rPr>
      </w:pPr>
      <w:r>
        <w:rPr>
          <w:bCs/>
          <w:iCs/>
        </w:rPr>
        <w:t>Должности за последние 5 лет:</w:t>
      </w:r>
    </w:p>
    <w:p w:rsidR="00045DF9" w:rsidRDefault="00045DF9" w:rsidP="00E945F6">
      <w:pPr>
        <w:tabs>
          <w:tab w:val="num" w:pos="0"/>
        </w:tabs>
        <w:ind w:firstLine="0"/>
        <w:jc w:val="both"/>
        <w:rPr>
          <w:bCs/>
          <w:iCs/>
        </w:rPr>
      </w:pPr>
      <w:r>
        <w:rPr>
          <w:bCs/>
          <w:iCs/>
        </w:rPr>
        <w:t>2006-2008 - ОАО РАО «ЕЭС России», специалист внутреннего аудита Департамента внутреннего аудита;</w:t>
      </w:r>
    </w:p>
    <w:p w:rsidR="00045DF9" w:rsidRDefault="00045DF9" w:rsidP="00E945F6">
      <w:pPr>
        <w:tabs>
          <w:tab w:val="num" w:pos="0"/>
        </w:tabs>
        <w:ind w:firstLine="0"/>
        <w:jc w:val="both"/>
        <w:rPr>
          <w:bCs/>
          <w:iCs/>
        </w:rPr>
      </w:pPr>
      <w:r>
        <w:rPr>
          <w:bCs/>
          <w:iCs/>
        </w:rPr>
        <w:t>2008-2011 - ОАО «Холдинг МРСК», ведущий эксперт отдела внутреннего аудита, ревизионных проверок и экспертиз Департамента внутреннего аудита и управления рисками.</w:t>
      </w:r>
    </w:p>
    <w:p w:rsidR="00045DF9" w:rsidRDefault="00045DF9" w:rsidP="00E945F6">
      <w:pPr>
        <w:tabs>
          <w:tab w:val="num" w:pos="0"/>
        </w:tabs>
        <w:ind w:firstLine="0"/>
        <w:jc w:val="both"/>
        <w:rPr>
          <w:bCs/>
          <w:iCs/>
        </w:rPr>
      </w:pPr>
      <w:r>
        <w:rPr>
          <w:bCs/>
          <w:iCs/>
          <w:lang w:val="en-US"/>
        </w:rPr>
        <w:t>c</w:t>
      </w:r>
      <w:r>
        <w:rPr>
          <w:bCs/>
          <w:iCs/>
        </w:rPr>
        <w:t xml:space="preserve"> 2011 - ОАО «Холдинг МРСК», ведущий эксперт отдела контроля инсайдерской информации Департамента внутреннего аудита и управления рисками.</w:t>
      </w:r>
    </w:p>
    <w:p w:rsidR="00045DF9" w:rsidRDefault="00045DF9" w:rsidP="00E945F6">
      <w:pPr>
        <w:tabs>
          <w:tab w:val="num" w:pos="0"/>
        </w:tabs>
        <w:ind w:firstLine="0"/>
        <w:jc w:val="both"/>
        <w:rPr>
          <w:b/>
          <w:bCs/>
          <w:iCs/>
        </w:rPr>
      </w:pPr>
      <w:r>
        <w:rPr>
          <w:bCs/>
          <w:iCs/>
        </w:rPr>
        <w:t>Доли в уставном капитале Общества не имеет.</w:t>
      </w:r>
    </w:p>
    <w:p w:rsidR="00045DF9" w:rsidRDefault="00045DF9" w:rsidP="00E945F6">
      <w:pPr>
        <w:tabs>
          <w:tab w:val="num" w:pos="0"/>
        </w:tabs>
        <w:ind w:firstLine="0"/>
        <w:jc w:val="both"/>
        <w:rPr>
          <w:b/>
          <w:bCs/>
          <w:iCs/>
        </w:rPr>
      </w:pPr>
    </w:p>
    <w:p w:rsidR="00045DF9" w:rsidRDefault="00045DF9" w:rsidP="00E945F6">
      <w:pPr>
        <w:tabs>
          <w:tab w:val="num" w:pos="0"/>
        </w:tabs>
        <w:spacing w:line="360" w:lineRule="auto"/>
        <w:ind w:firstLine="0"/>
        <w:jc w:val="both"/>
        <w:rPr>
          <w:b/>
          <w:bCs/>
          <w:iCs/>
        </w:rPr>
      </w:pPr>
      <w:r>
        <w:rPr>
          <w:b/>
          <w:bCs/>
          <w:iCs/>
        </w:rPr>
        <w:t>Попова Ольга Викторовна</w:t>
      </w:r>
    </w:p>
    <w:p w:rsidR="00045DF9" w:rsidRDefault="00045DF9" w:rsidP="00E945F6">
      <w:pPr>
        <w:ind w:firstLine="0"/>
        <w:jc w:val="both"/>
        <w:rPr>
          <w:szCs w:val="26"/>
        </w:rPr>
      </w:pPr>
      <w:r>
        <w:rPr>
          <w:szCs w:val="26"/>
        </w:rPr>
        <w:t>Дата избрания в состав Ревизионной комиссии ОАО «Ингушэнерго»: 10.06.2011</w:t>
      </w:r>
    </w:p>
    <w:p w:rsidR="00045DF9" w:rsidRDefault="00045DF9" w:rsidP="00E945F6">
      <w:pPr>
        <w:ind w:firstLine="0"/>
        <w:jc w:val="both"/>
        <w:rPr>
          <w:rStyle w:val="SUBST"/>
          <w:szCs w:val="26"/>
        </w:rPr>
      </w:pPr>
      <w:r>
        <w:rPr>
          <w:szCs w:val="26"/>
        </w:rPr>
        <w:t>Год рождения:1975</w:t>
      </w:r>
    </w:p>
    <w:p w:rsidR="00045DF9" w:rsidRDefault="00045DF9" w:rsidP="00E945F6">
      <w:pPr>
        <w:ind w:firstLine="0"/>
        <w:jc w:val="both"/>
        <w:rPr>
          <w:rStyle w:val="SUBST"/>
          <w:b w:val="0"/>
          <w:i w:val="0"/>
          <w:szCs w:val="26"/>
        </w:rPr>
      </w:pPr>
      <w:r>
        <w:rPr>
          <w:rStyle w:val="SUBST"/>
          <w:b w:val="0"/>
          <w:bCs w:val="0"/>
          <w:i w:val="0"/>
          <w:iCs w:val="0"/>
          <w:szCs w:val="26"/>
        </w:rPr>
        <w:t>Образование</w:t>
      </w:r>
      <w:r>
        <w:rPr>
          <w:rStyle w:val="SUBST"/>
          <w:b w:val="0"/>
          <w:i w:val="0"/>
          <w:szCs w:val="26"/>
        </w:rPr>
        <w:t>: высшее</w:t>
      </w:r>
    </w:p>
    <w:p w:rsidR="00045DF9" w:rsidRDefault="00045DF9" w:rsidP="00E945F6">
      <w:pPr>
        <w:ind w:firstLine="0"/>
        <w:jc w:val="both"/>
      </w:pPr>
      <w:r>
        <w:rPr>
          <w:szCs w:val="26"/>
        </w:rPr>
        <w:t>Должности за последние 5 лет:</w:t>
      </w:r>
    </w:p>
    <w:p w:rsidR="00045DF9" w:rsidRDefault="00045DF9" w:rsidP="00E945F6">
      <w:pPr>
        <w:ind w:firstLine="0"/>
        <w:jc w:val="both"/>
        <w:rPr>
          <w:szCs w:val="26"/>
        </w:rPr>
      </w:pPr>
      <w:r>
        <w:rPr>
          <w:szCs w:val="26"/>
        </w:rPr>
        <w:t>2007-2008 - ГК «Независимость», специалист по МСФО;</w:t>
      </w:r>
    </w:p>
    <w:p w:rsidR="00045DF9" w:rsidRDefault="00045DF9" w:rsidP="00E945F6">
      <w:pPr>
        <w:ind w:firstLine="0"/>
        <w:jc w:val="both"/>
        <w:rPr>
          <w:szCs w:val="26"/>
        </w:rPr>
      </w:pPr>
      <w:r>
        <w:rPr>
          <w:szCs w:val="26"/>
        </w:rPr>
        <w:t>2008-2010 - ЗАО «Медиа 3», Ведущий специалист по МСФО;</w:t>
      </w:r>
    </w:p>
    <w:p w:rsidR="00045DF9" w:rsidRDefault="00045DF9" w:rsidP="00E945F6">
      <w:pPr>
        <w:ind w:firstLine="0"/>
        <w:jc w:val="both"/>
        <w:rPr>
          <w:color w:val="000000"/>
          <w:szCs w:val="26"/>
        </w:rPr>
      </w:pPr>
      <w:r>
        <w:rPr>
          <w:rStyle w:val="SUBST"/>
          <w:b w:val="0"/>
          <w:bCs w:val="0"/>
          <w:i w:val="0"/>
          <w:iCs w:val="0"/>
          <w:szCs w:val="26"/>
        </w:rPr>
        <w:t xml:space="preserve">с 2010 г. - </w:t>
      </w:r>
      <w:r>
        <w:rPr>
          <w:szCs w:val="26"/>
        </w:rPr>
        <w:t>ОАО «Холдинг МРСК», начальник отдела внутреннего аудита Департамента внутреннего аудита и управления рисками.</w:t>
      </w:r>
    </w:p>
    <w:p w:rsidR="00045DF9" w:rsidRDefault="00045DF9" w:rsidP="00E945F6">
      <w:pPr>
        <w:ind w:firstLine="0"/>
        <w:jc w:val="both"/>
        <w:rPr>
          <w:b/>
          <w:i/>
          <w:szCs w:val="26"/>
        </w:rPr>
      </w:pPr>
      <w:r>
        <w:rPr>
          <w:szCs w:val="26"/>
        </w:rPr>
        <w:t>Доли в уставном капитале Общества</w:t>
      </w:r>
      <w:r>
        <w:rPr>
          <w:rStyle w:val="SUBST"/>
          <w:b w:val="0"/>
          <w:i w:val="0"/>
          <w:szCs w:val="26"/>
        </w:rPr>
        <w:t xml:space="preserve"> не имеет.</w:t>
      </w:r>
    </w:p>
    <w:p w:rsidR="00045DF9" w:rsidRDefault="00045DF9" w:rsidP="00E945F6">
      <w:pPr>
        <w:tabs>
          <w:tab w:val="num" w:pos="0"/>
        </w:tabs>
        <w:ind w:firstLine="0"/>
        <w:jc w:val="both"/>
        <w:rPr>
          <w:b/>
          <w:bCs/>
          <w:iCs/>
        </w:rPr>
      </w:pPr>
    </w:p>
    <w:p w:rsidR="00045DF9" w:rsidRDefault="00045DF9" w:rsidP="00E945F6">
      <w:pPr>
        <w:tabs>
          <w:tab w:val="num" w:pos="0"/>
        </w:tabs>
        <w:spacing w:line="360" w:lineRule="auto"/>
        <w:ind w:firstLine="0"/>
        <w:jc w:val="both"/>
        <w:rPr>
          <w:b/>
          <w:bCs/>
          <w:iCs/>
        </w:rPr>
      </w:pPr>
      <w:r>
        <w:rPr>
          <w:b/>
          <w:bCs/>
          <w:iCs/>
        </w:rPr>
        <w:t>Мешалова Галина Ивановна</w:t>
      </w:r>
    </w:p>
    <w:p w:rsidR="00045DF9" w:rsidRDefault="00045DF9" w:rsidP="00E945F6">
      <w:pPr>
        <w:ind w:firstLine="0"/>
        <w:jc w:val="both"/>
        <w:rPr>
          <w:szCs w:val="26"/>
        </w:rPr>
      </w:pPr>
      <w:r>
        <w:rPr>
          <w:szCs w:val="26"/>
        </w:rPr>
        <w:t>Дата избрания в состав Ревизионной комиссии ОАО «Ингушэнерго»: 10.06.2011</w:t>
      </w:r>
    </w:p>
    <w:p w:rsidR="00045DF9" w:rsidRDefault="00045DF9" w:rsidP="00E945F6">
      <w:pPr>
        <w:ind w:firstLine="0"/>
        <w:jc w:val="both"/>
        <w:rPr>
          <w:szCs w:val="26"/>
        </w:rPr>
      </w:pPr>
      <w:r>
        <w:rPr>
          <w:szCs w:val="26"/>
        </w:rPr>
        <w:t>Год рождения:</w:t>
      </w:r>
      <w:r>
        <w:rPr>
          <w:rStyle w:val="Subst0"/>
          <w:bCs/>
          <w:i w:val="0"/>
          <w:iCs/>
          <w:szCs w:val="26"/>
        </w:rPr>
        <w:t xml:space="preserve"> </w:t>
      </w:r>
      <w:r>
        <w:rPr>
          <w:rStyle w:val="Subst0"/>
          <w:b w:val="0"/>
          <w:bCs/>
          <w:i w:val="0"/>
          <w:iCs/>
          <w:szCs w:val="26"/>
        </w:rPr>
        <w:t>1957</w:t>
      </w:r>
    </w:p>
    <w:p w:rsidR="00045DF9" w:rsidRDefault="00045DF9" w:rsidP="00E945F6">
      <w:pPr>
        <w:ind w:firstLine="0"/>
        <w:jc w:val="both"/>
        <w:rPr>
          <w:szCs w:val="26"/>
        </w:rPr>
      </w:pPr>
      <w:r>
        <w:rPr>
          <w:szCs w:val="26"/>
        </w:rPr>
        <w:t>Образование: высшее</w:t>
      </w:r>
    </w:p>
    <w:p w:rsidR="00045DF9" w:rsidRDefault="00045DF9" w:rsidP="00E945F6">
      <w:pPr>
        <w:ind w:firstLine="0"/>
        <w:jc w:val="both"/>
        <w:rPr>
          <w:szCs w:val="26"/>
        </w:rPr>
      </w:pPr>
      <w:r>
        <w:rPr>
          <w:szCs w:val="26"/>
        </w:rPr>
        <w:t xml:space="preserve">Занимаемые должности за 5 лет: </w:t>
      </w:r>
    </w:p>
    <w:p w:rsidR="00045DF9" w:rsidRDefault="00045DF9" w:rsidP="00E945F6">
      <w:pPr>
        <w:ind w:firstLine="0"/>
        <w:jc w:val="both"/>
        <w:rPr>
          <w:szCs w:val="26"/>
        </w:rPr>
      </w:pPr>
      <w:r>
        <w:rPr>
          <w:szCs w:val="26"/>
        </w:rPr>
        <w:t xml:space="preserve">05.05.2004г. - 14.08.2009г. ОАО «Энергоконсалтинг», главный специалист отдела управленческого консалтинга; </w:t>
      </w:r>
    </w:p>
    <w:p w:rsidR="00045DF9" w:rsidRDefault="00045DF9" w:rsidP="00E945F6">
      <w:pPr>
        <w:ind w:firstLine="0"/>
        <w:jc w:val="both"/>
        <w:rPr>
          <w:szCs w:val="26"/>
        </w:rPr>
      </w:pPr>
      <w:r>
        <w:rPr>
          <w:szCs w:val="26"/>
        </w:rPr>
        <w:t>с 28.08.2009 - ОАО «Холдинг МРСК», главный эксперт отдела ревизионных проверок и экспертиз Департамента внутреннего аудита и управления рисками.</w:t>
      </w:r>
    </w:p>
    <w:p w:rsidR="00045DF9" w:rsidRDefault="00045DF9" w:rsidP="00E945F6">
      <w:pPr>
        <w:ind w:firstLine="0"/>
        <w:jc w:val="both"/>
        <w:rPr>
          <w:szCs w:val="26"/>
        </w:rPr>
      </w:pPr>
      <w:r>
        <w:rPr>
          <w:szCs w:val="26"/>
        </w:rPr>
        <w:t xml:space="preserve"> Доли в уставном капитале Общества </w:t>
      </w:r>
      <w:r>
        <w:rPr>
          <w:bCs/>
          <w:iCs/>
          <w:szCs w:val="26"/>
        </w:rPr>
        <w:t>не имеет.</w:t>
      </w:r>
    </w:p>
    <w:p w:rsidR="00045DF9" w:rsidRDefault="00045DF9" w:rsidP="00E945F6">
      <w:pPr>
        <w:tabs>
          <w:tab w:val="num" w:pos="0"/>
        </w:tabs>
        <w:ind w:firstLine="0"/>
        <w:jc w:val="both"/>
        <w:rPr>
          <w:b/>
          <w:bCs/>
          <w:iCs/>
        </w:rPr>
      </w:pPr>
    </w:p>
    <w:p w:rsidR="00045DF9" w:rsidRDefault="00045DF9" w:rsidP="00E945F6">
      <w:pPr>
        <w:tabs>
          <w:tab w:val="num" w:pos="0"/>
        </w:tabs>
        <w:ind w:firstLine="0"/>
        <w:jc w:val="both"/>
        <w:rPr>
          <w:b/>
          <w:bCs/>
          <w:iCs/>
        </w:rPr>
      </w:pPr>
      <w:r>
        <w:rPr>
          <w:b/>
          <w:bCs/>
          <w:iCs/>
        </w:rPr>
        <w:t>Синиц</w:t>
      </w:r>
      <w:r w:rsidR="00E14F8E">
        <w:rPr>
          <w:b/>
          <w:bCs/>
          <w:iCs/>
        </w:rPr>
        <w:t>ы</w:t>
      </w:r>
      <w:r>
        <w:rPr>
          <w:b/>
          <w:bCs/>
          <w:iCs/>
        </w:rPr>
        <w:t>на Ольга Сергеевна</w:t>
      </w:r>
    </w:p>
    <w:p w:rsidR="00045DF9" w:rsidRDefault="00045DF9" w:rsidP="00E945F6">
      <w:pPr>
        <w:ind w:firstLine="0"/>
        <w:jc w:val="both"/>
        <w:rPr>
          <w:szCs w:val="26"/>
        </w:rPr>
      </w:pPr>
    </w:p>
    <w:p w:rsidR="00045DF9" w:rsidRDefault="00045DF9" w:rsidP="00E945F6">
      <w:pPr>
        <w:ind w:firstLine="0"/>
        <w:jc w:val="both"/>
        <w:rPr>
          <w:szCs w:val="26"/>
        </w:rPr>
      </w:pPr>
      <w:r>
        <w:rPr>
          <w:szCs w:val="26"/>
        </w:rPr>
        <w:t>Дата избрания в состав Ревизионной комиссии ОАО «Ингушэнерго»: 10.06.2011</w:t>
      </w:r>
    </w:p>
    <w:p w:rsidR="00045DF9" w:rsidRDefault="00045DF9" w:rsidP="00E945F6">
      <w:pPr>
        <w:ind w:firstLine="0"/>
        <w:jc w:val="both"/>
        <w:rPr>
          <w:rStyle w:val="SUBST"/>
          <w:szCs w:val="26"/>
        </w:rPr>
      </w:pPr>
      <w:r>
        <w:rPr>
          <w:szCs w:val="26"/>
        </w:rPr>
        <w:t>Год рождения:</w:t>
      </w:r>
      <w:r>
        <w:rPr>
          <w:bCs/>
          <w:szCs w:val="26"/>
        </w:rPr>
        <w:t xml:space="preserve"> 1979</w:t>
      </w:r>
    </w:p>
    <w:p w:rsidR="00045DF9" w:rsidRDefault="00045DF9" w:rsidP="00E945F6">
      <w:pPr>
        <w:ind w:firstLine="0"/>
        <w:jc w:val="both"/>
      </w:pPr>
      <w:r>
        <w:rPr>
          <w:rStyle w:val="SUBST"/>
          <w:b w:val="0"/>
          <w:bCs w:val="0"/>
          <w:i w:val="0"/>
          <w:iCs w:val="0"/>
          <w:szCs w:val="26"/>
        </w:rPr>
        <w:t>Образование</w:t>
      </w:r>
      <w:r>
        <w:rPr>
          <w:rStyle w:val="SUBST"/>
          <w:b w:val="0"/>
          <w:i w:val="0"/>
          <w:szCs w:val="26"/>
        </w:rPr>
        <w:t>: высшее</w:t>
      </w:r>
    </w:p>
    <w:p w:rsidR="00045DF9" w:rsidRDefault="00045DF9" w:rsidP="00E945F6">
      <w:pPr>
        <w:ind w:firstLine="0"/>
        <w:jc w:val="both"/>
        <w:rPr>
          <w:szCs w:val="26"/>
        </w:rPr>
      </w:pPr>
      <w:r>
        <w:rPr>
          <w:szCs w:val="26"/>
        </w:rPr>
        <w:t>Должности за последние 5 лет:</w:t>
      </w:r>
    </w:p>
    <w:p w:rsidR="00045DF9" w:rsidRDefault="00045DF9" w:rsidP="00E945F6">
      <w:pPr>
        <w:ind w:firstLine="0"/>
        <w:jc w:val="both"/>
        <w:rPr>
          <w:szCs w:val="26"/>
        </w:rPr>
      </w:pPr>
      <w:r>
        <w:rPr>
          <w:bCs/>
          <w:szCs w:val="26"/>
        </w:rPr>
        <w:t xml:space="preserve">2005-2010 - </w:t>
      </w:r>
      <w:r>
        <w:rPr>
          <w:iCs/>
          <w:szCs w:val="26"/>
        </w:rPr>
        <w:t>ООО «ФинЭкспертиза»</w:t>
      </w:r>
      <w:r>
        <w:rPr>
          <w:szCs w:val="26"/>
        </w:rPr>
        <w:t xml:space="preserve">, руководитель проектов; </w:t>
      </w:r>
    </w:p>
    <w:p w:rsidR="00045DF9" w:rsidRDefault="00045DF9" w:rsidP="00E945F6">
      <w:pPr>
        <w:ind w:firstLine="0"/>
        <w:jc w:val="both"/>
        <w:rPr>
          <w:iCs/>
          <w:szCs w:val="26"/>
        </w:rPr>
      </w:pPr>
      <w:r>
        <w:rPr>
          <w:bCs/>
          <w:szCs w:val="26"/>
        </w:rPr>
        <w:t xml:space="preserve">с 2010 - </w:t>
      </w:r>
      <w:r>
        <w:rPr>
          <w:iCs/>
          <w:szCs w:val="26"/>
        </w:rPr>
        <w:t xml:space="preserve">ОАО «Холдинг МРСК», главный эксперт отдела ревизионных проверок и экспертиз Департамента внутреннего аудита и управления рисками. </w:t>
      </w:r>
    </w:p>
    <w:p w:rsidR="00045DF9" w:rsidRDefault="00045DF9" w:rsidP="00E945F6">
      <w:pPr>
        <w:ind w:firstLine="0"/>
        <w:jc w:val="both"/>
        <w:rPr>
          <w:b/>
          <w:i/>
          <w:szCs w:val="26"/>
        </w:rPr>
      </w:pPr>
      <w:r>
        <w:rPr>
          <w:szCs w:val="26"/>
        </w:rPr>
        <w:t xml:space="preserve">Доли в уставном капитале Общества </w:t>
      </w:r>
      <w:r>
        <w:rPr>
          <w:rStyle w:val="SUBST"/>
          <w:b w:val="0"/>
          <w:i w:val="0"/>
          <w:szCs w:val="26"/>
        </w:rPr>
        <w:t>не имеет</w:t>
      </w:r>
    </w:p>
    <w:p w:rsidR="00045DF9" w:rsidRDefault="00045DF9" w:rsidP="00E945F6">
      <w:pPr>
        <w:tabs>
          <w:tab w:val="num" w:pos="0"/>
        </w:tabs>
        <w:ind w:firstLine="0"/>
        <w:jc w:val="both"/>
        <w:rPr>
          <w:bCs/>
          <w:iCs/>
        </w:rPr>
      </w:pPr>
    </w:p>
    <w:p w:rsidR="00045DF9" w:rsidRDefault="00045DF9" w:rsidP="00D930C2">
      <w:pPr>
        <w:pStyle w:val="prilozhenieglava"/>
        <w:widowControl w:val="0"/>
        <w:spacing w:before="0" w:after="0"/>
        <w:rPr>
          <w:caps w:val="0"/>
          <w:snapToGrid w:val="0"/>
          <w:szCs w:val="26"/>
          <w:lang w:eastAsia="ru-RU"/>
        </w:rPr>
      </w:pPr>
      <w:r>
        <w:rPr>
          <w:caps w:val="0"/>
          <w:snapToGrid w:val="0"/>
          <w:szCs w:val="26"/>
          <w:lang w:eastAsia="ru-RU"/>
        </w:rPr>
        <w:t xml:space="preserve">Персональный состав Ревизионной комиссии, избранный решением годового Общего собрания акционеров ОАО «Ингушэнерго» 06.06.2012 (протокол от 08.06.2012 №13) </w:t>
      </w:r>
    </w:p>
    <w:p w:rsidR="00045DF9" w:rsidRDefault="00045DF9" w:rsidP="00E945F6">
      <w:pPr>
        <w:pStyle w:val="prilozhenieglava"/>
        <w:widowControl w:val="0"/>
        <w:tabs>
          <w:tab w:val="left" w:pos="1134"/>
          <w:tab w:val="num" w:pos="2265"/>
        </w:tabs>
        <w:spacing w:before="0" w:after="0"/>
        <w:rPr>
          <w:caps w:val="0"/>
          <w:snapToGrid w:val="0"/>
          <w:szCs w:val="26"/>
          <w:lang w:eastAsia="ru-RU"/>
        </w:rPr>
      </w:pPr>
    </w:p>
    <w:p w:rsidR="00045DF9" w:rsidRDefault="00045DF9" w:rsidP="00E945F6">
      <w:pPr>
        <w:pStyle w:val="prilozhenieglava"/>
        <w:widowControl w:val="0"/>
        <w:tabs>
          <w:tab w:val="left" w:pos="1134"/>
          <w:tab w:val="num" w:pos="2265"/>
        </w:tabs>
        <w:spacing w:before="0" w:after="0"/>
        <w:jc w:val="both"/>
        <w:rPr>
          <w:b w:val="0"/>
          <w:caps w:val="0"/>
          <w:snapToGrid w:val="0"/>
          <w:szCs w:val="26"/>
          <w:lang w:eastAsia="ru-RU"/>
        </w:rPr>
      </w:pPr>
      <w:r>
        <w:rPr>
          <w:b w:val="0"/>
          <w:caps w:val="0"/>
          <w:snapToGrid w:val="0"/>
          <w:szCs w:val="26"/>
          <w:lang w:eastAsia="ru-RU"/>
        </w:rPr>
        <w:lastRenderedPageBreak/>
        <w:t>1. Кормушкина Людмила Дмитриевна (Председатель Ревизионной комиссии Общества)</w:t>
      </w:r>
    </w:p>
    <w:p w:rsidR="00045DF9" w:rsidRDefault="00045DF9" w:rsidP="00E945F6">
      <w:pPr>
        <w:pStyle w:val="prilozhenieglava"/>
        <w:widowControl w:val="0"/>
        <w:tabs>
          <w:tab w:val="left" w:pos="1134"/>
          <w:tab w:val="num" w:pos="2265"/>
        </w:tabs>
        <w:spacing w:before="0" w:after="0"/>
        <w:jc w:val="both"/>
        <w:rPr>
          <w:b w:val="0"/>
          <w:caps w:val="0"/>
          <w:snapToGrid w:val="0"/>
          <w:szCs w:val="26"/>
          <w:lang w:eastAsia="ru-RU"/>
        </w:rPr>
      </w:pPr>
      <w:r>
        <w:rPr>
          <w:b w:val="0"/>
          <w:caps w:val="0"/>
          <w:snapToGrid w:val="0"/>
          <w:szCs w:val="26"/>
          <w:lang w:eastAsia="ru-RU"/>
        </w:rPr>
        <w:t>2. Мешалова Галина Ивановна</w:t>
      </w:r>
    </w:p>
    <w:p w:rsidR="00045DF9" w:rsidRDefault="00045DF9" w:rsidP="00E945F6">
      <w:pPr>
        <w:pStyle w:val="prilozhenieglava"/>
        <w:widowControl w:val="0"/>
        <w:tabs>
          <w:tab w:val="left" w:pos="1134"/>
          <w:tab w:val="num" w:pos="2265"/>
        </w:tabs>
        <w:spacing w:before="0" w:after="0"/>
        <w:jc w:val="both"/>
        <w:rPr>
          <w:b w:val="0"/>
          <w:caps w:val="0"/>
          <w:snapToGrid w:val="0"/>
          <w:szCs w:val="26"/>
          <w:lang w:eastAsia="ru-RU"/>
        </w:rPr>
      </w:pPr>
      <w:r>
        <w:rPr>
          <w:b w:val="0"/>
          <w:caps w:val="0"/>
          <w:snapToGrid w:val="0"/>
          <w:szCs w:val="26"/>
          <w:lang w:eastAsia="ru-RU"/>
        </w:rPr>
        <w:t>3. Филиппова Ирина Александровна</w:t>
      </w:r>
    </w:p>
    <w:p w:rsidR="00045DF9" w:rsidRDefault="00045DF9" w:rsidP="00E945F6">
      <w:pPr>
        <w:pStyle w:val="prilozhenieglava"/>
        <w:widowControl w:val="0"/>
        <w:tabs>
          <w:tab w:val="left" w:pos="1134"/>
          <w:tab w:val="num" w:pos="2265"/>
        </w:tabs>
        <w:spacing w:before="0" w:after="0"/>
        <w:jc w:val="both"/>
        <w:rPr>
          <w:b w:val="0"/>
          <w:caps w:val="0"/>
          <w:snapToGrid w:val="0"/>
          <w:szCs w:val="26"/>
          <w:lang w:eastAsia="ru-RU"/>
        </w:rPr>
      </w:pPr>
      <w:r>
        <w:rPr>
          <w:b w:val="0"/>
          <w:caps w:val="0"/>
          <w:snapToGrid w:val="0"/>
          <w:szCs w:val="26"/>
          <w:lang w:eastAsia="ru-RU"/>
        </w:rPr>
        <w:t>4. Синицына Ольга Сергеевна</w:t>
      </w:r>
    </w:p>
    <w:p w:rsidR="00045DF9" w:rsidRDefault="00045DF9" w:rsidP="00E945F6">
      <w:pPr>
        <w:pStyle w:val="prilozhenieglava"/>
        <w:widowControl w:val="0"/>
        <w:tabs>
          <w:tab w:val="left" w:pos="1134"/>
          <w:tab w:val="num" w:pos="2265"/>
        </w:tabs>
        <w:spacing w:before="0" w:after="0"/>
        <w:jc w:val="both"/>
        <w:rPr>
          <w:b w:val="0"/>
          <w:caps w:val="0"/>
          <w:snapToGrid w:val="0"/>
          <w:szCs w:val="26"/>
          <w:lang w:eastAsia="ru-RU"/>
        </w:rPr>
      </w:pPr>
      <w:r>
        <w:rPr>
          <w:b w:val="0"/>
          <w:caps w:val="0"/>
          <w:snapToGrid w:val="0"/>
          <w:szCs w:val="26"/>
          <w:lang w:eastAsia="ru-RU"/>
        </w:rPr>
        <w:t>5. Попова Ольга Викторовна</w:t>
      </w:r>
    </w:p>
    <w:p w:rsidR="00045DF9" w:rsidRDefault="00045DF9" w:rsidP="00E945F6">
      <w:pPr>
        <w:pStyle w:val="prilozhenieglava"/>
        <w:widowControl w:val="0"/>
        <w:tabs>
          <w:tab w:val="left" w:pos="1134"/>
          <w:tab w:val="num" w:pos="2265"/>
        </w:tabs>
        <w:spacing w:before="0" w:after="0"/>
        <w:rPr>
          <w:caps w:val="0"/>
          <w:snapToGrid w:val="0"/>
          <w:szCs w:val="26"/>
          <w:lang w:eastAsia="ru-RU"/>
        </w:rPr>
      </w:pPr>
    </w:p>
    <w:p w:rsidR="00045DF9" w:rsidRDefault="00045DF9" w:rsidP="00E945F6">
      <w:pPr>
        <w:pStyle w:val="prilozhenieglava"/>
        <w:widowControl w:val="0"/>
        <w:tabs>
          <w:tab w:val="left" w:pos="1134"/>
          <w:tab w:val="num" w:pos="2265"/>
        </w:tabs>
        <w:spacing w:before="0" w:after="0"/>
        <w:jc w:val="both"/>
        <w:rPr>
          <w:caps w:val="0"/>
          <w:snapToGrid w:val="0"/>
          <w:szCs w:val="26"/>
          <w:lang w:eastAsia="ru-RU"/>
        </w:rPr>
      </w:pPr>
      <w:r>
        <w:rPr>
          <w:caps w:val="0"/>
          <w:snapToGrid w:val="0"/>
          <w:szCs w:val="26"/>
          <w:lang w:eastAsia="ru-RU"/>
        </w:rPr>
        <w:t>Должности указаны по состоянию на 31.12.2012.</w:t>
      </w:r>
    </w:p>
    <w:p w:rsidR="00045DF9" w:rsidRDefault="00045DF9" w:rsidP="00E945F6">
      <w:pPr>
        <w:tabs>
          <w:tab w:val="num" w:pos="0"/>
        </w:tabs>
        <w:spacing w:before="100" w:beforeAutospacing="1" w:after="100" w:afterAutospacing="1"/>
        <w:ind w:firstLine="0"/>
        <w:jc w:val="both"/>
        <w:rPr>
          <w:b/>
          <w:iCs/>
          <w:szCs w:val="26"/>
        </w:rPr>
      </w:pPr>
      <w:r>
        <w:rPr>
          <w:b/>
          <w:iCs/>
          <w:szCs w:val="26"/>
        </w:rPr>
        <w:t>Кормушкина Людмила Дмитриевна (Председатель Ревизионной комиссии Общества)</w:t>
      </w:r>
    </w:p>
    <w:p w:rsidR="00045DF9" w:rsidRDefault="00045DF9" w:rsidP="00E945F6">
      <w:pPr>
        <w:tabs>
          <w:tab w:val="num" w:pos="0"/>
        </w:tabs>
        <w:ind w:firstLine="0"/>
        <w:jc w:val="both"/>
        <w:rPr>
          <w:iCs/>
          <w:szCs w:val="26"/>
        </w:rPr>
      </w:pPr>
      <w:r>
        <w:rPr>
          <w:iCs/>
          <w:szCs w:val="26"/>
        </w:rPr>
        <w:t>Дата избрания в состав Ревизионной комиссии ОАО «Ингушэнерго»: 10.06.2011</w:t>
      </w:r>
    </w:p>
    <w:p w:rsidR="00045DF9" w:rsidRDefault="00045DF9" w:rsidP="00E945F6">
      <w:pPr>
        <w:tabs>
          <w:tab w:val="num" w:pos="0"/>
        </w:tabs>
        <w:ind w:firstLine="0"/>
        <w:jc w:val="both"/>
        <w:rPr>
          <w:bCs/>
          <w:iCs/>
        </w:rPr>
      </w:pPr>
      <w:r>
        <w:rPr>
          <w:bCs/>
          <w:iCs/>
        </w:rPr>
        <w:t>Год рождения: 1956</w:t>
      </w:r>
    </w:p>
    <w:p w:rsidR="00045DF9" w:rsidRDefault="00045DF9" w:rsidP="00E945F6">
      <w:pPr>
        <w:tabs>
          <w:tab w:val="num" w:pos="0"/>
        </w:tabs>
        <w:ind w:firstLine="0"/>
        <w:jc w:val="both"/>
        <w:rPr>
          <w:bCs/>
          <w:iCs/>
        </w:rPr>
      </w:pPr>
      <w:r>
        <w:rPr>
          <w:bCs/>
          <w:iCs/>
        </w:rPr>
        <w:t>Образование: высшее</w:t>
      </w:r>
    </w:p>
    <w:p w:rsidR="00045DF9" w:rsidRDefault="00045DF9" w:rsidP="00E945F6">
      <w:pPr>
        <w:tabs>
          <w:tab w:val="num" w:pos="0"/>
        </w:tabs>
        <w:ind w:firstLine="0"/>
        <w:jc w:val="both"/>
        <w:rPr>
          <w:bCs/>
          <w:iCs/>
        </w:rPr>
      </w:pPr>
      <w:r>
        <w:rPr>
          <w:bCs/>
          <w:iCs/>
        </w:rPr>
        <w:t xml:space="preserve">Занимаемые должности за 5 лет: </w:t>
      </w:r>
    </w:p>
    <w:p w:rsidR="00045DF9" w:rsidRDefault="00045DF9" w:rsidP="00E945F6">
      <w:pPr>
        <w:tabs>
          <w:tab w:val="num" w:pos="0"/>
        </w:tabs>
        <w:ind w:firstLine="0"/>
        <w:jc w:val="both"/>
        <w:rPr>
          <w:bCs/>
          <w:iCs/>
        </w:rPr>
      </w:pPr>
      <w:r>
        <w:rPr>
          <w:bCs/>
          <w:iCs/>
        </w:rPr>
        <w:t xml:space="preserve">с 29.07.2008 – ОАО «Холдинг МРСК», начальник отдела ревизионных проверок и экспертиз Департамента внутреннего аудита и управления рисками. </w:t>
      </w:r>
    </w:p>
    <w:p w:rsidR="00045DF9" w:rsidRDefault="00045DF9" w:rsidP="00E945F6">
      <w:pPr>
        <w:tabs>
          <w:tab w:val="num" w:pos="0"/>
        </w:tabs>
        <w:ind w:firstLine="0"/>
        <w:jc w:val="both"/>
        <w:rPr>
          <w:bCs/>
          <w:iCs/>
        </w:rPr>
      </w:pPr>
      <w:r>
        <w:rPr>
          <w:bCs/>
          <w:iCs/>
        </w:rPr>
        <w:t>Доли в уставном капитале Общества не имеет.</w:t>
      </w:r>
    </w:p>
    <w:p w:rsidR="00045DF9" w:rsidRDefault="00045DF9" w:rsidP="00E945F6">
      <w:pPr>
        <w:pStyle w:val="af1"/>
        <w:spacing w:before="100" w:beforeAutospacing="1" w:after="100" w:afterAutospacing="1" w:line="240" w:lineRule="auto"/>
        <w:jc w:val="both"/>
        <w:rPr>
          <w:b/>
          <w:i w:val="0"/>
          <w:sz w:val="24"/>
          <w:szCs w:val="26"/>
          <w:u w:val="none"/>
          <w:lang w:val="ru-RU"/>
        </w:rPr>
      </w:pPr>
      <w:r>
        <w:rPr>
          <w:b/>
          <w:i w:val="0"/>
          <w:sz w:val="24"/>
          <w:szCs w:val="26"/>
          <w:u w:val="none"/>
          <w:lang w:val="ru-RU"/>
        </w:rPr>
        <w:t>Мешалова Галина Ивановна</w:t>
      </w:r>
    </w:p>
    <w:p w:rsidR="00045DF9" w:rsidRDefault="00045DF9" w:rsidP="00E945F6">
      <w:pPr>
        <w:ind w:firstLine="0"/>
        <w:jc w:val="both"/>
        <w:rPr>
          <w:szCs w:val="26"/>
        </w:rPr>
      </w:pPr>
      <w:r>
        <w:rPr>
          <w:szCs w:val="26"/>
        </w:rPr>
        <w:t>Дата избрания в состав Ревизионной комиссии ОАО «Ингушэнерго»: 10.06.2011</w:t>
      </w:r>
    </w:p>
    <w:p w:rsidR="00045DF9" w:rsidRDefault="00045DF9" w:rsidP="00E945F6">
      <w:pPr>
        <w:ind w:firstLine="0"/>
        <w:jc w:val="both"/>
        <w:rPr>
          <w:szCs w:val="26"/>
        </w:rPr>
      </w:pPr>
      <w:r>
        <w:rPr>
          <w:szCs w:val="26"/>
        </w:rPr>
        <w:t>Год рождения:</w:t>
      </w:r>
      <w:r>
        <w:rPr>
          <w:rStyle w:val="Subst0"/>
          <w:bCs/>
          <w:i w:val="0"/>
          <w:iCs/>
          <w:szCs w:val="26"/>
        </w:rPr>
        <w:t xml:space="preserve"> </w:t>
      </w:r>
      <w:r>
        <w:rPr>
          <w:rStyle w:val="Subst0"/>
          <w:b w:val="0"/>
          <w:bCs/>
          <w:i w:val="0"/>
          <w:iCs/>
          <w:szCs w:val="26"/>
        </w:rPr>
        <w:t>1957</w:t>
      </w:r>
    </w:p>
    <w:p w:rsidR="00045DF9" w:rsidRDefault="00045DF9" w:rsidP="00E945F6">
      <w:pPr>
        <w:ind w:firstLine="0"/>
        <w:jc w:val="both"/>
        <w:rPr>
          <w:szCs w:val="26"/>
        </w:rPr>
      </w:pPr>
      <w:r>
        <w:rPr>
          <w:szCs w:val="26"/>
        </w:rPr>
        <w:t>Образование: высшее</w:t>
      </w:r>
    </w:p>
    <w:p w:rsidR="00045DF9" w:rsidRDefault="00045DF9" w:rsidP="00E945F6">
      <w:pPr>
        <w:ind w:firstLine="0"/>
        <w:jc w:val="both"/>
        <w:rPr>
          <w:szCs w:val="26"/>
        </w:rPr>
      </w:pPr>
      <w:r>
        <w:rPr>
          <w:szCs w:val="26"/>
        </w:rPr>
        <w:t xml:space="preserve">Занимаемые должности за 5 лет: </w:t>
      </w:r>
    </w:p>
    <w:p w:rsidR="00045DF9" w:rsidRDefault="00045DF9" w:rsidP="00E945F6">
      <w:pPr>
        <w:ind w:firstLine="0"/>
        <w:jc w:val="both"/>
        <w:rPr>
          <w:szCs w:val="26"/>
        </w:rPr>
      </w:pPr>
      <w:r>
        <w:rPr>
          <w:szCs w:val="26"/>
        </w:rPr>
        <w:t xml:space="preserve">05.05.2004г. - 14.08.2009г. ОАО «Энергоконсалтинг», главный специалист отдела управленческого консалтинга; </w:t>
      </w:r>
    </w:p>
    <w:p w:rsidR="00045DF9" w:rsidRDefault="00045DF9" w:rsidP="00E945F6">
      <w:pPr>
        <w:ind w:firstLine="0"/>
        <w:jc w:val="both"/>
        <w:rPr>
          <w:szCs w:val="26"/>
        </w:rPr>
      </w:pPr>
      <w:r>
        <w:rPr>
          <w:szCs w:val="26"/>
        </w:rPr>
        <w:t>с 28.08.2009 - ОАО «Холдинг МРСК», главный эксперт отдела ревизионных проверок и экспертиз Департамента внутреннего аудита и управления рисками.</w:t>
      </w:r>
    </w:p>
    <w:p w:rsidR="00045DF9" w:rsidRDefault="00045DF9" w:rsidP="00E945F6">
      <w:pPr>
        <w:ind w:firstLine="0"/>
        <w:jc w:val="both"/>
        <w:rPr>
          <w:szCs w:val="26"/>
        </w:rPr>
      </w:pPr>
      <w:r>
        <w:rPr>
          <w:szCs w:val="26"/>
        </w:rPr>
        <w:t xml:space="preserve"> Доли в уставном капитале Общества </w:t>
      </w:r>
      <w:r>
        <w:rPr>
          <w:bCs/>
          <w:iCs/>
          <w:szCs w:val="26"/>
        </w:rPr>
        <w:t>не имеет.</w:t>
      </w:r>
    </w:p>
    <w:p w:rsidR="00045DF9" w:rsidRDefault="00045DF9" w:rsidP="00E945F6">
      <w:pPr>
        <w:tabs>
          <w:tab w:val="num" w:pos="0"/>
        </w:tabs>
        <w:spacing w:line="360" w:lineRule="auto"/>
        <w:ind w:firstLine="0"/>
        <w:jc w:val="both"/>
        <w:rPr>
          <w:b/>
          <w:bCs/>
          <w:iCs/>
        </w:rPr>
      </w:pPr>
    </w:p>
    <w:p w:rsidR="00045DF9" w:rsidRDefault="00045DF9" w:rsidP="00E945F6">
      <w:pPr>
        <w:tabs>
          <w:tab w:val="num" w:pos="0"/>
        </w:tabs>
        <w:spacing w:line="360" w:lineRule="auto"/>
        <w:ind w:firstLine="0"/>
        <w:jc w:val="both"/>
        <w:rPr>
          <w:b/>
          <w:bCs/>
          <w:iCs/>
        </w:rPr>
      </w:pPr>
      <w:r>
        <w:rPr>
          <w:b/>
          <w:bCs/>
          <w:iCs/>
        </w:rPr>
        <w:t>Филиппова Ирина Александровна</w:t>
      </w:r>
    </w:p>
    <w:p w:rsidR="00045DF9" w:rsidRDefault="00045DF9" w:rsidP="00E945F6">
      <w:pPr>
        <w:tabs>
          <w:tab w:val="num" w:pos="0"/>
        </w:tabs>
        <w:ind w:firstLine="0"/>
        <w:jc w:val="both"/>
        <w:rPr>
          <w:bCs/>
          <w:i/>
          <w:iCs/>
        </w:rPr>
      </w:pPr>
      <w:r>
        <w:rPr>
          <w:bCs/>
          <w:iCs/>
        </w:rPr>
        <w:t>Дата избрания в состав Ревизионной комиссии ОАО «Ингушэнерго»: 06.06.2012г.</w:t>
      </w:r>
    </w:p>
    <w:p w:rsidR="00045DF9" w:rsidRDefault="00045DF9" w:rsidP="00E945F6">
      <w:pPr>
        <w:tabs>
          <w:tab w:val="num" w:pos="0"/>
        </w:tabs>
        <w:ind w:firstLine="0"/>
        <w:jc w:val="both"/>
        <w:rPr>
          <w:bCs/>
          <w:iCs/>
        </w:rPr>
      </w:pPr>
      <w:r>
        <w:rPr>
          <w:bCs/>
          <w:iCs/>
        </w:rPr>
        <w:t>Год рождения: 1958</w:t>
      </w:r>
    </w:p>
    <w:p w:rsidR="00045DF9" w:rsidRDefault="00045DF9" w:rsidP="00E945F6">
      <w:pPr>
        <w:tabs>
          <w:tab w:val="num" w:pos="0"/>
        </w:tabs>
        <w:ind w:firstLine="0"/>
        <w:jc w:val="both"/>
        <w:rPr>
          <w:bCs/>
          <w:iCs/>
        </w:rPr>
      </w:pPr>
      <w:r>
        <w:rPr>
          <w:bCs/>
          <w:iCs/>
        </w:rPr>
        <w:t>Образование: высшее</w:t>
      </w:r>
    </w:p>
    <w:p w:rsidR="00045DF9" w:rsidRDefault="00045DF9" w:rsidP="00E945F6">
      <w:pPr>
        <w:tabs>
          <w:tab w:val="num" w:pos="0"/>
        </w:tabs>
        <w:ind w:firstLine="0"/>
        <w:jc w:val="both"/>
        <w:rPr>
          <w:bCs/>
          <w:iCs/>
        </w:rPr>
      </w:pPr>
      <w:r>
        <w:rPr>
          <w:bCs/>
          <w:iCs/>
        </w:rPr>
        <w:t>Должности за последние 5 лет:</w:t>
      </w:r>
    </w:p>
    <w:p w:rsidR="00045DF9" w:rsidRDefault="00045DF9" w:rsidP="00E945F6">
      <w:pPr>
        <w:tabs>
          <w:tab w:val="num" w:pos="0"/>
        </w:tabs>
        <w:ind w:firstLine="0"/>
        <w:jc w:val="both"/>
        <w:rPr>
          <w:bCs/>
          <w:iCs/>
        </w:rPr>
      </w:pPr>
      <w:r>
        <w:rPr>
          <w:bCs/>
          <w:iCs/>
        </w:rPr>
        <w:t>Март 2006г. – ноябрь 2009г.  - ООО «Энергоконсалтинг», главный специалист;</w:t>
      </w:r>
    </w:p>
    <w:p w:rsidR="00045DF9" w:rsidRDefault="00045DF9" w:rsidP="00E945F6">
      <w:pPr>
        <w:tabs>
          <w:tab w:val="num" w:pos="0"/>
        </w:tabs>
        <w:ind w:firstLine="0"/>
        <w:jc w:val="both"/>
        <w:rPr>
          <w:bCs/>
          <w:iCs/>
        </w:rPr>
      </w:pPr>
      <w:r>
        <w:rPr>
          <w:bCs/>
          <w:iCs/>
        </w:rPr>
        <w:t>С декабря 2009г. - ОАО «Холдинг МРСК», ведущий эксперт отдела   ревизионных проверок и экспертиз Департамента внутреннего аудита и управления рисками.</w:t>
      </w:r>
    </w:p>
    <w:p w:rsidR="00045DF9" w:rsidRDefault="00045DF9" w:rsidP="00E945F6">
      <w:pPr>
        <w:tabs>
          <w:tab w:val="num" w:pos="0"/>
        </w:tabs>
        <w:ind w:firstLine="0"/>
        <w:jc w:val="both"/>
        <w:rPr>
          <w:b/>
          <w:bCs/>
          <w:iCs/>
        </w:rPr>
      </w:pPr>
      <w:r>
        <w:rPr>
          <w:bCs/>
          <w:iCs/>
        </w:rPr>
        <w:t>Доли в уставном капитале Общества не имеет.</w:t>
      </w:r>
    </w:p>
    <w:p w:rsidR="00045DF9" w:rsidRDefault="00045DF9" w:rsidP="00E945F6">
      <w:pPr>
        <w:pStyle w:val="af1"/>
        <w:spacing w:before="100" w:beforeAutospacing="1" w:after="100" w:afterAutospacing="1" w:line="240" w:lineRule="auto"/>
        <w:jc w:val="both"/>
        <w:rPr>
          <w:b/>
          <w:i w:val="0"/>
          <w:sz w:val="24"/>
          <w:szCs w:val="26"/>
          <w:u w:val="none"/>
          <w:lang w:val="ru-RU"/>
        </w:rPr>
      </w:pPr>
      <w:r>
        <w:rPr>
          <w:b/>
          <w:i w:val="0"/>
          <w:sz w:val="24"/>
          <w:szCs w:val="26"/>
          <w:u w:val="none"/>
          <w:lang w:val="ru-RU"/>
        </w:rPr>
        <w:t xml:space="preserve">Синицына Ольга Сергеевна </w:t>
      </w:r>
    </w:p>
    <w:p w:rsidR="00045DF9" w:rsidRDefault="00045DF9" w:rsidP="00E945F6">
      <w:pPr>
        <w:ind w:firstLine="0"/>
        <w:jc w:val="both"/>
        <w:rPr>
          <w:szCs w:val="26"/>
        </w:rPr>
      </w:pPr>
      <w:r>
        <w:rPr>
          <w:szCs w:val="26"/>
        </w:rPr>
        <w:t>Дата избрания в состав Ревизионной комиссии ОАО «Ингушэнерго»: 10.06.2011</w:t>
      </w:r>
    </w:p>
    <w:p w:rsidR="00045DF9" w:rsidRDefault="00045DF9" w:rsidP="00E945F6">
      <w:pPr>
        <w:ind w:firstLine="0"/>
        <w:jc w:val="both"/>
        <w:rPr>
          <w:rStyle w:val="SUBST"/>
          <w:szCs w:val="26"/>
        </w:rPr>
      </w:pPr>
      <w:r>
        <w:rPr>
          <w:szCs w:val="26"/>
        </w:rPr>
        <w:t>Год рождения:</w:t>
      </w:r>
      <w:r>
        <w:rPr>
          <w:bCs/>
          <w:szCs w:val="26"/>
        </w:rPr>
        <w:t xml:space="preserve"> 1979</w:t>
      </w:r>
    </w:p>
    <w:p w:rsidR="00045DF9" w:rsidRDefault="00045DF9" w:rsidP="00E945F6">
      <w:pPr>
        <w:ind w:firstLine="0"/>
        <w:jc w:val="both"/>
      </w:pPr>
      <w:r>
        <w:rPr>
          <w:rStyle w:val="SUBST"/>
          <w:b w:val="0"/>
          <w:bCs w:val="0"/>
          <w:i w:val="0"/>
          <w:iCs w:val="0"/>
          <w:szCs w:val="26"/>
        </w:rPr>
        <w:t>Образование</w:t>
      </w:r>
      <w:r>
        <w:rPr>
          <w:rStyle w:val="SUBST"/>
          <w:b w:val="0"/>
          <w:i w:val="0"/>
          <w:szCs w:val="26"/>
        </w:rPr>
        <w:t>: высшее</w:t>
      </w:r>
    </w:p>
    <w:p w:rsidR="00045DF9" w:rsidRDefault="00045DF9" w:rsidP="00E945F6">
      <w:pPr>
        <w:ind w:firstLine="0"/>
        <w:jc w:val="both"/>
        <w:rPr>
          <w:szCs w:val="26"/>
        </w:rPr>
      </w:pPr>
      <w:r>
        <w:rPr>
          <w:szCs w:val="26"/>
        </w:rPr>
        <w:t>Должности за последние 5 лет:</w:t>
      </w:r>
    </w:p>
    <w:p w:rsidR="00045DF9" w:rsidRDefault="00045DF9" w:rsidP="00E945F6">
      <w:pPr>
        <w:ind w:firstLine="0"/>
        <w:jc w:val="both"/>
        <w:rPr>
          <w:szCs w:val="26"/>
        </w:rPr>
      </w:pPr>
      <w:r>
        <w:rPr>
          <w:bCs/>
          <w:szCs w:val="26"/>
        </w:rPr>
        <w:t xml:space="preserve">2005-2010 - </w:t>
      </w:r>
      <w:r>
        <w:rPr>
          <w:iCs/>
          <w:szCs w:val="26"/>
        </w:rPr>
        <w:t>ООО «ФинЭкспертиза»</w:t>
      </w:r>
      <w:r>
        <w:rPr>
          <w:szCs w:val="26"/>
        </w:rPr>
        <w:t xml:space="preserve">, руководитель проектов; </w:t>
      </w:r>
    </w:p>
    <w:p w:rsidR="00045DF9" w:rsidRDefault="00045DF9" w:rsidP="00E945F6">
      <w:pPr>
        <w:ind w:firstLine="0"/>
        <w:jc w:val="both"/>
        <w:rPr>
          <w:iCs/>
          <w:szCs w:val="26"/>
        </w:rPr>
      </w:pPr>
      <w:r>
        <w:rPr>
          <w:bCs/>
          <w:szCs w:val="26"/>
        </w:rPr>
        <w:t xml:space="preserve">с 2010 - </w:t>
      </w:r>
      <w:r>
        <w:rPr>
          <w:iCs/>
          <w:szCs w:val="26"/>
        </w:rPr>
        <w:t xml:space="preserve">ОАО «Холдинг МРСК», главный эксперт отдела ревизионных проверок и экспертиз Департамента внутреннего аудита и управления рисками. </w:t>
      </w:r>
    </w:p>
    <w:p w:rsidR="00045DF9" w:rsidRDefault="00045DF9" w:rsidP="00E945F6">
      <w:pPr>
        <w:ind w:firstLine="0"/>
        <w:jc w:val="both"/>
        <w:rPr>
          <w:b/>
          <w:i/>
          <w:szCs w:val="26"/>
        </w:rPr>
      </w:pPr>
      <w:r>
        <w:rPr>
          <w:szCs w:val="26"/>
        </w:rPr>
        <w:t xml:space="preserve">Доли в уставном капитале Общества </w:t>
      </w:r>
      <w:r>
        <w:rPr>
          <w:rStyle w:val="SUBST"/>
          <w:b w:val="0"/>
          <w:i w:val="0"/>
          <w:szCs w:val="26"/>
        </w:rPr>
        <w:t>не имеет</w:t>
      </w:r>
    </w:p>
    <w:p w:rsidR="00045DF9" w:rsidRDefault="00045DF9" w:rsidP="00E945F6">
      <w:pPr>
        <w:spacing w:before="100" w:beforeAutospacing="1" w:after="100" w:afterAutospacing="1"/>
        <w:ind w:firstLine="0"/>
        <w:jc w:val="both"/>
        <w:rPr>
          <w:b/>
          <w:szCs w:val="26"/>
        </w:rPr>
      </w:pPr>
      <w:r>
        <w:rPr>
          <w:b/>
          <w:bCs/>
          <w:color w:val="000000"/>
          <w:szCs w:val="26"/>
        </w:rPr>
        <w:lastRenderedPageBreak/>
        <w:t>Попова Ольга Викторовна</w:t>
      </w:r>
    </w:p>
    <w:p w:rsidR="00045DF9" w:rsidRDefault="00045DF9" w:rsidP="00E945F6">
      <w:pPr>
        <w:ind w:firstLine="0"/>
        <w:jc w:val="both"/>
        <w:rPr>
          <w:szCs w:val="26"/>
        </w:rPr>
      </w:pPr>
      <w:r>
        <w:rPr>
          <w:szCs w:val="26"/>
        </w:rPr>
        <w:t>Дата избрания в состав Ревизионной комиссии ОАО «Ингушэнерго»: 10.06.2011</w:t>
      </w:r>
    </w:p>
    <w:p w:rsidR="00045DF9" w:rsidRDefault="00045DF9" w:rsidP="00E945F6">
      <w:pPr>
        <w:ind w:firstLine="0"/>
        <w:jc w:val="both"/>
        <w:rPr>
          <w:rStyle w:val="SUBST"/>
          <w:szCs w:val="26"/>
        </w:rPr>
      </w:pPr>
      <w:r>
        <w:rPr>
          <w:szCs w:val="26"/>
        </w:rPr>
        <w:t>Год рождения:1975</w:t>
      </w:r>
    </w:p>
    <w:p w:rsidR="00045DF9" w:rsidRDefault="00045DF9" w:rsidP="00E945F6">
      <w:pPr>
        <w:ind w:firstLine="0"/>
        <w:jc w:val="both"/>
        <w:rPr>
          <w:rStyle w:val="SUBST"/>
          <w:b w:val="0"/>
          <w:i w:val="0"/>
          <w:szCs w:val="26"/>
        </w:rPr>
      </w:pPr>
      <w:r>
        <w:rPr>
          <w:rStyle w:val="SUBST"/>
          <w:b w:val="0"/>
          <w:bCs w:val="0"/>
          <w:i w:val="0"/>
          <w:iCs w:val="0"/>
          <w:szCs w:val="26"/>
        </w:rPr>
        <w:t>Образование</w:t>
      </w:r>
      <w:r>
        <w:rPr>
          <w:rStyle w:val="SUBST"/>
          <w:b w:val="0"/>
          <w:i w:val="0"/>
          <w:szCs w:val="26"/>
        </w:rPr>
        <w:t>: высшее</w:t>
      </w:r>
    </w:p>
    <w:p w:rsidR="00045DF9" w:rsidRDefault="00045DF9" w:rsidP="00E945F6">
      <w:pPr>
        <w:ind w:firstLine="0"/>
        <w:jc w:val="both"/>
      </w:pPr>
      <w:r>
        <w:rPr>
          <w:szCs w:val="26"/>
        </w:rPr>
        <w:t>Должности за последние 5 лет:</w:t>
      </w:r>
    </w:p>
    <w:p w:rsidR="00045DF9" w:rsidRDefault="00045DF9" w:rsidP="00E945F6">
      <w:pPr>
        <w:ind w:firstLine="0"/>
        <w:jc w:val="both"/>
        <w:rPr>
          <w:szCs w:val="26"/>
        </w:rPr>
      </w:pPr>
      <w:r>
        <w:rPr>
          <w:szCs w:val="26"/>
        </w:rPr>
        <w:t>2008-2010 - ЗАО «Медиа 3», ведущий специалист по МСФО;</w:t>
      </w:r>
    </w:p>
    <w:p w:rsidR="00045DF9" w:rsidRDefault="00045DF9" w:rsidP="00E945F6">
      <w:pPr>
        <w:ind w:firstLine="0"/>
        <w:jc w:val="both"/>
        <w:rPr>
          <w:color w:val="000000"/>
          <w:szCs w:val="26"/>
        </w:rPr>
      </w:pPr>
      <w:r>
        <w:rPr>
          <w:rStyle w:val="SUBST"/>
          <w:b w:val="0"/>
          <w:bCs w:val="0"/>
          <w:i w:val="0"/>
          <w:iCs w:val="0"/>
          <w:szCs w:val="26"/>
        </w:rPr>
        <w:t xml:space="preserve">с 2010 г. - </w:t>
      </w:r>
      <w:r>
        <w:rPr>
          <w:szCs w:val="26"/>
        </w:rPr>
        <w:t>ОАО «Холдинг МРСК», начальник отдела внутреннего аудита Департамента внутреннего аудита и управления рисками.</w:t>
      </w:r>
    </w:p>
    <w:p w:rsidR="00045DF9" w:rsidRDefault="00045DF9" w:rsidP="00E945F6">
      <w:pPr>
        <w:ind w:firstLine="0"/>
        <w:jc w:val="both"/>
        <w:rPr>
          <w:b/>
          <w:i/>
          <w:szCs w:val="26"/>
        </w:rPr>
      </w:pPr>
      <w:r>
        <w:rPr>
          <w:szCs w:val="26"/>
        </w:rPr>
        <w:t>Доли в уставном капитале Общества</w:t>
      </w:r>
      <w:r>
        <w:rPr>
          <w:rStyle w:val="SUBST"/>
          <w:b w:val="0"/>
          <w:i w:val="0"/>
          <w:szCs w:val="26"/>
        </w:rPr>
        <w:t xml:space="preserve"> не имеет.</w:t>
      </w:r>
    </w:p>
    <w:p w:rsidR="00045DF9" w:rsidRDefault="00045DF9" w:rsidP="00E945F6">
      <w:pPr>
        <w:ind w:firstLine="0"/>
        <w:jc w:val="both"/>
        <w:rPr>
          <w:szCs w:val="26"/>
        </w:rPr>
      </w:pPr>
    </w:p>
    <w:p w:rsidR="00045DF9" w:rsidRDefault="00045DF9" w:rsidP="00F431DF">
      <w:pPr>
        <w:ind w:firstLine="709"/>
        <w:jc w:val="both"/>
        <w:rPr>
          <w:szCs w:val="26"/>
        </w:rPr>
      </w:pPr>
      <w:r>
        <w:rPr>
          <w:szCs w:val="26"/>
        </w:rPr>
        <w:t>В 2012 г. члены Ревизионной комиссии Общества не совершали сделок по приобретению и (или) отчуждению акций Общества.</w:t>
      </w:r>
    </w:p>
    <w:p w:rsidR="00045DF9" w:rsidRDefault="00045DF9" w:rsidP="00F431DF">
      <w:pPr>
        <w:ind w:firstLine="709"/>
        <w:jc w:val="both"/>
        <w:rPr>
          <w:szCs w:val="26"/>
        </w:rPr>
      </w:pPr>
      <w:r>
        <w:rPr>
          <w:szCs w:val="26"/>
        </w:rPr>
        <w:t>Начисление и выплата вознаграждений членам Ревизионной комиссии Общества производится в соответствии с Положением о выплате членам Ревизионной комиссии ОАО «Ингушэнерго» вознаграждений и компенсаций, утвержденным годовым Общим собранием акционеров Общества от 22.05.2008 (Протокол №8).</w:t>
      </w:r>
    </w:p>
    <w:p w:rsidR="00E945F6" w:rsidRPr="00E945F6" w:rsidRDefault="00045DF9" w:rsidP="00F431DF">
      <w:pPr>
        <w:ind w:firstLine="709"/>
        <w:jc w:val="both"/>
      </w:pPr>
      <w:r>
        <w:rPr>
          <w:bCs/>
          <w:szCs w:val="26"/>
        </w:rPr>
        <w:t>Суммарный размер вознаграждений, начисленных членам Ревизионной комиссии за 2012 г., составляет 491 тыс. руб.</w:t>
      </w:r>
      <w:r w:rsidR="00E14F8E">
        <w:rPr>
          <w:bCs/>
          <w:szCs w:val="26"/>
        </w:rPr>
        <w:t xml:space="preserve"> с учетом налогов.</w:t>
      </w:r>
      <w:bookmarkStart w:id="14" w:name="_Toc289181734"/>
      <w:bookmarkStart w:id="15" w:name="_Toc321836155"/>
    </w:p>
    <w:p w:rsidR="00D930C2" w:rsidRDefault="00D930C2" w:rsidP="00E945F6">
      <w:pPr>
        <w:pStyle w:val="4"/>
      </w:pPr>
    </w:p>
    <w:p w:rsidR="00045DF9" w:rsidRDefault="00045DF9" w:rsidP="00E945F6">
      <w:pPr>
        <w:pStyle w:val="4"/>
      </w:pPr>
      <w:r>
        <w:t>Аудитор</w:t>
      </w:r>
      <w:bookmarkEnd w:id="14"/>
      <w:bookmarkEnd w:id="15"/>
    </w:p>
    <w:p w:rsidR="00045DF9" w:rsidRDefault="00045DF9" w:rsidP="00E945F6">
      <w:pPr>
        <w:ind w:firstLine="0"/>
      </w:pPr>
    </w:p>
    <w:p w:rsidR="00045DF9" w:rsidRDefault="00045DF9" w:rsidP="00F431DF">
      <w:pPr>
        <w:ind w:firstLine="709"/>
        <w:jc w:val="both"/>
      </w:pPr>
      <w:bookmarkStart w:id="16" w:name="_Toc289181735"/>
      <w:r>
        <w:t>Аудитор Общества осуществляет проверку финансово-хозяйственной деятельности Общества в соответствии с требованиями законодательства Российской Федерации и на основании заключаемого с ним договора.</w:t>
      </w:r>
    </w:p>
    <w:p w:rsidR="00045DF9" w:rsidRDefault="00045DF9" w:rsidP="00F431DF">
      <w:pPr>
        <w:ind w:firstLine="709"/>
        <w:jc w:val="both"/>
      </w:pPr>
      <w:r>
        <w:t>По итогам проверки финансово-хозяйственной деятельности Общества Ревизионная комиссия Общества, Аудитор Общества составляют заключение, в котором должны содержаться:</w:t>
      </w:r>
    </w:p>
    <w:p w:rsidR="00045DF9" w:rsidRDefault="00045DF9" w:rsidP="00F431DF">
      <w:pPr>
        <w:ind w:firstLine="0"/>
        <w:jc w:val="both"/>
      </w:pPr>
      <w:r>
        <w:t>- подтверждение достоверности данных, содержащихся в отчетах и иных финансовых документах Общества;</w:t>
      </w:r>
    </w:p>
    <w:p w:rsidR="00045DF9" w:rsidRDefault="00045DF9" w:rsidP="00F431DF">
      <w:pPr>
        <w:ind w:firstLine="0"/>
        <w:jc w:val="both"/>
      </w:pPr>
      <w:r>
        <w:t>- информация о фактах нарушения Обществом установленных правовыми актами Российской Федерации порядка ведения бухгалтерского учета и представления финансовой отчетности, а также правовых актов Российской Федерации при осуществлении Обществом финансово-хозяйственной деятельности.</w:t>
      </w:r>
    </w:p>
    <w:p w:rsidR="00045DF9" w:rsidRDefault="00045DF9" w:rsidP="00F431DF">
      <w:pPr>
        <w:ind w:firstLine="709"/>
        <w:jc w:val="both"/>
      </w:pPr>
      <w:r>
        <w:t>Порядок и сроки составления заключения по итогам проверки финансово-хозяйственной деятельности Общества определяются правовыми актами Российской Федерации и внутренними документами Общества.</w:t>
      </w:r>
    </w:p>
    <w:p w:rsidR="00045DF9" w:rsidRDefault="00045DF9" w:rsidP="00F431DF">
      <w:pPr>
        <w:ind w:firstLine="709"/>
        <w:jc w:val="both"/>
      </w:pPr>
      <w:r>
        <w:t>Годовым Общим собранием акционеров ОАО «Ингушэнерго» (Протокол от 08.06.2012 № 13) утвержден аудитор ЗАО «КПМГ» (является членом саморегулируемой организации – Некоммерческого партнерства «Аудиторская Палата России» (НП АПР), включенной в единый государственный реестр саморегулируемых организаций  аудиторов  28 декабря 2009 года, реестровый № 10301000804 и расположенное по адресу: Москва, 3-ий Сыромятнический переулок, д. 3/9, строение 3) для осуществления проверки финансово-хозяйственной деятельности Общества за 2012 год.</w:t>
      </w:r>
    </w:p>
    <w:p w:rsidR="00045DF9" w:rsidRDefault="00045DF9" w:rsidP="00F431DF">
      <w:pPr>
        <w:ind w:firstLine="709"/>
        <w:jc w:val="both"/>
      </w:pPr>
      <w:r>
        <w:t>Размер вознаграждения аудитора одобрен Советом директоров ОАО «Ингушэнерго» (Протокол от 27.11.2012г. № 105) и составляет 303 495 рублей, в том числе НДС.</w:t>
      </w:r>
    </w:p>
    <w:p w:rsidR="00045DF9" w:rsidRDefault="00045DF9" w:rsidP="00F431DF">
      <w:pPr>
        <w:ind w:firstLine="709"/>
        <w:jc w:val="both"/>
      </w:pPr>
      <w:r>
        <w:t xml:space="preserve">В 2012 г. ЗАО «КПМГ» не оказывались Обществу неаудиторские услуги. Отсроченные и просроченные платежи за оказанные аудитором услуги отсутствуют. </w:t>
      </w:r>
    </w:p>
    <w:p w:rsidR="00045DF9" w:rsidRDefault="00045DF9" w:rsidP="00E945F6">
      <w:pPr>
        <w:pStyle w:val="4"/>
      </w:pPr>
      <w:bookmarkStart w:id="17" w:name="_Toc321836156"/>
      <w:r>
        <w:t>Регистратор</w:t>
      </w:r>
      <w:bookmarkEnd w:id="16"/>
      <w:bookmarkEnd w:id="17"/>
    </w:p>
    <w:p w:rsidR="00045DF9" w:rsidRDefault="00045DF9" w:rsidP="00F431DF">
      <w:pPr>
        <w:tabs>
          <w:tab w:val="left" w:pos="-3240"/>
          <w:tab w:val="left" w:pos="-3060"/>
        </w:tabs>
        <w:ind w:firstLine="709"/>
        <w:jc w:val="both"/>
        <w:rPr>
          <w:szCs w:val="26"/>
        </w:rPr>
      </w:pPr>
      <w:r>
        <w:rPr>
          <w:spacing w:val="-2"/>
          <w:szCs w:val="26"/>
        </w:rPr>
        <w:t xml:space="preserve">Решением Совета директоров ОАО «Ингушэнерго» от 25.10.2006г. (Протокол №21) утвержден регистратор Общества – </w:t>
      </w:r>
      <w:r>
        <w:rPr>
          <w:szCs w:val="26"/>
        </w:rPr>
        <w:t xml:space="preserve">Закрытое акционерное общество «Регистраторское </w:t>
      </w:r>
      <w:r>
        <w:rPr>
          <w:szCs w:val="26"/>
        </w:rPr>
        <w:lastRenderedPageBreak/>
        <w:t>общество «СТАТУС», которое, в соответствии с Договором на оказание услуг по ведению реестра владельцев именных ценных бумаг от 16.05.2007 №88-07, осуществляет хранение реестра по эмиссионным ценным бумагам Общества.</w:t>
      </w:r>
    </w:p>
    <w:p w:rsidR="00045DF9" w:rsidRDefault="00045DF9" w:rsidP="00F431DF">
      <w:pPr>
        <w:ind w:firstLine="709"/>
        <w:jc w:val="both"/>
        <w:rPr>
          <w:szCs w:val="26"/>
        </w:rPr>
      </w:pPr>
      <w:r>
        <w:rPr>
          <w:szCs w:val="26"/>
        </w:rPr>
        <w:t>Дата, с которой регистратор осуществляет хранение реестра владельцев ценных бумаг Общества:</w:t>
      </w:r>
      <w:r>
        <w:rPr>
          <w:rStyle w:val="Subst0"/>
          <w:b w:val="0"/>
          <w:bCs/>
          <w:i w:val="0"/>
          <w:iCs/>
          <w:szCs w:val="26"/>
        </w:rPr>
        <w:t xml:space="preserve"> 16.05.2007г</w:t>
      </w:r>
      <w:r>
        <w:rPr>
          <w:szCs w:val="26"/>
        </w:rPr>
        <w:t>.</w:t>
      </w:r>
    </w:p>
    <w:p w:rsidR="00F431DF" w:rsidRDefault="00F431DF" w:rsidP="00E945F6">
      <w:pPr>
        <w:ind w:firstLine="0"/>
        <w:jc w:val="both"/>
        <w:rPr>
          <w:szCs w:val="26"/>
        </w:rPr>
      </w:pPr>
    </w:p>
    <w:p w:rsidR="00045DF9" w:rsidRDefault="00045DF9" w:rsidP="00E945F6">
      <w:pPr>
        <w:ind w:firstLine="0"/>
        <w:jc w:val="both"/>
        <w:rPr>
          <w:szCs w:val="26"/>
        </w:rPr>
      </w:pPr>
      <w:r>
        <w:rPr>
          <w:szCs w:val="26"/>
        </w:rPr>
        <w:t>Место нахождения:</w:t>
      </w:r>
      <w:r>
        <w:rPr>
          <w:rStyle w:val="Subst0"/>
          <w:b w:val="0"/>
          <w:bCs/>
          <w:i w:val="0"/>
          <w:iCs/>
          <w:szCs w:val="26"/>
        </w:rPr>
        <w:t xml:space="preserve"> Россия, 109544, г. Москва, ул. </w:t>
      </w:r>
      <w:r>
        <w:rPr>
          <w:szCs w:val="26"/>
        </w:rPr>
        <w:t>Новорогожская, д. 32, стр. 1</w:t>
      </w:r>
    </w:p>
    <w:p w:rsidR="00045DF9" w:rsidRDefault="00045DF9" w:rsidP="00E945F6">
      <w:pPr>
        <w:ind w:firstLine="0"/>
        <w:jc w:val="both"/>
        <w:rPr>
          <w:szCs w:val="26"/>
        </w:rPr>
      </w:pPr>
      <w:r>
        <w:rPr>
          <w:szCs w:val="26"/>
        </w:rPr>
        <w:t>ИНН:</w:t>
      </w:r>
      <w:r>
        <w:rPr>
          <w:rStyle w:val="Subst0"/>
          <w:b w:val="0"/>
          <w:bCs/>
          <w:i w:val="0"/>
          <w:iCs/>
          <w:szCs w:val="26"/>
        </w:rPr>
        <w:t xml:space="preserve"> 7707179242</w:t>
      </w:r>
    </w:p>
    <w:p w:rsidR="00045DF9" w:rsidRDefault="00045DF9" w:rsidP="00E945F6">
      <w:pPr>
        <w:ind w:firstLine="0"/>
        <w:jc w:val="both"/>
        <w:rPr>
          <w:szCs w:val="26"/>
        </w:rPr>
      </w:pPr>
      <w:r>
        <w:rPr>
          <w:szCs w:val="26"/>
        </w:rPr>
        <w:t>ОГРН:</w:t>
      </w:r>
      <w:r>
        <w:rPr>
          <w:rStyle w:val="Subst0"/>
          <w:b w:val="0"/>
          <w:bCs/>
          <w:i w:val="0"/>
          <w:iCs/>
          <w:szCs w:val="26"/>
        </w:rPr>
        <w:t xml:space="preserve"> 1027700003924</w:t>
      </w:r>
    </w:p>
    <w:p w:rsidR="00045DF9" w:rsidRDefault="00045DF9" w:rsidP="00E945F6">
      <w:pPr>
        <w:pStyle w:val="SubHeading"/>
        <w:autoSpaceDE/>
        <w:adjustRightInd/>
        <w:spacing w:before="0" w:after="0"/>
        <w:jc w:val="both"/>
        <w:rPr>
          <w:sz w:val="24"/>
          <w:szCs w:val="26"/>
        </w:rPr>
      </w:pPr>
      <w:r>
        <w:rPr>
          <w:sz w:val="24"/>
          <w:szCs w:val="26"/>
        </w:rPr>
        <w:t>Данные о лицензии на осуществление деятельности по ведению реестра владельцев ценных бумаг:</w:t>
      </w:r>
    </w:p>
    <w:p w:rsidR="00045DF9" w:rsidRDefault="00045DF9" w:rsidP="00E945F6">
      <w:pPr>
        <w:ind w:firstLine="0"/>
        <w:jc w:val="both"/>
        <w:rPr>
          <w:szCs w:val="26"/>
        </w:rPr>
      </w:pPr>
      <w:r>
        <w:rPr>
          <w:szCs w:val="26"/>
        </w:rPr>
        <w:t>номер:</w:t>
      </w:r>
      <w:r>
        <w:rPr>
          <w:rStyle w:val="Subst0"/>
          <w:b w:val="0"/>
          <w:bCs/>
          <w:i w:val="0"/>
          <w:iCs/>
          <w:szCs w:val="26"/>
        </w:rPr>
        <w:t xml:space="preserve"> 10-000-1-00304</w:t>
      </w:r>
    </w:p>
    <w:p w:rsidR="00045DF9" w:rsidRDefault="00045DF9" w:rsidP="00E945F6">
      <w:pPr>
        <w:ind w:firstLine="0"/>
        <w:jc w:val="both"/>
        <w:rPr>
          <w:szCs w:val="26"/>
        </w:rPr>
      </w:pPr>
      <w:r>
        <w:rPr>
          <w:szCs w:val="26"/>
        </w:rPr>
        <w:t>дата выдачи:</w:t>
      </w:r>
      <w:r>
        <w:rPr>
          <w:rStyle w:val="Subst0"/>
          <w:b w:val="0"/>
          <w:bCs/>
          <w:i w:val="0"/>
          <w:iCs/>
          <w:szCs w:val="26"/>
        </w:rPr>
        <w:t xml:space="preserve"> 12.03.2004</w:t>
      </w:r>
    </w:p>
    <w:p w:rsidR="00045DF9" w:rsidRDefault="00045DF9" w:rsidP="00E945F6">
      <w:pPr>
        <w:ind w:firstLine="0"/>
        <w:jc w:val="both"/>
        <w:rPr>
          <w:szCs w:val="26"/>
        </w:rPr>
      </w:pPr>
      <w:r>
        <w:rPr>
          <w:szCs w:val="26"/>
        </w:rPr>
        <w:t xml:space="preserve">дата окончания действия: </w:t>
      </w:r>
      <w:r>
        <w:rPr>
          <w:rStyle w:val="Subst0"/>
          <w:b w:val="0"/>
          <w:bCs/>
          <w:i w:val="0"/>
          <w:iCs/>
          <w:szCs w:val="26"/>
        </w:rPr>
        <w:t>бессрочная</w:t>
      </w:r>
    </w:p>
    <w:p w:rsidR="00045DF9" w:rsidRDefault="00045DF9" w:rsidP="00E945F6">
      <w:pPr>
        <w:ind w:firstLine="0"/>
        <w:jc w:val="both"/>
        <w:rPr>
          <w:szCs w:val="26"/>
        </w:rPr>
      </w:pPr>
      <w:r>
        <w:rPr>
          <w:szCs w:val="26"/>
        </w:rPr>
        <w:t>наименование органа, выдавшего лицензию:</w:t>
      </w:r>
      <w:r>
        <w:rPr>
          <w:rStyle w:val="Subst0"/>
          <w:b w:val="0"/>
          <w:bCs/>
          <w:i w:val="0"/>
          <w:iCs/>
          <w:szCs w:val="26"/>
        </w:rPr>
        <w:t xml:space="preserve"> ФКЦБ (ФСФР) России</w:t>
      </w:r>
    </w:p>
    <w:p w:rsidR="00045DF9" w:rsidRDefault="00045DF9" w:rsidP="00E945F6">
      <w:pPr>
        <w:ind w:firstLine="0"/>
        <w:jc w:val="both"/>
        <w:rPr>
          <w:szCs w:val="26"/>
        </w:rPr>
      </w:pPr>
      <w:r>
        <w:rPr>
          <w:szCs w:val="26"/>
        </w:rPr>
        <w:t>Дата, с которой регистратор осуществляет ведение реестра владельцев ценных бумаг Общества:</w:t>
      </w:r>
      <w:r>
        <w:rPr>
          <w:rStyle w:val="Subst0"/>
          <w:b w:val="0"/>
          <w:bCs/>
          <w:i w:val="0"/>
          <w:iCs/>
          <w:szCs w:val="26"/>
        </w:rPr>
        <w:t xml:space="preserve"> 16.05.2007г</w:t>
      </w:r>
      <w:r>
        <w:rPr>
          <w:szCs w:val="26"/>
        </w:rPr>
        <w:t>.</w:t>
      </w:r>
    </w:p>
    <w:p w:rsidR="00045DF9" w:rsidRDefault="00045DF9" w:rsidP="00E945F6">
      <w:pPr>
        <w:ind w:firstLine="0"/>
        <w:jc w:val="both"/>
        <w:rPr>
          <w:rStyle w:val="Subst0"/>
          <w:b w:val="0"/>
          <w:bCs/>
          <w:i w:val="0"/>
          <w:iCs/>
        </w:rPr>
      </w:pPr>
      <w:r>
        <w:rPr>
          <w:rStyle w:val="Subst0"/>
          <w:b w:val="0"/>
          <w:bCs/>
          <w:i w:val="0"/>
          <w:iCs/>
          <w:szCs w:val="26"/>
        </w:rPr>
        <w:t>Телефон, факс: (495) 974-83-45, 974-83-50.</w:t>
      </w:r>
    </w:p>
    <w:p w:rsidR="00045DF9" w:rsidRDefault="00045DF9" w:rsidP="00E945F6">
      <w:pPr>
        <w:ind w:firstLine="0"/>
        <w:jc w:val="both"/>
        <w:rPr>
          <w:rStyle w:val="Subst0"/>
          <w:b w:val="0"/>
          <w:bCs/>
          <w:i w:val="0"/>
          <w:iCs/>
          <w:szCs w:val="26"/>
        </w:rPr>
      </w:pPr>
      <w:r>
        <w:rPr>
          <w:rStyle w:val="Subst0"/>
          <w:b w:val="0"/>
          <w:bCs/>
          <w:i w:val="0"/>
          <w:iCs/>
          <w:szCs w:val="26"/>
          <w:lang w:val="en-US"/>
        </w:rPr>
        <w:t>E</w:t>
      </w:r>
      <w:r>
        <w:rPr>
          <w:rStyle w:val="Subst0"/>
          <w:b w:val="0"/>
          <w:bCs/>
          <w:i w:val="0"/>
          <w:iCs/>
          <w:szCs w:val="26"/>
        </w:rPr>
        <w:t>-</w:t>
      </w:r>
      <w:r>
        <w:rPr>
          <w:rStyle w:val="Subst0"/>
          <w:b w:val="0"/>
          <w:bCs/>
          <w:i w:val="0"/>
          <w:iCs/>
          <w:szCs w:val="26"/>
          <w:lang w:val="en-US"/>
        </w:rPr>
        <w:t>mail</w:t>
      </w:r>
      <w:r>
        <w:rPr>
          <w:rStyle w:val="Subst0"/>
          <w:b w:val="0"/>
          <w:bCs/>
          <w:i w:val="0"/>
          <w:iCs/>
          <w:szCs w:val="26"/>
        </w:rPr>
        <w:t xml:space="preserve">: </w:t>
      </w:r>
      <w:r>
        <w:rPr>
          <w:rStyle w:val="Subst0"/>
          <w:b w:val="0"/>
          <w:i w:val="0"/>
          <w:szCs w:val="26"/>
          <w:lang w:val="en-US"/>
        </w:rPr>
        <w:t>office</w:t>
      </w:r>
      <w:r>
        <w:rPr>
          <w:rStyle w:val="Subst0"/>
          <w:b w:val="0"/>
          <w:i w:val="0"/>
          <w:szCs w:val="26"/>
        </w:rPr>
        <w:t>@</w:t>
      </w:r>
      <w:r>
        <w:rPr>
          <w:rStyle w:val="Subst0"/>
          <w:b w:val="0"/>
          <w:i w:val="0"/>
          <w:szCs w:val="26"/>
          <w:lang w:val="en-US"/>
        </w:rPr>
        <w:t>rostatus</w:t>
      </w:r>
      <w:r>
        <w:rPr>
          <w:rStyle w:val="Subst0"/>
          <w:b w:val="0"/>
          <w:i w:val="0"/>
          <w:szCs w:val="26"/>
        </w:rPr>
        <w:t>.</w:t>
      </w:r>
      <w:r>
        <w:rPr>
          <w:rStyle w:val="Subst0"/>
          <w:b w:val="0"/>
          <w:i w:val="0"/>
          <w:szCs w:val="26"/>
          <w:lang w:val="en-US"/>
        </w:rPr>
        <w:t>ru</w:t>
      </w:r>
      <w:r>
        <w:rPr>
          <w:rStyle w:val="Subst0"/>
          <w:b w:val="0"/>
          <w:bCs/>
          <w:i w:val="0"/>
          <w:iCs/>
          <w:szCs w:val="26"/>
        </w:rPr>
        <w:t xml:space="preserve"> </w:t>
      </w:r>
    </w:p>
    <w:p w:rsidR="00045DF9" w:rsidRDefault="00045DF9" w:rsidP="00E945F6">
      <w:pPr>
        <w:ind w:firstLine="0"/>
        <w:jc w:val="both"/>
        <w:rPr>
          <w:rStyle w:val="Subst0"/>
          <w:b w:val="0"/>
          <w:bCs/>
          <w:i w:val="0"/>
          <w:iCs/>
          <w:szCs w:val="26"/>
        </w:rPr>
      </w:pPr>
      <w:r>
        <w:rPr>
          <w:rStyle w:val="Subst0"/>
          <w:b w:val="0"/>
          <w:bCs/>
          <w:i w:val="0"/>
          <w:iCs/>
          <w:szCs w:val="26"/>
        </w:rPr>
        <w:t xml:space="preserve">Адрес страницы в сети Интернет: </w:t>
      </w:r>
      <w:hyperlink r:id="rId26" w:history="1">
        <w:r>
          <w:rPr>
            <w:rStyle w:val="a3"/>
            <w:bCs/>
            <w:iCs/>
            <w:szCs w:val="26"/>
          </w:rPr>
          <w:t>http://</w:t>
        </w:r>
        <w:r>
          <w:rPr>
            <w:rStyle w:val="a3"/>
            <w:bCs/>
            <w:iCs/>
            <w:szCs w:val="26"/>
            <w:lang w:val="en-US"/>
          </w:rPr>
          <w:t>www</w:t>
        </w:r>
        <w:r>
          <w:rPr>
            <w:rStyle w:val="a3"/>
            <w:bCs/>
            <w:iCs/>
            <w:szCs w:val="26"/>
          </w:rPr>
          <w:t>.rostatus.ru</w:t>
        </w:r>
      </w:hyperlink>
      <w:r>
        <w:rPr>
          <w:rStyle w:val="Subst0"/>
          <w:b w:val="0"/>
          <w:bCs/>
          <w:i w:val="0"/>
          <w:iCs/>
          <w:szCs w:val="26"/>
        </w:rPr>
        <w:t>.</w:t>
      </w:r>
    </w:p>
    <w:p w:rsidR="00045DF9" w:rsidRDefault="00045DF9" w:rsidP="00E945F6">
      <w:pPr>
        <w:ind w:firstLine="0"/>
        <w:jc w:val="both"/>
        <w:rPr>
          <w:rStyle w:val="Subst0"/>
          <w:b w:val="0"/>
          <w:bCs/>
          <w:i w:val="0"/>
          <w:iCs/>
          <w:color w:val="0000FF"/>
          <w:szCs w:val="26"/>
          <w:u w:val="single"/>
        </w:rPr>
      </w:pPr>
    </w:p>
    <w:p w:rsidR="00045DF9" w:rsidRDefault="00045DF9" w:rsidP="00E945F6">
      <w:pPr>
        <w:pStyle w:val="4"/>
      </w:pPr>
      <w:bookmarkStart w:id="18" w:name="_Toc289181737"/>
      <w:bookmarkStart w:id="19" w:name="_Toc321836158"/>
      <w:r>
        <w:t>Отчет о выплате объявленных (начисленных) дивидендов по акциям Общества</w:t>
      </w:r>
      <w:bookmarkEnd w:id="18"/>
      <w:bookmarkEnd w:id="19"/>
    </w:p>
    <w:p w:rsidR="00045DF9" w:rsidRDefault="00045DF9" w:rsidP="00F431DF">
      <w:pPr>
        <w:ind w:firstLine="709"/>
        <w:jc w:val="both"/>
        <w:rPr>
          <w:szCs w:val="26"/>
        </w:rPr>
      </w:pPr>
      <w:r>
        <w:rPr>
          <w:szCs w:val="24"/>
        </w:rPr>
        <w:t>Решения о выплате дивидендов по акциям принимаются Общим собранием акционеров Общества. Источником выплаты дивидендов является чистая прибыль Общества, определяемая по данным бухгалтерской отчетности. Общими собраниями акционеров Общества за период с 2010 по 2012 гг. не принимались решения о начислении и выплате дивидендов.</w:t>
      </w:r>
    </w:p>
    <w:p w:rsidR="00045DF9" w:rsidRDefault="00045DF9" w:rsidP="00E945F6">
      <w:pPr>
        <w:pStyle w:val="4"/>
      </w:pPr>
      <w:bookmarkStart w:id="20" w:name="_Toc289181736"/>
      <w:bookmarkStart w:id="21" w:name="_Toc321836157"/>
      <w:r>
        <w:t>Дочерние и зависимые общества</w:t>
      </w:r>
      <w:bookmarkEnd w:id="20"/>
      <w:bookmarkEnd w:id="21"/>
    </w:p>
    <w:p w:rsidR="00045DF9" w:rsidRDefault="00045DF9" w:rsidP="00F431DF">
      <w:pPr>
        <w:ind w:firstLine="709"/>
        <w:jc w:val="both"/>
        <w:rPr>
          <w:szCs w:val="26"/>
        </w:rPr>
      </w:pPr>
      <w:r>
        <w:rPr>
          <w:szCs w:val="26"/>
        </w:rPr>
        <w:t>ОАО «Ингушэнерго» не имеет дочерних и зависимых обществ.</w:t>
      </w:r>
    </w:p>
    <w:p w:rsidR="00045DF9" w:rsidRDefault="00045DF9" w:rsidP="00E945F6">
      <w:pPr>
        <w:pStyle w:val="4"/>
      </w:pPr>
      <w:r>
        <w:t>Информация о сделках</w:t>
      </w:r>
    </w:p>
    <w:p w:rsidR="00045DF9" w:rsidRDefault="00045DF9" w:rsidP="00F431DF">
      <w:pPr>
        <w:ind w:firstLine="709"/>
      </w:pPr>
    </w:p>
    <w:p w:rsidR="00045DF9" w:rsidRDefault="00045DF9" w:rsidP="00F431DF">
      <w:pPr>
        <w:ind w:firstLine="709"/>
        <w:jc w:val="both"/>
      </w:pPr>
      <w:r>
        <w:rPr>
          <w:lang w:val="x-none"/>
        </w:rPr>
        <w:t>Информация о совершенных ОАО «</w:t>
      </w:r>
      <w:r>
        <w:t>Ингушэнерго</w:t>
      </w:r>
      <w:r>
        <w:rPr>
          <w:lang w:val="x-none"/>
        </w:rPr>
        <w:t>» в 2012 г. крупных сделках и сделках в совершении которых имеется заинтересованность представлена в Приложении к Годовому отчету.</w:t>
      </w:r>
    </w:p>
    <w:p w:rsidR="00045DF9" w:rsidRDefault="00045DF9" w:rsidP="00E945F6">
      <w:pPr>
        <w:ind w:firstLine="0"/>
        <w:jc w:val="both"/>
      </w:pPr>
    </w:p>
    <w:p w:rsidR="00045DF9" w:rsidRDefault="00045DF9" w:rsidP="00E945F6">
      <w:pPr>
        <w:pStyle w:val="4"/>
      </w:pPr>
      <w:r>
        <w:t>Информационная прозрачность</w:t>
      </w:r>
    </w:p>
    <w:p w:rsidR="00045DF9" w:rsidRDefault="00045DF9" w:rsidP="00E945F6">
      <w:pPr>
        <w:tabs>
          <w:tab w:val="left" w:pos="3836"/>
        </w:tabs>
        <w:ind w:firstLine="0"/>
        <w:jc w:val="center"/>
        <w:rPr>
          <w:b/>
          <w:szCs w:val="24"/>
        </w:rPr>
      </w:pPr>
    </w:p>
    <w:p w:rsidR="00045DF9" w:rsidRDefault="00045DF9" w:rsidP="00F431DF">
      <w:pPr>
        <w:widowControl w:val="0"/>
        <w:autoSpaceDE w:val="0"/>
        <w:autoSpaceDN w:val="0"/>
        <w:adjustRightInd w:val="0"/>
        <w:ind w:firstLine="709"/>
        <w:jc w:val="both"/>
        <w:rPr>
          <w:rFonts w:eastAsia="Calibri"/>
          <w:bCs/>
          <w:szCs w:val="24"/>
        </w:rPr>
      </w:pPr>
      <w:r>
        <w:rPr>
          <w:rFonts w:eastAsia="Calibri"/>
          <w:bCs/>
          <w:szCs w:val="24"/>
        </w:rPr>
        <w:t xml:space="preserve">ОАО «Ингушэнерго» стремится предоставлять акционерам и другим заинтересованным сторонам полную и достоверную информацию о своей деятельности в соответствии с требованиями законодательства и рекомендациями передовых стандартов на принципах регулярности и оперативности. </w:t>
      </w:r>
    </w:p>
    <w:p w:rsidR="00045DF9" w:rsidRDefault="00045DF9" w:rsidP="00F431DF">
      <w:pPr>
        <w:widowControl w:val="0"/>
        <w:autoSpaceDE w:val="0"/>
        <w:autoSpaceDN w:val="0"/>
        <w:adjustRightInd w:val="0"/>
        <w:ind w:firstLine="709"/>
        <w:jc w:val="both"/>
        <w:rPr>
          <w:rFonts w:eastAsia="Calibri"/>
          <w:bCs/>
          <w:szCs w:val="24"/>
        </w:rPr>
      </w:pPr>
      <w:r>
        <w:rPr>
          <w:rFonts w:eastAsia="Calibri"/>
          <w:bCs/>
          <w:szCs w:val="24"/>
        </w:rPr>
        <w:t>Информационная прозрачность ОАО «Ингушэнерго» – это комплекс целей, средств и механизмов, направленных на наиболее полное удовлетворение информационных потребностей акционеров и иных заинтересованных лиц в достоверной информации о Компании, ее деятельности и обеспечение возможности свободного и необременительного доступа к данной информации.</w:t>
      </w:r>
    </w:p>
    <w:p w:rsidR="00045DF9" w:rsidRDefault="00045DF9" w:rsidP="00F431DF">
      <w:pPr>
        <w:ind w:firstLine="709"/>
        <w:jc w:val="both"/>
        <w:rPr>
          <w:szCs w:val="26"/>
        </w:rPr>
      </w:pPr>
      <w:r>
        <w:rPr>
          <w:rStyle w:val="Subst0"/>
          <w:b w:val="0"/>
          <w:bCs/>
          <w:i w:val="0"/>
          <w:iCs/>
          <w:szCs w:val="26"/>
        </w:rPr>
        <w:t xml:space="preserve">В связи с тем, что в отношении ценных бумаг ОАО «Ингушэнерго» не осуществлялась регистрация проспекта (проспектов) ценных бумаг, на Общество не распространяется обязанность по раскрытию информации в соответствии с п. 4 ст. 30 Федерального закона «О рынке ценных бумаг». В случаях, предусмотренных главой </w:t>
      </w:r>
      <w:r>
        <w:rPr>
          <w:rStyle w:val="Subst0"/>
          <w:b w:val="0"/>
          <w:bCs/>
          <w:i w:val="0"/>
          <w:iCs/>
          <w:szCs w:val="26"/>
          <w:lang w:val="en-US"/>
        </w:rPr>
        <w:t>VIII</w:t>
      </w:r>
      <w:r>
        <w:rPr>
          <w:rStyle w:val="Subst0"/>
          <w:b w:val="0"/>
          <w:bCs/>
          <w:i w:val="0"/>
          <w:iCs/>
          <w:szCs w:val="26"/>
        </w:rPr>
        <w:t xml:space="preserve"> Положения о раскрытии информации эмитентами эмиссионных ценных бумаг, утвержденного Приказом ФСФР РФ от 04.10.2011 N 11-46/пз-н, обязательную к </w:t>
      </w:r>
      <w:r>
        <w:rPr>
          <w:rStyle w:val="Subst0"/>
          <w:b w:val="0"/>
          <w:bCs/>
          <w:i w:val="0"/>
          <w:iCs/>
          <w:szCs w:val="26"/>
        </w:rPr>
        <w:lastRenderedPageBreak/>
        <w:t xml:space="preserve">раскрытию информацию ОАО «Ингушэнерго» </w:t>
      </w:r>
      <w:r>
        <w:rPr>
          <w:szCs w:val="26"/>
        </w:rPr>
        <w:t xml:space="preserve">публикует </w:t>
      </w:r>
      <w:r>
        <w:rPr>
          <w:rStyle w:val="Subst0"/>
          <w:b w:val="0"/>
          <w:bCs/>
          <w:i w:val="0"/>
          <w:iCs/>
          <w:szCs w:val="26"/>
        </w:rPr>
        <w:t>на странице в сети Интернет распространителя информации на рынке ценных бумаг - ЗАО «СКРИН»  (</w:t>
      </w:r>
      <w:hyperlink r:id="rId27" w:history="1">
        <w:r>
          <w:rPr>
            <w:rStyle w:val="a3"/>
            <w:bCs/>
            <w:iCs/>
            <w:szCs w:val="26"/>
          </w:rPr>
          <w:t>http://disclosure.skrin.ru/disclosure/0602013494</w:t>
        </w:r>
      </w:hyperlink>
      <w:r>
        <w:rPr>
          <w:rStyle w:val="Subst0"/>
          <w:b w:val="0"/>
          <w:bCs/>
          <w:i w:val="0"/>
          <w:iCs/>
          <w:szCs w:val="26"/>
        </w:rPr>
        <w:t>)</w:t>
      </w:r>
      <w:r>
        <w:rPr>
          <w:szCs w:val="26"/>
        </w:rPr>
        <w:t>, а также в печатных изданиях.</w:t>
      </w:r>
    </w:p>
    <w:p w:rsidR="00045DF9" w:rsidRDefault="00045DF9" w:rsidP="00F431DF">
      <w:pPr>
        <w:widowControl w:val="0"/>
        <w:autoSpaceDE w:val="0"/>
        <w:autoSpaceDN w:val="0"/>
        <w:adjustRightInd w:val="0"/>
        <w:ind w:firstLine="709"/>
        <w:jc w:val="both"/>
        <w:rPr>
          <w:rFonts w:eastAsia="Calibri"/>
          <w:bCs/>
          <w:szCs w:val="24"/>
        </w:rPr>
      </w:pPr>
      <w:r>
        <w:rPr>
          <w:rFonts w:eastAsia="Calibri"/>
          <w:bCs/>
          <w:szCs w:val="24"/>
        </w:rPr>
        <w:t>На сайте компании в разделе «Акционерам и инвесторам» можно ознакомиться с Уставом компании, а также с документами, регулирующими деятельность органов управления и контроля.</w:t>
      </w:r>
    </w:p>
    <w:p w:rsidR="00045DF9" w:rsidRDefault="00045DF9" w:rsidP="00F431DF">
      <w:pPr>
        <w:autoSpaceDE w:val="0"/>
        <w:autoSpaceDN w:val="0"/>
        <w:adjustRightInd w:val="0"/>
        <w:ind w:firstLine="709"/>
        <w:jc w:val="both"/>
        <w:rPr>
          <w:rFonts w:eastAsia="Calibri"/>
          <w:bCs/>
          <w:szCs w:val="24"/>
        </w:rPr>
      </w:pPr>
      <w:r>
        <w:rPr>
          <w:rFonts w:eastAsia="Calibri"/>
          <w:bCs/>
          <w:szCs w:val="24"/>
        </w:rPr>
        <w:t xml:space="preserve">ОАО «Ингушэнерго» предоставляет акционерам годовой отчет. Состав информации, раскрываемой в годовом отчете, определяется Советом директоров с учетом международной практики. С текстом годового отчета Общества за 2012 год можно будет ознакомиться в сети Интернет на корпоративном сайте в сети Интернет по адресу – </w:t>
      </w:r>
      <w:hyperlink r:id="rId28" w:history="1">
        <w:r>
          <w:rPr>
            <w:rStyle w:val="a3"/>
            <w:rFonts w:eastAsia="Calibri"/>
            <w:bCs/>
            <w:szCs w:val="24"/>
          </w:rPr>
          <w:t>http://ingushenergo.ru</w:t>
        </w:r>
      </w:hyperlink>
      <w:r>
        <w:rPr>
          <w:rFonts w:eastAsia="Calibri"/>
          <w:bCs/>
          <w:szCs w:val="24"/>
        </w:rPr>
        <w:t xml:space="preserve">, в информационном ресурсе – ленте новостей (агентства ЗАО «СКРИН») по адресу - </w:t>
      </w:r>
      <w:hyperlink r:id="rId29" w:history="1">
        <w:r>
          <w:rPr>
            <w:rStyle w:val="a3"/>
            <w:bCs/>
            <w:iCs/>
            <w:szCs w:val="26"/>
          </w:rPr>
          <w:t>http://disclosure.skrin.ru/disclosure/0602013494</w:t>
        </w:r>
      </w:hyperlink>
      <w:r>
        <w:rPr>
          <w:rStyle w:val="Subst0"/>
          <w:b w:val="0"/>
          <w:bCs/>
          <w:i w:val="0"/>
          <w:iCs/>
          <w:szCs w:val="26"/>
        </w:rPr>
        <w:t xml:space="preserve"> </w:t>
      </w:r>
      <w:r>
        <w:rPr>
          <w:rFonts w:eastAsia="Calibri"/>
          <w:bCs/>
          <w:szCs w:val="24"/>
        </w:rPr>
        <w:t>после его утверждения годовым общим собранием акционеров.</w:t>
      </w:r>
    </w:p>
    <w:p w:rsidR="001B130B" w:rsidRDefault="001B130B" w:rsidP="001B130B">
      <w:pPr>
        <w:pStyle w:val="aff3"/>
      </w:pPr>
    </w:p>
    <w:p w:rsidR="00045DF9" w:rsidRDefault="00045DF9" w:rsidP="001B130B">
      <w:pPr>
        <w:pStyle w:val="3"/>
        <w:rPr>
          <w:b/>
          <w:i w:val="0"/>
          <w:sz w:val="24"/>
          <w:szCs w:val="24"/>
        </w:rPr>
      </w:pPr>
      <w:r>
        <w:rPr>
          <w:b/>
          <w:i w:val="0"/>
          <w:sz w:val="24"/>
          <w:szCs w:val="24"/>
        </w:rPr>
        <w:t>6. Акционерный капитал</w:t>
      </w:r>
    </w:p>
    <w:p w:rsidR="00045DF9" w:rsidRDefault="00045DF9" w:rsidP="001B130B">
      <w:pPr>
        <w:ind w:firstLine="0"/>
      </w:pPr>
    </w:p>
    <w:p w:rsidR="00045DF9" w:rsidRDefault="00045DF9" w:rsidP="001B130B">
      <w:pPr>
        <w:ind w:firstLine="0"/>
        <w:jc w:val="center"/>
        <w:rPr>
          <w:b/>
        </w:rPr>
      </w:pPr>
      <w:r>
        <w:rPr>
          <w:b/>
        </w:rPr>
        <w:t>Общие сведения о ценных бумагах</w:t>
      </w:r>
    </w:p>
    <w:p w:rsidR="00045DF9" w:rsidRDefault="00045DF9" w:rsidP="001B130B">
      <w:pPr>
        <w:ind w:firstLine="0"/>
        <w:jc w:val="center"/>
        <w:rPr>
          <w:b/>
        </w:rPr>
      </w:pPr>
    </w:p>
    <w:p w:rsidR="00045DF9" w:rsidRDefault="00045DF9" w:rsidP="00F431DF">
      <w:pPr>
        <w:ind w:firstLine="709"/>
        <w:jc w:val="both"/>
        <w:rPr>
          <w:szCs w:val="26"/>
        </w:rPr>
      </w:pPr>
      <w:r>
        <w:rPr>
          <w:szCs w:val="26"/>
        </w:rPr>
        <w:t>Уставный капитал ОАО «Ингушэнерго» по состоянию на 31.12.2012 составляет 11 918 (Одиннадцать тысяч девятьсот восемнадцать) руб.</w:t>
      </w:r>
    </w:p>
    <w:p w:rsidR="00045DF9" w:rsidRDefault="00045DF9" w:rsidP="00F431DF">
      <w:pPr>
        <w:widowControl w:val="0"/>
        <w:tabs>
          <w:tab w:val="left" w:pos="567"/>
          <w:tab w:val="num" w:pos="1440"/>
        </w:tabs>
        <w:ind w:firstLine="709"/>
        <w:jc w:val="both"/>
        <w:rPr>
          <w:szCs w:val="26"/>
        </w:rPr>
      </w:pPr>
      <w:r>
        <w:rPr>
          <w:szCs w:val="26"/>
        </w:rPr>
        <w:t>Обществом размещены обыкновенные именные бездокументарные акции одинаковой номинальной стоимостью 1 (Один) рубль каждая в размере 11 918 (Одиннадцать тысяч девятьсот восемнадцать) штук на общую сумму по номинальной стоимости 11 918 (Одиннадцать тысяч девятьсот восемнадцать тысяч) руб.</w:t>
      </w:r>
    </w:p>
    <w:p w:rsidR="00045DF9" w:rsidRDefault="00045DF9" w:rsidP="00F431DF">
      <w:pPr>
        <w:ind w:firstLine="709"/>
        <w:jc w:val="both"/>
        <w:rPr>
          <w:szCs w:val="26"/>
        </w:rPr>
      </w:pPr>
      <w:r>
        <w:rPr>
          <w:szCs w:val="26"/>
        </w:rPr>
        <w:t>У Общества отсутствуют привилегированные акции.</w:t>
      </w:r>
    </w:p>
    <w:p w:rsidR="00045DF9" w:rsidRDefault="00045DF9" w:rsidP="00F431DF">
      <w:pPr>
        <w:ind w:firstLine="709"/>
        <w:jc w:val="both"/>
        <w:rPr>
          <w:szCs w:val="26"/>
        </w:rPr>
      </w:pPr>
      <w:r>
        <w:rPr>
          <w:szCs w:val="26"/>
        </w:rPr>
        <w:t>Общество не имеет на своем балансе собственных акций. Выкуп Обществом собственных акций не планируется.</w:t>
      </w:r>
    </w:p>
    <w:p w:rsidR="00045DF9" w:rsidRDefault="00045DF9" w:rsidP="001B130B">
      <w:pPr>
        <w:pStyle w:val="prilozhenieglava"/>
        <w:spacing w:before="100" w:beforeAutospacing="1" w:after="100" w:afterAutospacing="1"/>
        <w:rPr>
          <w:bCs w:val="0"/>
          <w:caps w:val="0"/>
          <w:szCs w:val="26"/>
          <w:lang w:eastAsia="ru-RU"/>
        </w:rPr>
      </w:pPr>
      <w:r>
        <w:rPr>
          <w:bCs w:val="0"/>
          <w:caps w:val="0"/>
          <w:szCs w:val="26"/>
          <w:lang w:eastAsia="ru-RU"/>
        </w:rPr>
        <w:t>Структура акционерного капитала</w:t>
      </w:r>
    </w:p>
    <w:p w:rsidR="00045DF9" w:rsidRDefault="00045DF9" w:rsidP="001B130B">
      <w:pPr>
        <w:pStyle w:val="prilozhenieglava"/>
        <w:spacing w:before="100" w:beforeAutospacing="1" w:after="100" w:afterAutospacing="1"/>
        <w:rPr>
          <w:bCs w:val="0"/>
          <w:caps w:val="0"/>
          <w:szCs w:val="26"/>
          <w:lang w:eastAsia="ru-RU"/>
        </w:rPr>
      </w:pPr>
      <w:r>
        <w:rPr>
          <w:bCs w:val="0"/>
          <w:caps w:val="0"/>
          <w:szCs w:val="26"/>
          <w:lang w:eastAsia="ru-RU"/>
        </w:rPr>
        <w:t>Список акционеров, владеющих более 5% акций ОАО «Ингушэнерго», по состоянию на 31.12.2012</w:t>
      </w:r>
      <w:r w:rsidR="00F431DF">
        <w:rPr>
          <w:bCs w:val="0"/>
          <w:caps w:val="0"/>
          <w:szCs w:val="26"/>
          <w:lang w:eastAsia="ru-RU"/>
        </w:rPr>
        <w:t>г</w:t>
      </w:r>
      <w:r>
        <w:rPr>
          <w:bCs w:val="0"/>
          <w:caps w:val="0"/>
          <w:szCs w:val="26"/>
          <w:lang w:eastAsia="ru-RU"/>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560"/>
        <w:gridCol w:w="2553"/>
        <w:gridCol w:w="1844"/>
        <w:gridCol w:w="1276"/>
        <w:gridCol w:w="1419"/>
      </w:tblGrid>
      <w:tr w:rsidR="00045DF9" w:rsidTr="001B130B">
        <w:tc>
          <w:tcPr>
            <w:tcW w:w="708" w:type="dxa"/>
            <w:tcBorders>
              <w:top w:val="single" w:sz="4" w:space="0" w:color="auto"/>
              <w:left w:val="single" w:sz="4" w:space="0" w:color="auto"/>
              <w:bottom w:val="single" w:sz="4" w:space="0" w:color="auto"/>
              <w:right w:val="single" w:sz="4" w:space="0" w:color="auto"/>
            </w:tcBorders>
            <w:vAlign w:val="center"/>
            <w:hideMark/>
          </w:tcPr>
          <w:p w:rsidR="00045DF9" w:rsidRDefault="00045DF9">
            <w:pPr>
              <w:widowControl w:val="0"/>
              <w:tabs>
                <w:tab w:val="left" w:pos="1134"/>
              </w:tabs>
              <w:ind w:firstLine="0"/>
              <w:jc w:val="center"/>
              <w:rPr>
                <w:b/>
                <w:snapToGrid w:val="0"/>
                <w:color w:val="000000"/>
                <w:sz w:val="16"/>
                <w:szCs w:val="16"/>
              </w:rPr>
            </w:pPr>
            <w:r>
              <w:rPr>
                <w:b/>
                <w:snapToGrid w:val="0"/>
                <w:color w:val="000000"/>
                <w:sz w:val="16"/>
                <w:szCs w:val="16"/>
              </w:rPr>
              <w:t>№</w:t>
            </w:r>
          </w:p>
        </w:tc>
        <w:tc>
          <w:tcPr>
            <w:tcW w:w="1560" w:type="dxa"/>
            <w:tcBorders>
              <w:top w:val="single" w:sz="4" w:space="0" w:color="auto"/>
              <w:left w:val="single" w:sz="4" w:space="0" w:color="auto"/>
              <w:bottom w:val="single" w:sz="4" w:space="0" w:color="auto"/>
              <w:right w:val="single" w:sz="4" w:space="0" w:color="auto"/>
            </w:tcBorders>
            <w:vAlign w:val="center"/>
            <w:hideMark/>
          </w:tcPr>
          <w:p w:rsidR="00045DF9" w:rsidRDefault="00045DF9">
            <w:pPr>
              <w:widowControl w:val="0"/>
              <w:tabs>
                <w:tab w:val="left" w:pos="1134"/>
              </w:tabs>
              <w:ind w:firstLine="0"/>
              <w:jc w:val="center"/>
              <w:rPr>
                <w:b/>
                <w:snapToGrid w:val="0"/>
                <w:color w:val="000000"/>
                <w:sz w:val="16"/>
                <w:szCs w:val="16"/>
              </w:rPr>
            </w:pPr>
            <w:r>
              <w:rPr>
                <w:b/>
                <w:snapToGrid w:val="0"/>
                <w:color w:val="000000"/>
                <w:sz w:val="16"/>
                <w:szCs w:val="16"/>
              </w:rPr>
              <w:t xml:space="preserve">Тип </w:t>
            </w:r>
          </w:p>
        </w:tc>
        <w:tc>
          <w:tcPr>
            <w:tcW w:w="2553" w:type="dxa"/>
            <w:tcBorders>
              <w:top w:val="single" w:sz="4" w:space="0" w:color="auto"/>
              <w:left w:val="single" w:sz="4" w:space="0" w:color="auto"/>
              <w:bottom w:val="single" w:sz="4" w:space="0" w:color="auto"/>
              <w:right w:val="single" w:sz="4" w:space="0" w:color="auto"/>
            </w:tcBorders>
            <w:vAlign w:val="center"/>
            <w:hideMark/>
          </w:tcPr>
          <w:p w:rsidR="00045DF9" w:rsidRDefault="00045DF9">
            <w:pPr>
              <w:widowControl w:val="0"/>
              <w:tabs>
                <w:tab w:val="left" w:pos="1134"/>
              </w:tabs>
              <w:ind w:firstLine="0"/>
              <w:jc w:val="center"/>
              <w:rPr>
                <w:b/>
                <w:snapToGrid w:val="0"/>
                <w:color w:val="000000"/>
                <w:sz w:val="16"/>
                <w:szCs w:val="16"/>
              </w:rPr>
            </w:pPr>
            <w:r>
              <w:rPr>
                <w:b/>
                <w:snapToGrid w:val="0"/>
                <w:color w:val="000000"/>
                <w:sz w:val="16"/>
                <w:szCs w:val="16"/>
              </w:rPr>
              <w:t>Наименование</w:t>
            </w:r>
          </w:p>
        </w:tc>
        <w:tc>
          <w:tcPr>
            <w:tcW w:w="1844" w:type="dxa"/>
            <w:tcBorders>
              <w:top w:val="single" w:sz="4" w:space="0" w:color="auto"/>
              <w:left w:val="single" w:sz="4" w:space="0" w:color="auto"/>
              <w:bottom w:val="single" w:sz="4" w:space="0" w:color="auto"/>
              <w:right w:val="single" w:sz="4" w:space="0" w:color="auto"/>
            </w:tcBorders>
            <w:vAlign w:val="center"/>
            <w:hideMark/>
          </w:tcPr>
          <w:p w:rsidR="00045DF9" w:rsidRDefault="00045DF9">
            <w:pPr>
              <w:widowControl w:val="0"/>
              <w:tabs>
                <w:tab w:val="left" w:pos="1134"/>
              </w:tabs>
              <w:ind w:firstLine="0"/>
              <w:jc w:val="center"/>
              <w:rPr>
                <w:b/>
                <w:snapToGrid w:val="0"/>
                <w:color w:val="000000"/>
                <w:sz w:val="16"/>
                <w:szCs w:val="16"/>
              </w:rPr>
            </w:pPr>
            <w:r>
              <w:rPr>
                <w:b/>
                <w:snapToGrid w:val="0"/>
                <w:color w:val="000000"/>
                <w:sz w:val="16"/>
                <w:szCs w:val="16"/>
              </w:rPr>
              <w:t>Место нахождения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5DF9" w:rsidRDefault="00045DF9">
            <w:pPr>
              <w:widowControl w:val="0"/>
              <w:tabs>
                <w:tab w:val="left" w:pos="1134"/>
              </w:tabs>
              <w:ind w:firstLine="0"/>
              <w:jc w:val="center"/>
              <w:rPr>
                <w:b/>
                <w:snapToGrid w:val="0"/>
                <w:color w:val="000000"/>
                <w:sz w:val="16"/>
                <w:szCs w:val="16"/>
              </w:rPr>
            </w:pPr>
            <w:r>
              <w:rPr>
                <w:b/>
                <w:snapToGrid w:val="0"/>
                <w:color w:val="000000"/>
                <w:sz w:val="16"/>
                <w:szCs w:val="16"/>
              </w:rPr>
              <w:t>Количество голосующих акций, шт.</w:t>
            </w:r>
          </w:p>
        </w:tc>
        <w:tc>
          <w:tcPr>
            <w:tcW w:w="1419" w:type="dxa"/>
            <w:tcBorders>
              <w:top w:val="single" w:sz="4" w:space="0" w:color="auto"/>
              <w:left w:val="single" w:sz="4" w:space="0" w:color="auto"/>
              <w:bottom w:val="single" w:sz="4" w:space="0" w:color="auto"/>
              <w:right w:val="single" w:sz="4" w:space="0" w:color="auto"/>
            </w:tcBorders>
            <w:vAlign w:val="center"/>
            <w:hideMark/>
          </w:tcPr>
          <w:p w:rsidR="00045DF9" w:rsidRDefault="00045DF9">
            <w:pPr>
              <w:widowControl w:val="0"/>
              <w:tabs>
                <w:tab w:val="left" w:pos="1134"/>
              </w:tabs>
              <w:ind w:firstLine="0"/>
              <w:jc w:val="center"/>
              <w:rPr>
                <w:b/>
                <w:snapToGrid w:val="0"/>
                <w:color w:val="000000"/>
                <w:sz w:val="16"/>
                <w:szCs w:val="16"/>
              </w:rPr>
            </w:pPr>
            <w:r>
              <w:rPr>
                <w:b/>
                <w:snapToGrid w:val="0"/>
                <w:color w:val="000000"/>
                <w:sz w:val="16"/>
                <w:szCs w:val="16"/>
              </w:rPr>
              <w:t xml:space="preserve">Доля в голосующих акциях, % </w:t>
            </w:r>
          </w:p>
        </w:tc>
      </w:tr>
      <w:tr w:rsidR="00045DF9" w:rsidTr="001B130B">
        <w:tc>
          <w:tcPr>
            <w:tcW w:w="708" w:type="dxa"/>
            <w:tcBorders>
              <w:top w:val="single" w:sz="4" w:space="0" w:color="auto"/>
              <w:left w:val="single" w:sz="4" w:space="0" w:color="auto"/>
              <w:bottom w:val="single" w:sz="4" w:space="0" w:color="auto"/>
              <w:right w:val="single" w:sz="4" w:space="0" w:color="auto"/>
            </w:tcBorders>
            <w:vAlign w:val="center"/>
            <w:hideMark/>
          </w:tcPr>
          <w:p w:rsidR="00045DF9" w:rsidRDefault="00045DF9">
            <w:pPr>
              <w:widowControl w:val="0"/>
              <w:tabs>
                <w:tab w:val="left" w:pos="1134"/>
              </w:tabs>
              <w:ind w:firstLine="0"/>
              <w:jc w:val="center"/>
              <w:rPr>
                <w:snapToGrid w:val="0"/>
                <w:color w:val="000000"/>
                <w:sz w:val="16"/>
                <w:szCs w:val="16"/>
              </w:rPr>
            </w:pPr>
            <w:r>
              <w:rPr>
                <w:snapToGrid w:val="0"/>
                <w:color w:val="000000"/>
                <w:sz w:val="16"/>
                <w:szCs w:val="16"/>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045DF9" w:rsidRDefault="00045DF9">
            <w:pPr>
              <w:widowControl w:val="0"/>
              <w:tabs>
                <w:tab w:val="left" w:pos="1134"/>
              </w:tabs>
              <w:ind w:firstLine="0"/>
              <w:jc w:val="center"/>
              <w:rPr>
                <w:snapToGrid w:val="0"/>
                <w:color w:val="000000"/>
                <w:sz w:val="16"/>
                <w:szCs w:val="16"/>
              </w:rPr>
            </w:pPr>
            <w:r>
              <w:rPr>
                <w:snapToGrid w:val="0"/>
                <w:color w:val="000000"/>
                <w:sz w:val="16"/>
                <w:szCs w:val="16"/>
              </w:rPr>
              <w:t>владелец</w:t>
            </w:r>
          </w:p>
        </w:tc>
        <w:tc>
          <w:tcPr>
            <w:tcW w:w="2553" w:type="dxa"/>
            <w:tcBorders>
              <w:top w:val="single" w:sz="4" w:space="0" w:color="auto"/>
              <w:left w:val="single" w:sz="4" w:space="0" w:color="auto"/>
              <w:bottom w:val="single" w:sz="4" w:space="0" w:color="auto"/>
              <w:right w:val="single" w:sz="4" w:space="0" w:color="auto"/>
            </w:tcBorders>
            <w:vAlign w:val="center"/>
            <w:hideMark/>
          </w:tcPr>
          <w:p w:rsidR="00045DF9" w:rsidRDefault="00045DF9">
            <w:pPr>
              <w:widowControl w:val="0"/>
              <w:tabs>
                <w:tab w:val="left" w:pos="1134"/>
              </w:tabs>
              <w:ind w:firstLine="0"/>
              <w:rPr>
                <w:snapToGrid w:val="0"/>
                <w:color w:val="000000"/>
                <w:sz w:val="16"/>
                <w:szCs w:val="16"/>
              </w:rPr>
            </w:pPr>
            <w:r>
              <w:rPr>
                <w:snapToGrid w:val="0"/>
                <w:color w:val="000000"/>
                <w:sz w:val="16"/>
                <w:szCs w:val="16"/>
              </w:rPr>
              <w:t>Открытое акционерное общество «Холдинг межрегиональных распределительных сетевых компаний»</w:t>
            </w:r>
          </w:p>
        </w:tc>
        <w:tc>
          <w:tcPr>
            <w:tcW w:w="1844" w:type="dxa"/>
            <w:tcBorders>
              <w:top w:val="single" w:sz="4" w:space="0" w:color="auto"/>
              <w:left w:val="single" w:sz="4" w:space="0" w:color="auto"/>
              <w:bottom w:val="single" w:sz="4" w:space="0" w:color="auto"/>
              <w:right w:val="single" w:sz="4" w:space="0" w:color="auto"/>
            </w:tcBorders>
            <w:vAlign w:val="center"/>
            <w:hideMark/>
          </w:tcPr>
          <w:p w:rsidR="00045DF9" w:rsidRDefault="00045DF9">
            <w:pPr>
              <w:widowControl w:val="0"/>
              <w:tabs>
                <w:tab w:val="left" w:pos="1134"/>
              </w:tabs>
              <w:ind w:firstLine="0"/>
              <w:rPr>
                <w:snapToGrid w:val="0"/>
                <w:color w:val="000000"/>
                <w:sz w:val="16"/>
                <w:szCs w:val="16"/>
              </w:rPr>
            </w:pPr>
            <w:r>
              <w:rPr>
                <w:sz w:val="16"/>
                <w:szCs w:val="16"/>
              </w:rPr>
              <w:t>107996, г. Москва, Уланский переулок, д. 26</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5DF9" w:rsidRDefault="00045DF9">
            <w:pPr>
              <w:widowControl w:val="0"/>
              <w:tabs>
                <w:tab w:val="left" w:pos="1134"/>
              </w:tabs>
              <w:ind w:firstLine="0"/>
              <w:jc w:val="center"/>
              <w:rPr>
                <w:snapToGrid w:val="0"/>
                <w:color w:val="000000"/>
                <w:sz w:val="16"/>
                <w:szCs w:val="16"/>
              </w:rPr>
            </w:pPr>
            <w:r>
              <w:rPr>
                <w:snapToGrid w:val="0"/>
                <w:color w:val="000000"/>
                <w:sz w:val="16"/>
                <w:szCs w:val="16"/>
              </w:rPr>
              <w:t>5 840</w:t>
            </w:r>
          </w:p>
        </w:tc>
        <w:tc>
          <w:tcPr>
            <w:tcW w:w="1419" w:type="dxa"/>
            <w:tcBorders>
              <w:top w:val="single" w:sz="4" w:space="0" w:color="auto"/>
              <w:left w:val="single" w:sz="4" w:space="0" w:color="auto"/>
              <w:bottom w:val="single" w:sz="4" w:space="0" w:color="auto"/>
              <w:right w:val="single" w:sz="4" w:space="0" w:color="auto"/>
            </w:tcBorders>
            <w:vAlign w:val="center"/>
            <w:hideMark/>
          </w:tcPr>
          <w:p w:rsidR="00045DF9" w:rsidRDefault="00045DF9">
            <w:pPr>
              <w:widowControl w:val="0"/>
              <w:tabs>
                <w:tab w:val="left" w:pos="1134"/>
              </w:tabs>
              <w:ind w:firstLine="0"/>
              <w:jc w:val="center"/>
              <w:rPr>
                <w:snapToGrid w:val="0"/>
                <w:color w:val="000000"/>
                <w:sz w:val="16"/>
                <w:szCs w:val="16"/>
              </w:rPr>
            </w:pPr>
            <w:r>
              <w:rPr>
                <w:snapToGrid w:val="0"/>
                <w:color w:val="000000"/>
                <w:sz w:val="16"/>
                <w:szCs w:val="16"/>
              </w:rPr>
              <w:t>49,0015</w:t>
            </w:r>
          </w:p>
        </w:tc>
      </w:tr>
      <w:tr w:rsidR="00045DF9" w:rsidTr="001B130B">
        <w:tc>
          <w:tcPr>
            <w:tcW w:w="708" w:type="dxa"/>
            <w:tcBorders>
              <w:top w:val="single" w:sz="4" w:space="0" w:color="auto"/>
              <w:left w:val="single" w:sz="4" w:space="0" w:color="auto"/>
              <w:bottom w:val="single" w:sz="4" w:space="0" w:color="auto"/>
              <w:right w:val="single" w:sz="4" w:space="0" w:color="auto"/>
            </w:tcBorders>
            <w:vAlign w:val="center"/>
            <w:hideMark/>
          </w:tcPr>
          <w:p w:rsidR="00045DF9" w:rsidRDefault="00045DF9">
            <w:pPr>
              <w:widowControl w:val="0"/>
              <w:tabs>
                <w:tab w:val="left" w:pos="1134"/>
              </w:tabs>
              <w:ind w:firstLine="0"/>
              <w:jc w:val="center"/>
              <w:rPr>
                <w:snapToGrid w:val="0"/>
                <w:color w:val="000000"/>
                <w:sz w:val="16"/>
                <w:szCs w:val="16"/>
              </w:rPr>
            </w:pPr>
            <w:r>
              <w:rPr>
                <w:snapToGrid w:val="0"/>
                <w:color w:val="000000"/>
                <w:sz w:val="16"/>
                <w:szCs w:val="16"/>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045DF9" w:rsidRDefault="00045DF9">
            <w:pPr>
              <w:widowControl w:val="0"/>
              <w:tabs>
                <w:tab w:val="left" w:pos="1134"/>
              </w:tabs>
              <w:ind w:firstLine="0"/>
              <w:jc w:val="center"/>
              <w:rPr>
                <w:snapToGrid w:val="0"/>
                <w:color w:val="000000"/>
                <w:sz w:val="16"/>
                <w:szCs w:val="16"/>
              </w:rPr>
            </w:pPr>
            <w:r>
              <w:rPr>
                <w:snapToGrid w:val="0"/>
                <w:color w:val="000000"/>
                <w:sz w:val="16"/>
                <w:szCs w:val="16"/>
              </w:rPr>
              <w:t xml:space="preserve">акции неустановленного лица </w:t>
            </w:r>
          </w:p>
        </w:tc>
        <w:tc>
          <w:tcPr>
            <w:tcW w:w="2553" w:type="dxa"/>
            <w:tcBorders>
              <w:top w:val="single" w:sz="4" w:space="0" w:color="auto"/>
              <w:left w:val="single" w:sz="4" w:space="0" w:color="auto"/>
              <w:bottom w:val="single" w:sz="4" w:space="0" w:color="auto"/>
              <w:right w:val="single" w:sz="4" w:space="0" w:color="auto"/>
            </w:tcBorders>
            <w:vAlign w:val="center"/>
            <w:hideMark/>
          </w:tcPr>
          <w:p w:rsidR="00045DF9" w:rsidRDefault="00045DF9">
            <w:pPr>
              <w:widowControl w:val="0"/>
              <w:tabs>
                <w:tab w:val="left" w:pos="1134"/>
              </w:tabs>
              <w:ind w:firstLine="0"/>
              <w:rPr>
                <w:snapToGrid w:val="0"/>
                <w:color w:val="000000"/>
                <w:sz w:val="16"/>
                <w:szCs w:val="16"/>
              </w:rPr>
            </w:pPr>
            <w:r>
              <w:rPr>
                <w:snapToGrid w:val="0"/>
                <w:color w:val="000000"/>
                <w:sz w:val="16"/>
                <w:szCs w:val="16"/>
              </w:rPr>
              <w:t>-</w:t>
            </w:r>
          </w:p>
        </w:tc>
        <w:tc>
          <w:tcPr>
            <w:tcW w:w="1844" w:type="dxa"/>
            <w:tcBorders>
              <w:top w:val="single" w:sz="4" w:space="0" w:color="auto"/>
              <w:left w:val="single" w:sz="4" w:space="0" w:color="auto"/>
              <w:bottom w:val="single" w:sz="4" w:space="0" w:color="auto"/>
              <w:right w:val="single" w:sz="4" w:space="0" w:color="auto"/>
            </w:tcBorders>
            <w:vAlign w:val="center"/>
            <w:hideMark/>
          </w:tcPr>
          <w:p w:rsidR="00045DF9" w:rsidRDefault="00045DF9">
            <w:pPr>
              <w:widowControl w:val="0"/>
              <w:tabs>
                <w:tab w:val="left" w:pos="1134"/>
              </w:tabs>
              <w:ind w:firstLine="0"/>
              <w:rPr>
                <w:sz w:val="16"/>
                <w:szCs w:val="16"/>
              </w:rPr>
            </w:pPr>
            <w:r>
              <w:rPr>
                <w:sz w:val="16"/>
                <w:szCs w:val="16"/>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045DF9" w:rsidRDefault="00045DF9">
            <w:pPr>
              <w:widowControl w:val="0"/>
              <w:tabs>
                <w:tab w:val="left" w:pos="1134"/>
              </w:tabs>
              <w:ind w:firstLine="0"/>
              <w:jc w:val="center"/>
              <w:rPr>
                <w:snapToGrid w:val="0"/>
                <w:color w:val="000000"/>
                <w:sz w:val="16"/>
                <w:szCs w:val="16"/>
              </w:rPr>
            </w:pPr>
            <w:r>
              <w:rPr>
                <w:snapToGrid w:val="0"/>
                <w:color w:val="000000"/>
                <w:sz w:val="16"/>
                <w:szCs w:val="16"/>
              </w:rPr>
              <w:t>5 840</w:t>
            </w:r>
          </w:p>
        </w:tc>
        <w:tc>
          <w:tcPr>
            <w:tcW w:w="1419" w:type="dxa"/>
            <w:tcBorders>
              <w:top w:val="single" w:sz="4" w:space="0" w:color="auto"/>
              <w:left w:val="single" w:sz="4" w:space="0" w:color="auto"/>
              <w:bottom w:val="single" w:sz="4" w:space="0" w:color="auto"/>
              <w:right w:val="single" w:sz="4" w:space="0" w:color="auto"/>
            </w:tcBorders>
            <w:vAlign w:val="center"/>
            <w:hideMark/>
          </w:tcPr>
          <w:p w:rsidR="00045DF9" w:rsidRDefault="00045DF9">
            <w:pPr>
              <w:widowControl w:val="0"/>
              <w:tabs>
                <w:tab w:val="left" w:pos="1134"/>
              </w:tabs>
              <w:ind w:firstLine="0"/>
              <w:jc w:val="center"/>
              <w:rPr>
                <w:snapToGrid w:val="0"/>
                <w:color w:val="000000"/>
                <w:sz w:val="16"/>
                <w:szCs w:val="16"/>
              </w:rPr>
            </w:pPr>
            <w:r>
              <w:rPr>
                <w:snapToGrid w:val="0"/>
                <w:color w:val="000000"/>
                <w:sz w:val="16"/>
                <w:szCs w:val="16"/>
              </w:rPr>
              <w:t>49,0015</w:t>
            </w:r>
          </w:p>
        </w:tc>
      </w:tr>
    </w:tbl>
    <w:p w:rsidR="00F431DF" w:rsidRDefault="00F431DF" w:rsidP="00F431DF">
      <w:pPr>
        <w:ind w:firstLine="709"/>
        <w:jc w:val="both"/>
        <w:rPr>
          <w:iCs/>
          <w:szCs w:val="26"/>
        </w:rPr>
      </w:pPr>
    </w:p>
    <w:p w:rsidR="00045DF9" w:rsidRDefault="00045DF9" w:rsidP="00F431DF">
      <w:pPr>
        <w:ind w:firstLine="709"/>
        <w:jc w:val="both"/>
        <w:rPr>
          <w:iCs/>
          <w:szCs w:val="26"/>
        </w:rPr>
      </w:pPr>
      <w:r>
        <w:rPr>
          <w:iCs/>
          <w:szCs w:val="26"/>
        </w:rPr>
        <w:t>Акции Общества не допущены к торгам у организатора торговли на рынке ценных бумаг.</w:t>
      </w:r>
    </w:p>
    <w:p w:rsidR="007C5A00" w:rsidRPr="007C5A00" w:rsidRDefault="00045DF9" w:rsidP="001B130B">
      <w:pPr>
        <w:pStyle w:val="3"/>
        <w:rPr>
          <w:b/>
          <w:i w:val="0"/>
        </w:rPr>
      </w:pPr>
      <w:r>
        <w:rPr>
          <w:i w:val="0"/>
        </w:rPr>
        <w:br w:type="page"/>
      </w:r>
      <w:bookmarkStart w:id="22" w:name="_Toc320880102"/>
      <w:r w:rsidR="007C5A00" w:rsidRPr="007C5A00">
        <w:rPr>
          <w:b/>
          <w:i w:val="0"/>
          <w:sz w:val="24"/>
        </w:rPr>
        <w:lastRenderedPageBreak/>
        <w:t>7. Информационные технологии</w:t>
      </w:r>
    </w:p>
    <w:p w:rsidR="001B130B" w:rsidRDefault="001B130B" w:rsidP="001B130B">
      <w:pPr>
        <w:spacing w:after="240"/>
        <w:ind w:firstLine="0"/>
        <w:jc w:val="center"/>
        <w:rPr>
          <w:b/>
          <w:szCs w:val="24"/>
        </w:rPr>
      </w:pPr>
    </w:p>
    <w:p w:rsidR="007C5A00" w:rsidRPr="007C5A00" w:rsidRDefault="007C5A00" w:rsidP="001B130B">
      <w:pPr>
        <w:spacing w:after="240"/>
        <w:ind w:firstLine="0"/>
        <w:jc w:val="center"/>
        <w:rPr>
          <w:b/>
          <w:szCs w:val="24"/>
        </w:rPr>
      </w:pPr>
      <w:r w:rsidRPr="007C5A00">
        <w:rPr>
          <w:b/>
          <w:szCs w:val="24"/>
        </w:rPr>
        <w:t>Развитие сети связи Общества и Интернет технологий.</w:t>
      </w:r>
    </w:p>
    <w:p w:rsidR="007C5A00" w:rsidRPr="007C5A00" w:rsidRDefault="007C5A00" w:rsidP="00F431DF">
      <w:pPr>
        <w:ind w:firstLine="709"/>
        <w:jc w:val="both"/>
        <w:rPr>
          <w:szCs w:val="24"/>
        </w:rPr>
      </w:pPr>
      <w:r w:rsidRPr="007C5A00">
        <w:rPr>
          <w:szCs w:val="24"/>
        </w:rPr>
        <w:t xml:space="preserve">Отдел вычислительной техники ОАО «Ингушэнерго» обслуживает парк компьютерной техники, расположенный как в исполнительном аппарате  (г. Назрань), так и в 6 районных энергосбытовых отделениях. Каждое отделение в своем головном офисе имеет внутреннюю 100 мегабитную локальную сеть Ethernet, которые связанны в единую сеть с посредством </w:t>
      </w:r>
      <w:r w:rsidRPr="007C5A00">
        <w:rPr>
          <w:szCs w:val="24"/>
          <w:lang w:val="en-US"/>
        </w:rPr>
        <w:t>Wi</w:t>
      </w:r>
      <w:r w:rsidRPr="007C5A00">
        <w:rPr>
          <w:szCs w:val="24"/>
        </w:rPr>
        <w:t>-</w:t>
      </w:r>
      <w:r w:rsidRPr="007C5A00">
        <w:rPr>
          <w:szCs w:val="24"/>
          <w:lang w:val="en-US"/>
        </w:rPr>
        <w:t>Fi</w:t>
      </w:r>
      <w:r w:rsidRPr="007C5A00">
        <w:rPr>
          <w:szCs w:val="24"/>
        </w:rPr>
        <w:t xml:space="preserve"> соединений на базе оборудования Motorola Canopy, защищенных от не санкционированного проникновения. Благодаря беспроводной сети </w:t>
      </w:r>
      <w:r w:rsidRPr="007C5A00">
        <w:rPr>
          <w:szCs w:val="24"/>
          <w:lang w:val="en-US"/>
        </w:rPr>
        <w:t>Wi</w:t>
      </w:r>
      <w:r w:rsidRPr="007C5A00">
        <w:rPr>
          <w:szCs w:val="24"/>
        </w:rPr>
        <w:t>-</w:t>
      </w:r>
      <w:r w:rsidRPr="007C5A00">
        <w:rPr>
          <w:szCs w:val="24"/>
          <w:lang w:val="en-US"/>
        </w:rPr>
        <w:t>Fi</w:t>
      </w:r>
      <w:r w:rsidRPr="007C5A00">
        <w:rPr>
          <w:szCs w:val="24"/>
        </w:rPr>
        <w:t xml:space="preserve"> повышается скорость сбора данных из районов на централизованный сервер. В связи с этим увеличивается контроль над сбором платежей с населения. Наряду с этим применяются средства для удаленного программного контроля, основанные на стандартных решениях </w:t>
      </w:r>
      <w:r w:rsidRPr="007C5A00">
        <w:rPr>
          <w:szCs w:val="24"/>
          <w:lang w:val="en-US"/>
        </w:rPr>
        <w:t>Microsoft</w:t>
      </w:r>
      <w:r w:rsidRPr="007C5A00">
        <w:rPr>
          <w:szCs w:val="24"/>
        </w:rPr>
        <w:t xml:space="preserve"> и специализированное лицензионное ПО </w:t>
      </w:r>
      <w:r w:rsidRPr="007C5A00">
        <w:rPr>
          <w:szCs w:val="24"/>
          <w:lang w:val="en-US"/>
        </w:rPr>
        <w:t>Radmin</w:t>
      </w:r>
      <w:r w:rsidRPr="007C5A00">
        <w:rPr>
          <w:szCs w:val="24"/>
        </w:rPr>
        <w:t xml:space="preserve"> разработки компании </w:t>
      </w:r>
      <w:r w:rsidRPr="007C5A00">
        <w:rPr>
          <w:szCs w:val="24"/>
          <w:lang w:val="en-US"/>
        </w:rPr>
        <w:t>Famatech</w:t>
      </w:r>
      <w:r w:rsidRPr="007C5A00">
        <w:rPr>
          <w:szCs w:val="24"/>
        </w:rPr>
        <w:t>.</w:t>
      </w:r>
    </w:p>
    <w:p w:rsidR="007C5A00" w:rsidRPr="007C5A00" w:rsidRDefault="007C5A00" w:rsidP="00F431DF">
      <w:pPr>
        <w:ind w:firstLine="709"/>
        <w:jc w:val="both"/>
        <w:rPr>
          <w:szCs w:val="24"/>
        </w:rPr>
      </w:pPr>
    </w:p>
    <w:p w:rsidR="007C5A00" w:rsidRPr="007C5A00" w:rsidRDefault="007C5A00" w:rsidP="007C5A00">
      <w:pPr>
        <w:jc w:val="both"/>
      </w:pPr>
    </w:p>
    <w:p w:rsidR="007C5A00" w:rsidRPr="007C5A00" w:rsidRDefault="007C5A00" w:rsidP="007C5A00">
      <w:pPr>
        <w:ind w:firstLine="0"/>
        <w:jc w:val="center"/>
        <w:rPr>
          <w:b/>
          <w:bCs/>
          <w:caps/>
          <w:szCs w:val="24"/>
          <w:lang w:eastAsia="en-US"/>
        </w:rPr>
      </w:pPr>
      <w:r>
        <w:rPr>
          <w:b/>
          <w:bCs/>
          <w:caps/>
          <w:noProof/>
          <w:szCs w:val="24"/>
        </w:rPr>
        <w:drawing>
          <wp:inline distT="0" distB="0" distL="0" distR="0" wp14:anchorId="58008420" wp14:editId="26D9B6D6">
            <wp:extent cx="5895975" cy="4419600"/>
            <wp:effectExtent l="0" t="0" r="9525" b="0"/>
            <wp:docPr id="11" name="Рисунок 11" descr="Описа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895975" cy="4419600"/>
                    </a:xfrm>
                    <a:prstGeom prst="rect">
                      <a:avLst/>
                    </a:prstGeom>
                    <a:noFill/>
                    <a:ln>
                      <a:noFill/>
                    </a:ln>
                  </pic:spPr>
                </pic:pic>
              </a:graphicData>
            </a:graphic>
          </wp:inline>
        </w:drawing>
      </w:r>
    </w:p>
    <w:p w:rsidR="007C5A00" w:rsidRPr="007C5A00" w:rsidRDefault="007C5A00" w:rsidP="007C5A00">
      <w:pPr>
        <w:jc w:val="center"/>
        <w:rPr>
          <w:b/>
          <w:sz w:val="20"/>
          <w:szCs w:val="24"/>
        </w:rPr>
      </w:pPr>
      <w:r w:rsidRPr="007C5A00">
        <w:rPr>
          <w:b/>
          <w:sz w:val="20"/>
          <w:szCs w:val="24"/>
        </w:rPr>
        <w:t xml:space="preserve">Рисунок </w:t>
      </w:r>
      <w:r w:rsidRPr="007C5A00">
        <w:rPr>
          <w:b/>
          <w:sz w:val="20"/>
          <w:szCs w:val="24"/>
        </w:rPr>
        <w:fldChar w:fldCharType="begin"/>
      </w:r>
      <w:r w:rsidRPr="007C5A00">
        <w:rPr>
          <w:b/>
          <w:sz w:val="20"/>
          <w:szCs w:val="24"/>
        </w:rPr>
        <w:instrText xml:space="preserve"> SEQ Рисунок \* ARABIC </w:instrText>
      </w:r>
      <w:r w:rsidRPr="007C5A00">
        <w:rPr>
          <w:b/>
          <w:sz w:val="20"/>
          <w:szCs w:val="24"/>
        </w:rPr>
        <w:fldChar w:fldCharType="separate"/>
      </w:r>
      <w:r w:rsidR="00A87130">
        <w:rPr>
          <w:b/>
          <w:noProof/>
          <w:sz w:val="20"/>
          <w:szCs w:val="24"/>
        </w:rPr>
        <w:t>1</w:t>
      </w:r>
      <w:r w:rsidRPr="007C5A00">
        <w:rPr>
          <w:b/>
          <w:sz w:val="20"/>
          <w:szCs w:val="24"/>
        </w:rPr>
        <w:fldChar w:fldCharType="end"/>
      </w:r>
      <w:r w:rsidRPr="007C5A00">
        <w:rPr>
          <w:b/>
          <w:sz w:val="20"/>
          <w:szCs w:val="24"/>
        </w:rPr>
        <w:t>. Схема вычислительной сети ОАО "Ингушэнерго".</w:t>
      </w:r>
    </w:p>
    <w:p w:rsidR="007C5A00" w:rsidRPr="007C5A00" w:rsidRDefault="007C5A00" w:rsidP="007C5A00"/>
    <w:p w:rsidR="007C5A00" w:rsidRPr="007C5A00" w:rsidRDefault="007C5A00" w:rsidP="00F431DF">
      <w:pPr>
        <w:ind w:firstLine="709"/>
        <w:jc w:val="both"/>
        <w:rPr>
          <w:szCs w:val="24"/>
        </w:rPr>
      </w:pPr>
      <w:r w:rsidRPr="007C5A00">
        <w:rPr>
          <w:szCs w:val="24"/>
        </w:rPr>
        <w:t xml:space="preserve">Такой формат связи не удовлетворяет потребностям компании по качеству передачи данных. Для улучшения обмена данными был разработан проект планового перехода единой корпоративной сети ОАО «Ингушэнерго» с </w:t>
      </w:r>
      <w:r w:rsidRPr="007C5A00">
        <w:rPr>
          <w:szCs w:val="24"/>
          <w:lang w:val="en-US"/>
        </w:rPr>
        <w:t>Wi</w:t>
      </w:r>
      <w:r w:rsidRPr="007C5A00">
        <w:rPr>
          <w:szCs w:val="24"/>
        </w:rPr>
        <w:t>-</w:t>
      </w:r>
      <w:r w:rsidRPr="007C5A00">
        <w:rPr>
          <w:szCs w:val="24"/>
          <w:lang w:val="en-US"/>
        </w:rPr>
        <w:t>Fi</w:t>
      </w:r>
      <w:r w:rsidRPr="007C5A00">
        <w:rPr>
          <w:szCs w:val="24"/>
        </w:rPr>
        <w:t xml:space="preserve"> технологии передачи данных на волоконно-оптические каналы связи (далее ВОКС) и реализован в части переходя исполнительного аппарата ОАО «Ингушэнерго» на ВОКС. Также в 2012 году был подключен резервный канал связи по технологии </w:t>
      </w:r>
      <w:r w:rsidRPr="007C5A00">
        <w:rPr>
          <w:szCs w:val="24"/>
          <w:lang w:val="en-US"/>
        </w:rPr>
        <w:t>ADSL</w:t>
      </w:r>
      <w:r w:rsidRPr="007C5A00">
        <w:rPr>
          <w:szCs w:val="24"/>
        </w:rPr>
        <w:t xml:space="preserve">. А для проведения видео </w:t>
      </w:r>
      <w:r w:rsidRPr="007C5A00">
        <w:rPr>
          <w:szCs w:val="24"/>
        </w:rPr>
        <w:lastRenderedPageBreak/>
        <w:t>конференции и стабильной работы автоматизированной системы управления документооборотом (АСУД) провели выделенную линию.</w:t>
      </w:r>
    </w:p>
    <w:p w:rsidR="007C5A00" w:rsidRPr="007C5A00" w:rsidRDefault="007C5A00" w:rsidP="00F431DF">
      <w:pPr>
        <w:ind w:firstLine="709"/>
        <w:jc w:val="both"/>
        <w:rPr>
          <w:szCs w:val="24"/>
        </w:rPr>
      </w:pPr>
      <w:r w:rsidRPr="007C5A00">
        <w:rPr>
          <w:szCs w:val="24"/>
        </w:rPr>
        <w:t xml:space="preserve">В состав </w:t>
      </w:r>
      <w:r w:rsidRPr="007C5A00">
        <w:rPr>
          <w:szCs w:val="24"/>
          <w:lang w:val="en-US"/>
        </w:rPr>
        <w:t>IT</w:t>
      </w:r>
      <w:r w:rsidRPr="007C5A00">
        <w:rPr>
          <w:szCs w:val="24"/>
        </w:rPr>
        <w:t xml:space="preserve">-инфраструктуры ОАО «Ингушэнерго» входит более 130 единиц ПК и оргтехники. Источником финансирования </w:t>
      </w:r>
      <w:r w:rsidRPr="007C5A00">
        <w:rPr>
          <w:szCs w:val="24"/>
          <w:lang w:val="en-US"/>
        </w:rPr>
        <w:t>IT</w:t>
      </w:r>
      <w:r w:rsidRPr="007C5A00">
        <w:rPr>
          <w:szCs w:val="24"/>
        </w:rPr>
        <w:t>-закупок является амортизация основных средств, поставки оборудования осуществляются централизованно. Общество оснащено вычислительной и оргтехникой в полном объеме и на первый план выходит модернизация оборудования. Это включает в себя замену морально устаревших персональных компьютеров, периферийного оборудования, серверов.</w:t>
      </w:r>
    </w:p>
    <w:p w:rsidR="007C5A00" w:rsidRPr="007C5A00" w:rsidRDefault="007C5A00" w:rsidP="00F431DF">
      <w:pPr>
        <w:ind w:firstLine="709"/>
        <w:jc w:val="both"/>
        <w:rPr>
          <w:szCs w:val="24"/>
        </w:rPr>
      </w:pPr>
      <w:r w:rsidRPr="007C5A00">
        <w:rPr>
          <w:szCs w:val="24"/>
        </w:rPr>
        <w:t xml:space="preserve">В ОАО «Ингушэнерго» для автоматизации энергосбытовой деятельности использовались программные комплексы как собственной разработки, так и приобретенные у сторонних поставщиков. В результате эксплуатации АСУЭД «РБС» компания получила централизованную структуру учета электроэнергии, контроль за текущей работой отделения и исполнением требований аппарата управления в режиме реального времени, т.е. реализацию оперативного управления в реальном времени. Контроль за работой районных отделений сосредоточен в аппарате управления «Ингушэнерго». Таким образом, топ-менеджмент компании имеет доступ ко всей информации предприятия, вплоть до отдельного потребителя самого отдаленного участка, в режиме он-лайн. </w:t>
      </w:r>
    </w:p>
    <w:p w:rsidR="007C5A00" w:rsidRPr="007C5A00" w:rsidRDefault="007C5A00" w:rsidP="00F431DF">
      <w:pPr>
        <w:ind w:firstLine="709"/>
        <w:jc w:val="both"/>
        <w:rPr>
          <w:szCs w:val="24"/>
        </w:rPr>
      </w:pPr>
      <w:r w:rsidRPr="007C5A00">
        <w:rPr>
          <w:szCs w:val="24"/>
        </w:rPr>
        <w:t xml:space="preserve">Отличительной особенностью для ОАО «Ингушэнерго» стало возможность информирования потребителей через Центр информационной поддержки клиентов (Call-центр) по вопросам энергоснабжения по бесплатной телефонной линии 8(800)2009997. Операторы сообщают потребителям о состоянии лицевого счета, о способах погашения задолженности, о плановых и аварийных отключениях, о порядке замены электросчетчика и т.д. </w:t>
      </w:r>
    </w:p>
    <w:p w:rsidR="007C5A00" w:rsidRPr="007C5A00" w:rsidRDefault="007C5A00" w:rsidP="00F431DF">
      <w:pPr>
        <w:ind w:firstLine="709"/>
        <w:jc w:val="both"/>
        <w:rPr>
          <w:szCs w:val="24"/>
        </w:rPr>
      </w:pPr>
      <w:r w:rsidRPr="007C5A00">
        <w:rPr>
          <w:szCs w:val="24"/>
        </w:rPr>
        <w:t>Приоритетными направлениями внедрения и использования информационных технологий в 2012и 2013 году были:</w:t>
      </w:r>
    </w:p>
    <w:p w:rsidR="007C5A00" w:rsidRPr="00F431DF" w:rsidRDefault="007C5A00" w:rsidP="00F431DF">
      <w:pPr>
        <w:ind w:firstLine="709"/>
        <w:jc w:val="both"/>
        <w:rPr>
          <w:szCs w:val="24"/>
        </w:rPr>
      </w:pPr>
      <w:r w:rsidRPr="007C5A00">
        <w:rPr>
          <w:szCs w:val="24"/>
        </w:rPr>
        <w:t>В части развития ИТ-инфраструктуры:</w:t>
      </w:r>
    </w:p>
    <w:p w:rsidR="007C5A00" w:rsidRPr="00F431DF" w:rsidRDefault="007C5A00" w:rsidP="00F431DF">
      <w:pPr>
        <w:pStyle w:val="aff3"/>
        <w:numPr>
          <w:ilvl w:val="0"/>
          <w:numId w:val="25"/>
        </w:numPr>
        <w:tabs>
          <w:tab w:val="left" w:pos="851"/>
        </w:tabs>
        <w:jc w:val="both"/>
        <w:rPr>
          <w:rFonts w:ascii="Times New Roman" w:eastAsia="Times New Roman" w:hAnsi="Times New Roman"/>
          <w:sz w:val="24"/>
          <w:szCs w:val="24"/>
          <w:lang w:eastAsia="ru-RU"/>
        </w:rPr>
      </w:pPr>
      <w:r w:rsidRPr="00F431DF">
        <w:rPr>
          <w:rFonts w:ascii="Times New Roman" w:eastAsia="Times New Roman" w:hAnsi="Times New Roman"/>
          <w:sz w:val="24"/>
          <w:szCs w:val="24"/>
          <w:lang w:eastAsia="ru-RU"/>
        </w:rPr>
        <w:t>Создание единого телекоммуникационного информационного пространства,  включая ОАО «Ингушэнерго» и удаленные энергосбытовые отделения.</w:t>
      </w:r>
    </w:p>
    <w:p w:rsidR="007C5A00" w:rsidRPr="00F431DF" w:rsidRDefault="007C5A00" w:rsidP="00F431DF">
      <w:pPr>
        <w:pStyle w:val="aff3"/>
        <w:numPr>
          <w:ilvl w:val="0"/>
          <w:numId w:val="25"/>
        </w:numPr>
        <w:tabs>
          <w:tab w:val="left" w:pos="851"/>
        </w:tabs>
        <w:jc w:val="both"/>
        <w:rPr>
          <w:rFonts w:ascii="Times New Roman" w:eastAsia="Times New Roman" w:hAnsi="Times New Roman"/>
          <w:sz w:val="24"/>
          <w:szCs w:val="24"/>
          <w:lang w:eastAsia="ru-RU"/>
        </w:rPr>
      </w:pPr>
      <w:r w:rsidRPr="00F431DF">
        <w:rPr>
          <w:rFonts w:ascii="Times New Roman" w:eastAsia="Times New Roman" w:hAnsi="Times New Roman"/>
          <w:sz w:val="24"/>
          <w:szCs w:val="24"/>
          <w:lang w:eastAsia="ru-RU"/>
        </w:rPr>
        <w:t xml:space="preserve">Модернизация парка рабочих станций и приобретение серверов. </w:t>
      </w:r>
    </w:p>
    <w:p w:rsidR="007C5A00" w:rsidRPr="007C5A00" w:rsidRDefault="007C5A00" w:rsidP="00F431DF">
      <w:pPr>
        <w:tabs>
          <w:tab w:val="left" w:pos="851"/>
        </w:tabs>
        <w:ind w:firstLine="709"/>
        <w:jc w:val="both"/>
        <w:rPr>
          <w:szCs w:val="24"/>
        </w:rPr>
      </w:pPr>
      <w:r w:rsidRPr="007C5A00">
        <w:rPr>
          <w:color w:val="000000"/>
          <w:szCs w:val="24"/>
        </w:rPr>
        <w:t xml:space="preserve">Парк рабочих станций </w:t>
      </w:r>
      <w:r w:rsidRPr="007C5A00">
        <w:rPr>
          <w:szCs w:val="24"/>
        </w:rPr>
        <w:t xml:space="preserve">ОАО «Ингушэнерго» </w:t>
      </w:r>
      <w:r w:rsidRPr="007C5A00">
        <w:rPr>
          <w:color w:val="000000"/>
          <w:szCs w:val="24"/>
        </w:rPr>
        <w:t xml:space="preserve"> требовал модернизации по причине введения новых корпоративных норм и необходимости актуальных обновлений программного обеспечения. Сотрудниками </w:t>
      </w:r>
      <w:r w:rsidRPr="007C5A00">
        <w:rPr>
          <w:szCs w:val="24"/>
        </w:rPr>
        <w:t xml:space="preserve">ОАО «Ингушэнерго» </w:t>
      </w:r>
      <w:r w:rsidRPr="007C5A00">
        <w:rPr>
          <w:color w:val="000000"/>
          <w:szCs w:val="24"/>
        </w:rPr>
        <w:t xml:space="preserve"> был проведен анализ существующего парка техники и предложено наиболее выгодное решение, максимально удовлетворяющее требованиям </w:t>
      </w:r>
      <w:r w:rsidRPr="007C5A00">
        <w:rPr>
          <w:szCs w:val="24"/>
        </w:rPr>
        <w:t>ОАО «Ингушэнерго»</w:t>
      </w:r>
      <w:r w:rsidRPr="007C5A00">
        <w:rPr>
          <w:color w:val="000000"/>
          <w:szCs w:val="24"/>
        </w:rPr>
        <w:t xml:space="preserve">. Таким образом, для более эффективного функционирования ИТ-инфраструктуры, повышения скорости работы, надежности и соответствия системы международным стандартам был модернизирован парк рабочих станций в компании </w:t>
      </w:r>
      <w:r w:rsidRPr="007C5A00">
        <w:rPr>
          <w:szCs w:val="24"/>
        </w:rPr>
        <w:t>ОАО «Ингушэнерго»</w:t>
      </w:r>
      <w:r w:rsidRPr="007C5A00">
        <w:rPr>
          <w:color w:val="000000"/>
          <w:szCs w:val="24"/>
        </w:rPr>
        <w:t>.</w:t>
      </w:r>
      <w:r w:rsidRPr="007C5A00">
        <w:rPr>
          <w:color w:val="000000"/>
          <w:szCs w:val="24"/>
          <w:shd w:val="clear" w:color="auto" w:fill="FFFFFF"/>
        </w:rPr>
        <w:t xml:space="preserve"> В кротчайшие сроки, компанией </w:t>
      </w:r>
      <w:r w:rsidRPr="007C5A00">
        <w:rPr>
          <w:szCs w:val="24"/>
        </w:rPr>
        <w:t>ОАО «Ингушэнерго»</w:t>
      </w:r>
      <w:r w:rsidRPr="007C5A00">
        <w:rPr>
          <w:color w:val="000000"/>
          <w:szCs w:val="24"/>
          <w:shd w:val="clear" w:color="auto" w:fill="FFFFFF"/>
        </w:rPr>
        <w:t>, был успешно реализован проект по модернизации части ИТ-инфраструктуры. Сделан ряд действий, позволяющих обеспечить соответствие системы новым корпоративным стандартам. В рамках проекта произведена настройка системы учетных записей и параметров доступа пользователей, обновлено ПО на всех рабочих станциях компании.</w:t>
      </w:r>
    </w:p>
    <w:p w:rsidR="007C5A00" w:rsidRPr="007C5A00" w:rsidRDefault="007C5A00" w:rsidP="00F431DF">
      <w:pPr>
        <w:tabs>
          <w:tab w:val="left" w:pos="851"/>
        </w:tabs>
        <w:ind w:firstLine="709"/>
        <w:jc w:val="both"/>
        <w:rPr>
          <w:sz w:val="48"/>
          <w:szCs w:val="48"/>
        </w:rPr>
      </w:pPr>
      <w:r w:rsidRPr="007C5A00">
        <w:rPr>
          <w:szCs w:val="24"/>
        </w:rPr>
        <w:t>В 2013 г. ОАО «Ингушэнерго» было закуплено и заменено в каждом  подразделении ОАО «Ингушэнерго» шесть серверов (</w:t>
      </w:r>
      <w:r w:rsidRPr="007C5A00">
        <w:rPr>
          <w:szCs w:val="24"/>
          <w:lang w:val="en-US"/>
        </w:rPr>
        <w:t>HP</w:t>
      </w:r>
      <w:r w:rsidRPr="007C5A00">
        <w:rPr>
          <w:szCs w:val="24"/>
        </w:rPr>
        <w:t xml:space="preserve"> </w:t>
      </w:r>
      <w:r w:rsidRPr="007C5A00">
        <w:rPr>
          <w:szCs w:val="24"/>
          <w:lang w:val="en-US"/>
        </w:rPr>
        <w:t>Proliant</w:t>
      </w:r>
      <w:r w:rsidRPr="007C5A00">
        <w:rPr>
          <w:szCs w:val="24"/>
        </w:rPr>
        <w:t xml:space="preserve"> </w:t>
      </w:r>
      <w:r w:rsidRPr="007C5A00">
        <w:rPr>
          <w:szCs w:val="24"/>
          <w:lang w:val="en-US"/>
        </w:rPr>
        <w:t>ML</w:t>
      </w:r>
      <w:r w:rsidRPr="007C5A00">
        <w:rPr>
          <w:szCs w:val="24"/>
        </w:rPr>
        <w:t xml:space="preserve">110 </w:t>
      </w:r>
      <w:r w:rsidRPr="007C5A00">
        <w:rPr>
          <w:szCs w:val="24"/>
          <w:lang w:val="en-US"/>
        </w:rPr>
        <w:t>G</w:t>
      </w:r>
      <w:r w:rsidRPr="007C5A00">
        <w:rPr>
          <w:szCs w:val="24"/>
        </w:rPr>
        <w:t xml:space="preserve">7) для программы Энергоофис, а также ежегодно планомерно обновляется </w:t>
      </w:r>
      <w:r w:rsidRPr="007C5A00">
        <w:rPr>
          <w:color w:val="000000"/>
          <w:szCs w:val="24"/>
        </w:rPr>
        <w:t xml:space="preserve">парк рабочих станций в всех </w:t>
      </w:r>
      <w:r w:rsidRPr="007C5A00">
        <w:rPr>
          <w:szCs w:val="24"/>
        </w:rPr>
        <w:t>энергосбытовх отделениях ОАО «Ингушэнерго»</w:t>
      </w:r>
      <w:r w:rsidRPr="007C5A00">
        <w:rPr>
          <w:color w:val="000000"/>
          <w:szCs w:val="24"/>
        </w:rPr>
        <w:t>.</w:t>
      </w:r>
    </w:p>
    <w:p w:rsidR="007C5A00" w:rsidRPr="007C5A00" w:rsidRDefault="007C5A00" w:rsidP="00F431DF">
      <w:pPr>
        <w:tabs>
          <w:tab w:val="left" w:pos="851"/>
        </w:tabs>
        <w:ind w:firstLine="709"/>
        <w:jc w:val="both"/>
        <w:rPr>
          <w:szCs w:val="24"/>
        </w:rPr>
      </w:pPr>
      <w:r w:rsidRPr="007C5A00">
        <w:rPr>
          <w:szCs w:val="24"/>
        </w:rPr>
        <w:t>В части развития информационных систем:</w:t>
      </w:r>
    </w:p>
    <w:p w:rsidR="00F431DF" w:rsidRDefault="007C5A00" w:rsidP="001B130B">
      <w:pPr>
        <w:numPr>
          <w:ilvl w:val="0"/>
          <w:numId w:val="9"/>
        </w:numPr>
        <w:tabs>
          <w:tab w:val="clear" w:pos="1068"/>
          <w:tab w:val="left" w:pos="851"/>
          <w:tab w:val="num" w:pos="900"/>
        </w:tabs>
        <w:spacing w:after="240"/>
        <w:ind w:left="0" w:firstLine="0"/>
        <w:jc w:val="both"/>
        <w:rPr>
          <w:szCs w:val="24"/>
        </w:rPr>
      </w:pPr>
      <w:r w:rsidRPr="00F431DF">
        <w:rPr>
          <w:szCs w:val="24"/>
        </w:rPr>
        <w:t>Оптимизация эксплуатации единого энергосбытового программного комплекса «РБС» с целью унификации процессов энергосбытовой деятельности по всему Северному Кавказу.</w:t>
      </w:r>
    </w:p>
    <w:p w:rsidR="007C5A00" w:rsidRPr="00F431DF" w:rsidRDefault="007C5A00" w:rsidP="001B130B">
      <w:pPr>
        <w:numPr>
          <w:ilvl w:val="0"/>
          <w:numId w:val="9"/>
        </w:numPr>
        <w:tabs>
          <w:tab w:val="clear" w:pos="1068"/>
          <w:tab w:val="left" w:pos="851"/>
          <w:tab w:val="num" w:pos="900"/>
        </w:tabs>
        <w:spacing w:after="240"/>
        <w:ind w:left="0" w:firstLine="0"/>
        <w:jc w:val="both"/>
        <w:rPr>
          <w:szCs w:val="24"/>
        </w:rPr>
      </w:pPr>
      <w:r w:rsidRPr="00F431DF">
        <w:rPr>
          <w:szCs w:val="24"/>
        </w:rPr>
        <w:lastRenderedPageBreak/>
        <w:t>Активное использование автоматизированной системы управления документооборотом (АСУД).</w:t>
      </w:r>
    </w:p>
    <w:p w:rsidR="007C5A00" w:rsidRPr="007C5A00" w:rsidRDefault="007C5A00" w:rsidP="00F431DF">
      <w:pPr>
        <w:tabs>
          <w:tab w:val="left" w:pos="851"/>
        </w:tabs>
        <w:ind w:firstLine="709"/>
        <w:jc w:val="both"/>
        <w:rPr>
          <w:color w:val="000000"/>
          <w:szCs w:val="24"/>
        </w:rPr>
      </w:pPr>
      <w:r w:rsidRPr="007C5A00">
        <w:rPr>
          <w:szCs w:val="24"/>
        </w:rPr>
        <w:t xml:space="preserve">Приобретение программы </w:t>
      </w:r>
      <w:r w:rsidRPr="007C5A00">
        <w:rPr>
          <w:color w:val="000000"/>
          <w:szCs w:val="24"/>
        </w:rPr>
        <w:t xml:space="preserve">1С:Документооборот 8" </w:t>
      </w:r>
      <w:r w:rsidRPr="007C5A00">
        <w:rPr>
          <w:szCs w:val="24"/>
        </w:rPr>
        <w:t>для компании ОАО «Ингушэнерго» позволит</w:t>
      </w:r>
      <w:r w:rsidRPr="007C5A00">
        <w:rPr>
          <w:color w:val="000000"/>
          <w:szCs w:val="24"/>
        </w:rPr>
        <w:t xml:space="preserve"> в комплексе решает задачи автоматизации учета документов, взаимодействия сотрудников, контроля и анализа исполнительской дисциплины:</w:t>
      </w:r>
    </w:p>
    <w:p w:rsidR="007C5A00" w:rsidRPr="007C5A00" w:rsidRDefault="007C5A00" w:rsidP="001B130B">
      <w:pPr>
        <w:numPr>
          <w:ilvl w:val="0"/>
          <w:numId w:val="9"/>
        </w:numPr>
        <w:shd w:val="clear" w:color="auto" w:fill="FFFFFF"/>
        <w:tabs>
          <w:tab w:val="clear" w:pos="1068"/>
          <w:tab w:val="num" w:pos="900"/>
        </w:tabs>
        <w:spacing w:before="100" w:beforeAutospacing="1" w:after="100" w:afterAutospacing="1"/>
        <w:ind w:left="0" w:firstLine="0"/>
        <w:jc w:val="both"/>
        <w:rPr>
          <w:color w:val="000000"/>
          <w:szCs w:val="24"/>
        </w:rPr>
      </w:pPr>
      <w:r w:rsidRPr="007C5A00">
        <w:rPr>
          <w:color w:val="000000"/>
          <w:szCs w:val="24"/>
        </w:rPr>
        <w:t>централизованное безопасное хранение документов,</w:t>
      </w:r>
    </w:p>
    <w:p w:rsidR="007C5A00" w:rsidRPr="007C5A00" w:rsidRDefault="007C5A00" w:rsidP="001B130B">
      <w:pPr>
        <w:numPr>
          <w:ilvl w:val="0"/>
          <w:numId w:val="9"/>
        </w:numPr>
        <w:shd w:val="clear" w:color="auto" w:fill="FFFFFF"/>
        <w:tabs>
          <w:tab w:val="clear" w:pos="1068"/>
          <w:tab w:val="num" w:pos="900"/>
        </w:tabs>
        <w:spacing w:before="100" w:beforeAutospacing="1" w:after="100" w:afterAutospacing="1"/>
        <w:ind w:left="0" w:firstLine="0"/>
        <w:jc w:val="both"/>
        <w:rPr>
          <w:color w:val="000000"/>
          <w:szCs w:val="24"/>
        </w:rPr>
      </w:pPr>
      <w:r w:rsidRPr="007C5A00">
        <w:rPr>
          <w:color w:val="000000"/>
          <w:szCs w:val="24"/>
        </w:rPr>
        <w:t>оперативный доступ к документам с учетом прав пользователей,</w:t>
      </w:r>
    </w:p>
    <w:p w:rsidR="007C5A00" w:rsidRPr="007C5A00" w:rsidRDefault="007C5A00" w:rsidP="001B130B">
      <w:pPr>
        <w:numPr>
          <w:ilvl w:val="0"/>
          <w:numId w:val="9"/>
        </w:numPr>
        <w:shd w:val="clear" w:color="auto" w:fill="FFFFFF"/>
        <w:tabs>
          <w:tab w:val="clear" w:pos="1068"/>
          <w:tab w:val="num" w:pos="900"/>
        </w:tabs>
        <w:spacing w:before="100" w:beforeAutospacing="1" w:after="100" w:afterAutospacing="1"/>
        <w:ind w:left="0" w:firstLine="0"/>
        <w:jc w:val="both"/>
        <w:rPr>
          <w:color w:val="000000"/>
          <w:szCs w:val="24"/>
        </w:rPr>
      </w:pPr>
      <w:r w:rsidRPr="007C5A00">
        <w:rPr>
          <w:color w:val="000000"/>
          <w:szCs w:val="24"/>
        </w:rPr>
        <w:t>регистрация входящих и исходящих документов,</w:t>
      </w:r>
    </w:p>
    <w:p w:rsidR="007C5A00" w:rsidRPr="007C5A00" w:rsidRDefault="007C5A00" w:rsidP="001B130B">
      <w:pPr>
        <w:numPr>
          <w:ilvl w:val="0"/>
          <w:numId w:val="9"/>
        </w:numPr>
        <w:shd w:val="clear" w:color="auto" w:fill="FFFFFF"/>
        <w:tabs>
          <w:tab w:val="clear" w:pos="1068"/>
          <w:tab w:val="num" w:pos="900"/>
        </w:tabs>
        <w:spacing w:before="100" w:beforeAutospacing="1" w:after="100" w:afterAutospacing="1"/>
        <w:ind w:left="0" w:firstLine="0"/>
        <w:jc w:val="both"/>
        <w:rPr>
          <w:color w:val="000000"/>
          <w:szCs w:val="24"/>
        </w:rPr>
      </w:pPr>
      <w:r w:rsidRPr="007C5A00">
        <w:rPr>
          <w:color w:val="000000"/>
          <w:szCs w:val="24"/>
        </w:rPr>
        <w:t>просмотр и редактирование документов,</w:t>
      </w:r>
    </w:p>
    <w:p w:rsidR="007C5A00" w:rsidRPr="007C5A00" w:rsidRDefault="007C5A00" w:rsidP="001B130B">
      <w:pPr>
        <w:numPr>
          <w:ilvl w:val="0"/>
          <w:numId w:val="9"/>
        </w:numPr>
        <w:shd w:val="clear" w:color="auto" w:fill="FFFFFF"/>
        <w:tabs>
          <w:tab w:val="clear" w:pos="1068"/>
          <w:tab w:val="num" w:pos="900"/>
        </w:tabs>
        <w:spacing w:before="100" w:beforeAutospacing="1" w:after="100" w:afterAutospacing="1"/>
        <w:ind w:left="0" w:firstLine="0"/>
        <w:jc w:val="both"/>
        <w:rPr>
          <w:color w:val="000000"/>
          <w:szCs w:val="24"/>
        </w:rPr>
      </w:pPr>
      <w:r w:rsidRPr="007C5A00">
        <w:rPr>
          <w:color w:val="000000"/>
          <w:szCs w:val="24"/>
        </w:rPr>
        <w:t>контроль версий документов,</w:t>
      </w:r>
    </w:p>
    <w:p w:rsidR="007C5A00" w:rsidRPr="007C5A00" w:rsidRDefault="007C5A00" w:rsidP="001B130B">
      <w:pPr>
        <w:numPr>
          <w:ilvl w:val="0"/>
          <w:numId w:val="9"/>
        </w:numPr>
        <w:shd w:val="clear" w:color="auto" w:fill="FFFFFF"/>
        <w:tabs>
          <w:tab w:val="clear" w:pos="1068"/>
          <w:tab w:val="num" w:pos="900"/>
        </w:tabs>
        <w:spacing w:before="100" w:beforeAutospacing="1" w:after="100" w:afterAutospacing="1"/>
        <w:ind w:left="0" w:firstLine="0"/>
        <w:jc w:val="both"/>
        <w:rPr>
          <w:color w:val="000000"/>
          <w:szCs w:val="24"/>
        </w:rPr>
      </w:pPr>
      <w:r w:rsidRPr="007C5A00">
        <w:rPr>
          <w:color w:val="000000"/>
          <w:szCs w:val="24"/>
        </w:rPr>
        <w:t>полнотекстовый поиск документов по их содержанию,</w:t>
      </w:r>
    </w:p>
    <w:p w:rsidR="007C5A00" w:rsidRPr="007C5A00" w:rsidRDefault="007C5A00" w:rsidP="001B130B">
      <w:pPr>
        <w:numPr>
          <w:ilvl w:val="0"/>
          <w:numId w:val="9"/>
        </w:numPr>
        <w:shd w:val="clear" w:color="auto" w:fill="FFFFFF"/>
        <w:tabs>
          <w:tab w:val="clear" w:pos="1068"/>
          <w:tab w:val="num" w:pos="900"/>
        </w:tabs>
        <w:spacing w:before="100" w:beforeAutospacing="1" w:after="100" w:afterAutospacing="1"/>
        <w:ind w:left="0" w:firstLine="0"/>
        <w:jc w:val="both"/>
        <w:rPr>
          <w:color w:val="000000"/>
          <w:szCs w:val="24"/>
        </w:rPr>
      </w:pPr>
      <w:r w:rsidRPr="007C5A00">
        <w:rPr>
          <w:color w:val="000000"/>
          <w:szCs w:val="24"/>
        </w:rPr>
        <w:t>работа с документами любых типов: офисными документами, текстами, изображениями, аудио- и видеофайлами, документами систем проектирования, архивами, приложениями и т.д.,</w:t>
      </w:r>
    </w:p>
    <w:p w:rsidR="007C5A00" w:rsidRPr="007C5A00" w:rsidRDefault="007C5A00" w:rsidP="001B130B">
      <w:pPr>
        <w:numPr>
          <w:ilvl w:val="0"/>
          <w:numId w:val="9"/>
        </w:numPr>
        <w:shd w:val="clear" w:color="auto" w:fill="FFFFFF"/>
        <w:tabs>
          <w:tab w:val="clear" w:pos="1068"/>
          <w:tab w:val="num" w:pos="900"/>
        </w:tabs>
        <w:spacing w:before="100" w:beforeAutospacing="1" w:after="100" w:afterAutospacing="1"/>
        <w:ind w:left="0" w:firstLine="0"/>
        <w:jc w:val="both"/>
        <w:rPr>
          <w:color w:val="000000"/>
          <w:szCs w:val="24"/>
        </w:rPr>
      </w:pPr>
      <w:r w:rsidRPr="007C5A00">
        <w:rPr>
          <w:color w:val="000000"/>
          <w:szCs w:val="24"/>
        </w:rPr>
        <w:t>коллективная работа пользователей с возможностью согласования, утверждения и контроля исполнения документов,</w:t>
      </w:r>
    </w:p>
    <w:p w:rsidR="007C5A00" w:rsidRPr="007C5A00" w:rsidRDefault="007C5A00" w:rsidP="001B130B">
      <w:pPr>
        <w:numPr>
          <w:ilvl w:val="0"/>
          <w:numId w:val="9"/>
        </w:numPr>
        <w:shd w:val="clear" w:color="auto" w:fill="FFFFFF"/>
        <w:tabs>
          <w:tab w:val="clear" w:pos="1068"/>
          <w:tab w:val="num" w:pos="900"/>
        </w:tabs>
        <w:spacing w:before="100" w:beforeAutospacing="1" w:after="100" w:afterAutospacing="1"/>
        <w:ind w:left="0" w:firstLine="0"/>
        <w:jc w:val="both"/>
        <w:rPr>
          <w:color w:val="000000"/>
          <w:szCs w:val="24"/>
        </w:rPr>
      </w:pPr>
      <w:r w:rsidRPr="007C5A00">
        <w:rPr>
          <w:color w:val="000000"/>
          <w:szCs w:val="24"/>
        </w:rPr>
        <w:t>маршрутизация документов, настраиваемая по каждому виду документов в отдельности,</w:t>
      </w:r>
    </w:p>
    <w:p w:rsidR="007C5A00" w:rsidRPr="007C5A00" w:rsidRDefault="007C5A00" w:rsidP="001B130B">
      <w:pPr>
        <w:numPr>
          <w:ilvl w:val="0"/>
          <w:numId w:val="9"/>
        </w:numPr>
        <w:shd w:val="clear" w:color="auto" w:fill="FFFFFF"/>
        <w:tabs>
          <w:tab w:val="clear" w:pos="1068"/>
          <w:tab w:val="num" w:pos="900"/>
        </w:tabs>
        <w:spacing w:before="100" w:beforeAutospacing="1" w:after="100" w:afterAutospacing="1"/>
        <w:ind w:left="0" w:firstLine="0"/>
        <w:jc w:val="both"/>
        <w:rPr>
          <w:color w:val="000000"/>
          <w:szCs w:val="24"/>
        </w:rPr>
      </w:pPr>
      <w:r w:rsidRPr="007C5A00">
        <w:rPr>
          <w:color w:val="000000"/>
          <w:szCs w:val="24"/>
        </w:rPr>
        <w:t>автоматизированная загрузка документов из электронной почты и со сканера,</w:t>
      </w:r>
    </w:p>
    <w:p w:rsidR="007C5A00" w:rsidRPr="007C5A00" w:rsidRDefault="007C5A00" w:rsidP="001B130B">
      <w:pPr>
        <w:numPr>
          <w:ilvl w:val="0"/>
          <w:numId w:val="9"/>
        </w:numPr>
        <w:shd w:val="clear" w:color="auto" w:fill="FFFFFF"/>
        <w:tabs>
          <w:tab w:val="clear" w:pos="1068"/>
          <w:tab w:val="num" w:pos="900"/>
        </w:tabs>
        <w:spacing w:before="100" w:beforeAutospacing="1" w:after="100" w:afterAutospacing="1"/>
        <w:ind w:left="0" w:firstLine="0"/>
        <w:jc w:val="both"/>
        <w:rPr>
          <w:color w:val="000000"/>
          <w:szCs w:val="24"/>
        </w:rPr>
      </w:pPr>
      <w:r w:rsidRPr="007C5A00">
        <w:rPr>
          <w:color w:val="000000"/>
          <w:szCs w:val="24"/>
        </w:rPr>
        <w:t>учет и контроль рабочего времени сотрудников.</w:t>
      </w:r>
    </w:p>
    <w:p w:rsidR="007C5A00" w:rsidRPr="007C5A00" w:rsidRDefault="007C5A00" w:rsidP="00F431DF">
      <w:pPr>
        <w:shd w:val="clear" w:color="auto" w:fill="FFFFFF"/>
        <w:ind w:firstLine="709"/>
        <w:jc w:val="both"/>
        <w:rPr>
          <w:color w:val="000000"/>
          <w:szCs w:val="24"/>
        </w:rPr>
      </w:pPr>
      <w:r w:rsidRPr="007C5A00">
        <w:rPr>
          <w:color w:val="000000"/>
          <w:szCs w:val="24"/>
        </w:rPr>
        <w:t>Использование программы "1С:Документооборот 8" позволяет:</w:t>
      </w:r>
    </w:p>
    <w:p w:rsidR="007C5A00" w:rsidRPr="007C5A00" w:rsidRDefault="007C5A00" w:rsidP="001B130B">
      <w:pPr>
        <w:numPr>
          <w:ilvl w:val="0"/>
          <w:numId w:val="22"/>
        </w:numPr>
        <w:shd w:val="clear" w:color="auto" w:fill="FFFFFF"/>
        <w:spacing w:before="100" w:beforeAutospacing="1" w:after="100" w:afterAutospacing="1"/>
        <w:ind w:left="0" w:firstLine="0"/>
        <w:jc w:val="both"/>
        <w:rPr>
          <w:color w:val="000000"/>
          <w:szCs w:val="24"/>
        </w:rPr>
      </w:pPr>
      <w:r w:rsidRPr="007C5A00">
        <w:rPr>
          <w:color w:val="000000"/>
          <w:szCs w:val="24"/>
        </w:rPr>
        <w:t>упорядочить работу сотрудников с документами, исключить возможность утери версий или пересечения фрагментов при одновременной работе;</w:t>
      </w:r>
    </w:p>
    <w:p w:rsidR="007C5A00" w:rsidRPr="007C5A00" w:rsidRDefault="007C5A00" w:rsidP="001B130B">
      <w:pPr>
        <w:numPr>
          <w:ilvl w:val="0"/>
          <w:numId w:val="22"/>
        </w:numPr>
        <w:shd w:val="clear" w:color="auto" w:fill="FFFFFF"/>
        <w:spacing w:before="100" w:beforeAutospacing="1" w:after="100" w:afterAutospacing="1"/>
        <w:ind w:left="0" w:firstLine="0"/>
        <w:jc w:val="both"/>
        <w:rPr>
          <w:color w:val="000000"/>
          <w:szCs w:val="24"/>
        </w:rPr>
      </w:pPr>
      <w:r w:rsidRPr="007C5A00">
        <w:rPr>
          <w:color w:val="000000"/>
          <w:szCs w:val="24"/>
        </w:rPr>
        <w:t>сократить время поиска нужной информации и суммарное время коллективной обработки документов;</w:t>
      </w:r>
    </w:p>
    <w:p w:rsidR="007C5A00" w:rsidRPr="007C5A00" w:rsidRDefault="007C5A00" w:rsidP="00A87130">
      <w:pPr>
        <w:numPr>
          <w:ilvl w:val="0"/>
          <w:numId w:val="22"/>
        </w:numPr>
        <w:shd w:val="clear" w:color="auto" w:fill="FFFFFF"/>
        <w:ind w:left="0" w:firstLine="0"/>
        <w:jc w:val="both"/>
        <w:rPr>
          <w:color w:val="000000"/>
          <w:szCs w:val="24"/>
        </w:rPr>
      </w:pPr>
      <w:r w:rsidRPr="007C5A00">
        <w:rPr>
          <w:color w:val="000000"/>
          <w:szCs w:val="24"/>
        </w:rPr>
        <w:t>повысить качество готового материала (проектов, документации и пр.) за счет решения большого количества спорных вопросов и упорядочивания работы пользователей.</w:t>
      </w:r>
    </w:p>
    <w:p w:rsidR="007C5A00" w:rsidRPr="007C5A00" w:rsidRDefault="007C5A00" w:rsidP="00A87130">
      <w:pPr>
        <w:numPr>
          <w:ilvl w:val="0"/>
          <w:numId w:val="9"/>
        </w:numPr>
        <w:tabs>
          <w:tab w:val="clear" w:pos="1068"/>
          <w:tab w:val="left" w:pos="851"/>
          <w:tab w:val="num" w:pos="900"/>
        </w:tabs>
        <w:ind w:left="0" w:firstLine="0"/>
        <w:jc w:val="both"/>
        <w:rPr>
          <w:szCs w:val="24"/>
        </w:rPr>
      </w:pPr>
      <w:r w:rsidRPr="007C5A00">
        <w:rPr>
          <w:szCs w:val="24"/>
        </w:rPr>
        <w:t>Сопровождение программы 1С Предприятиеи 1С Зарплата и управление персоналом версии 8.2. и 1С «Предприятие 8.2».</w:t>
      </w:r>
    </w:p>
    <w:p w:rsidR="007C5A00" w:rsidRPr="007C5A00" w:rsidRDefault="007C5A00" w:rsidP="00A87130">
      <w:pPr>
        <w:numPr>
          <w:ilvl w:val="0"/>
          <w:numId w:val="9"/>
        </w:numPr>
        <w:tabs>
          <w:tab w:val="clear" w:pos="1068"/>
          <w:tab w:val="left" w:pos="851"/>
          <w:tab w:val="num" w:pos="900"/>
        </w:tabs>
        <w:ind w:left="0" w:firstLine="0"/>
        <w:jc w:val="both"/>
        <w:rPr>
          <w:szCs w:val="24"/>
        </w:rPr>
      </w:pPr>
      <w:r w:rsidRPr="007C5A00">
        <w:rPr>
          <w:szCs w:val="24"/>
        </w:rPr>
        <w:t xml:space="preserve">Обеспечение взаимодействия 1С Предприятие </w:t>
      </w:r>
      <w:r w:rsidRPr="007C5A00">
        <w:rPr>
          <w:szCs w:val="24"/>
          <w:lang w:val="en-US"/>
        </w:rPr>
        <w:t>v</w:t>
      </w:r>
      <w:r w:rsidRPr="007C5A00">
        <w:rPr>
          <w:szCs w:val="24"/>
        </w:rPr>
        <w:t>.8.2 и АСУЭД «РБС» в части обмена информацией об оплате электроэнергии и выставления полезного отпуска электроэнергии.</w:t>
      </w:r>
    </w:p>
    <w:p w:rsidR="007C5A00" w:rsidRPr="007C5A00" w:rsidRDefault="007C5A00" w:rsidP="00A87130">
      <w:pPr>
        <w:numPr>
          <w:ilvl w:val="0"/>
          <w:numId w:val="9"/>
        </w:numPr>
        <w:tabs>
          <w:tab w:val="clear" w:pos="1068"/>
          <w:tab w:val="left" w:pos="851"/>
          <w:tab w:val="num" w:pos="900"/>
        </w:tabs>
        <w:ind w:left="0" w:firstLine="0"/>
        <w:jc w:val="both"/>
        <w:rPr>
          <w:szCs w:val="24"/>
        </w:rPr>
      </w:pPr>
      <w:r w:rsidRPr="007C5A00">
        <w:rPr>
          <w:szCs w:val="24"/>
        </w:rPr>
        <w:t>Приобретение лицензионного антивирусного программного обеспечения Антивирус Касперского.</w:t>
      </w:r>
    </w:p>
    <w:p w:rsidR="007C5A00" w:rsidRPr="007C5A00" w:rsidRDefault="007C5A00" w:rsidP="00A87130">
      <w:pPr>
        <w:numPr>
          <w:ilvl w:val="0"/>
          <w:numId w:val="9"/>
        </w:numPr>
        <w:tabs>
          <w:tab w:val="clear" w:pos="1068"/>
          <w:tab w:val="left" w:pos="851"/>
          <w:tab w:val="num" w:pos="900"/>
        </w:tabs>
        <w:ind w:left="0" w:firstLine="0"/>
        <w:jc w:val="both"/>
        <w:rPr>
          <w:szCs w:val="24"/>
        </w:rPr>
      </w:pPr>
      <w:r w:rsidRPr="007C5A00">
        <w:rPr>
          <w:szCs w:val="24"/>
        </w:rPr>
        <w:t xml:space="preserve">Приобретение и установка комплекта программного обеспечения «Контур - экстерн» для своевременной сдачи отчетов в ИФНС, ПФР и т.д. через интернет. </w:t>
      </w:r>
    </w:p>
    <w:p w:rsidR="007C5A00" w:rsidRPr="007C5A00" w:rsidRDefault="007C5A00" w:rsidP="00A87130">
      <w:pPr>
        <w:numPr>
          <w:ilvl w:val="0"/>
          <w:numId w:val="9"/>
        </w:numPr>
        <w:tabs>
          <w:tab w:val="clear" w:pos="1068"/>
          <w:tab w:val="left" w:pos="851"/>
          <w:tab w:val="num" w:pos="900"/>
        </w:tabs>
        <w:ind w:left="0" w:firstLine="0"/>
        <w:jc w:val="both"/>
        <w:rPr>
          <w:szCs w:val="24"/>
        </w:rPr>
      </w:pPr>
      <w:r w:rsidRPr="007C5A00">
        <w:rPr>
          <w:szCs w:val="24"/>
        </w:rPr>
        <w:t xml:space="preserve">Создание сайта ОАО «Ингушэнерго» </w:t>
      </w:r>
      <w:r w:rsidRPr="007C5A00">
        <w:rPr>
          <w:szCs w:val="24"/>
          <w:lang w:val="en-US"/>
        </w:rPr>
        <w:t>ingushenergo</w:t>
      </w:r>
      <w:r w:rsidRPr="007C5A00">
        <w:rPr>
          <w:szCs w:val="24"/>
        </w:rPr>
        <w:t>.</w:t>
      </w:r>
      <w:r w:rsidRPr="007C5A00">
        <w:rPr>
          <w:szCs w:val="24"/>
          <w:lang w:val="en-US"/>
        </w:rPr>
        <w:t>ru</w:t>
      </w:r>
    </w:p>
    <w:p w:rsidR="007C5A00" w:rsidRPr="007C5A00" w:rsidRDefault="007C5A00" w:rsidP="00A87130">
      <w:pPr>
        <w:numPr>
          <w:ilvl w:val="0"/>
          <w:numId w:val="9"/>
        </w:numPr>
        <w:tabs>
          <w:tab w:val="clear" w:pos="1068"/>
          <w:tab w:val="left" w:pos="851"/>
          <w:tab w:val="num" w:pos="900"/>
        </w:tabs>
        <w:ind w:left="0" w:firstLine="0"/>
        <w:jc w:val="both"/>
        <w:rPr>
          <w:szCs w:val="24"/>
        </w:rPr>
      </w:pPr>
      <w:r w:rsidRPr="007C5A00">
        <w:rPr>
          <w:szCs w:val="24"/>
        </w:rPr>
        <w:t xml:space="preserve">Установка </w:t>
      </w:r>
      <w:r w:rsidRPr="007C5A00">
        <w:rPr>
          <w:bCs/>
          <w:szCs w:val="24"/>
        </w:rPr>
        <w:t xml:space="preserve">платёжных терминалов в </w:t>
      </w:r>
      <w:r w:rsidRPr="007C5A00">
        <w:rPr>
          <w:szCs w:val="24"/>
        </w:rPr>
        <w:t>территориальных подразделениях ОАО «Ингушэнерго» для удобства и контроля платежей потребителей (</w:t>
      </w:r>
      <w:r w:rsidRPr="007C5A00">
        <w:rPr>
          <w:bCs/>
          <w:szCs w:val="24"/>
        </w:rPr>
        <w:t>потребитель сможет оплатить по квитанции в местах где установлены платёжные терминалы и получить информацию по всем своим платежам).</w:t>
      </w:r>
    </w:p>
    <w:p w:rsidR="007C5A00" w:rsidRPr="007C5A00" w:rsidRDefault="007C5A00" w:rsidP="001B130B">
      <w:pPr>
        <w:tabs>
          <w:tab w:val="left" w:pos="851"/>
        </w:tabs>
        <w:spacing w:after="240"/>
        <w:ind w:firstLine="0"/>
        <w:jc w:val="both"/>
        <w:rPr>
          <w:szCs w:val="24"/>
        </w:rPr>
      </w:pPr>
      <w:r w:rsidRPr="007C5A00">
        <w:rPr>
          <w:szCs w:val="24"/>
        </w:rPr>
        <w:t>Основные направления и задачи планируемые на 2013 год:</w:t>
      </w:r>
    </w:p>
    <w:p w:rsidR="007C5A00" w:rsidRPr="007C5A00" w:rsidRDefault="00A87130" w:rsidP="00A87130">
      <w:pPr>
        <w:tabs>
          <w:tab w:val="left" w:pos="851"/>
        </w:tabs>
        <w:ind w:firstLine="709"/>
        <w:jc w:val="both"/>
        <w:rPr>
          <w:szCs w:val="24"/>
        </w:rPr>
      </w:pPr>
      <w:r>
        <w:rPr>
          <w:szCs w:val="24"/>
        </w:rPr>
        <w:tab/>
      </w:r>
      <w:r w:rsidR="007C5A00" w:rsidRPr="007C5A00">
        <w:rPr>
          <w:szCs w:val="24"/>
        </w:rPr>
        <w:t xml:space="preserve">Модернизация каналов связи в здании ОАО «Ингушэнерго». В течение последних нескольких лет ОАО «Ингушэнерго» активно переходят на работу в электронном </w:t>
      </w:r>
      <w:r w:rsidR="007C5A00" w:rsidRPr="007C5A00">
        <w:rPr>
          <w:szCs w:val="24"/>
        </w:rPr>
        <w:lastRenderedPageBreak/>
        <w:t>формате. При этом главными требованиями к компьютерным сетям таких организаций являются надежность связи, высокая скорость передачи больших объемов информации и безопасность. Основными задачами, поставленными перед специалистами компании ОАО «Ингушэнерго», стало увеличение скорости подключения участников сети, создание возможностей для централизованного управления сетевым оборудованием и организация защиты от несанкционированного доступа в компьютерную сеть  извне.</w:t>
      </w:r>
    </w:p>
    <w:p w:rsidR="007C5A00" w:rsidRPr="007C5A00" w:rsidRDefault="007C5A00" w:rsidP="00A87130">
      <w:pPr>
        <w:tabs>
          <w:tab w:val="left" w:pos="540"/>
        </w:tabs>
        <w:ind w:firstLine="709"/>
        <w:jc w:val="both"/>
        <w:rPr>
          <w:szCs w:val="24"/>
        </w:rPr>
      </w:pPr>
      <w:r w:rsidRPr="007C5A00">
        <w:rPr>
          <w:szCs w:val="24"/>
        </w:rPr>
        <w:t>Для решения поставленных задач, компанией ОАО «Ингушэнерго» был разработан проект, предусматривающий:</w:t>
      </w:r>
    </w:p>
    <w:p w:rsidR="007C5A00" w:rsidRPr="007C5A00" w:rsidRDefault="007C5A00" w:rsidP="00A87130">
      <w:pPr>
        <w:tabs>
          <w:tab w:val="left" w:pos="540"/>
        </w:tabs>
        <w:ind w:firstLine="709"/>
        <w:jc w:val="both"/>
        <w:rPr>
          <w:szCs w:val="24"/>
        </w:rPr>
      </w:pPr>
      <w:r w:rsidRPr="007C5A00">
        <w:rPr>
          <w:szCs w:val="24"/>
        </w:rPr>
        <w:t>- Монтаж магистральных волоконно-оптических линий связи, связывающих ЦОД с этажными распределительными узлами, с применением кабеля AMP OM3, обладающего высокими эксплуатационными характеристиками;</w:t>
      </w:r>
    </w:p>
    <w:p w:rsidR="007C5A00" w:rsidRPr="007C5A00" w:rsidRDefault="007C5A00" w:rsidP="00A87130">
      <w:pPr>
        <w:tabs>
          <w:tab w:val="left" w:pos="540"/>
        </w:tabs>
        <w:ind w:firstLine="709"/>
        <w:jc w:val="both"/>
        <w:rPr>
          <w:szCs w:val="24"/>
        </w:rPr>
      </w:pPr>
      <w:r w:rsidRPr="007C5A00">
        <w:rPr>
          <w:szCs w:val="24"/>
        </w:rPr>
        <w:t>- Монтаж новых и реконструкцию имеющихся узлов коммутации, позволяющих устранить дефицит горизонтальных линий связи структурированной кабельной сети.</w:t>
      </w:r>
    </w:p>
    <w:p w:rsidR="007C5A00" w:rsidRPr="007C5A00" w:rsidRDefault="007C5A00" w:rsidP="00A87130">
      <w:pPr>
        <w:ind w:firstLine="709"/>
        <w:jc w:val="both"/>
        <w:rPr>
          <w:szCs w:val="24"/>
        </w:rPr>
      </w:pPr>
      <w:r w:rsidRPr="007C5A00">
        <w:rPr>
          <w:szCs w:val="24"/>
        </w:rPr>
        <w:t>- Полное тестирование и маркировку линий связи СКС здания;</w:t>
      </w:r>
    </w:p>
    <w:p w:rsidR="007C5A00" w:rsidRPr="007C5A00" w:rsidRDefault="007C5A00" w:rsidP="00A87130">
      <w:pPr>
        <w:tabs>
          <w:tab w:val="left" w:pos="540"/>
        </w:tabs>
        <w:ind w:firstLine="709"/>
        <w:jc w:val="both"/>
        <w:rPr>
          <w:szCs w:val="24"/>
        </w:rPr>
      </w:pPr>
      <w:r w:rsidRPr="007C5A00">
        <w:rPr>
          <w:szCs w:val="24"/>
        </w:rPr>
        <w:t>- Организацию системы бесперебойного электропитания на базе решений APC, обеспечивающей не менее 15 минут работы активного сетевого оборудования при отключении ресурса;</w:t>
      </w:r>
    </w:p>
    <w:p w:rsidR="007C5A00" w:rsidRPr="007C5A00" w:rsidRDefault="007C5A00" w:rsidP="00A87130">
      <w:pPr>
        <w:tabs>
          <w:tab w:val="left" w:pos="540"/>
        </w:tabs>
        <w:ind w:firstLine="709"/>
        <w:jc w:val="both"/>
        <w:rPr>
          <w:szCs w:val="24"/>
        </w:rPr>
      </w:pPr>
      <w:r w:rsidRPr="007C5A00">
        <w:rPr>
          <w:szCs w:val="24"/>
        </w:rPr>
        <w:t>- Построение сети передачи данных, в основу которой положена многоуровневая модульная архитектура;</w:t>
      </w:r>
    </w:p>
    <w:p w:rsidR="007C5A00" w:rsidRPr="007C5A00" w:rsidRDefault="007C5A00" w:rsidP="00A87130">
      <w:pPr>
        <w:tabs>
          <w:tab w:val="left" w:pos="540"/>
        </w:tabs>
        <w:ind w:firstLine="709"/>
        <w:jc w:val="both"/>
        <w:rPr>
          <w:szCs w:val="24"/>
        </w:rPr>
      </w:pPr>
      <w:r w:rsidRPr="007C5A00">
        <w:rPr>
          <w:szCs w:val="24"/>
        </w:rPr>
        <w:t>- Организацию защищенного доступа в сеть Интернет с применением межсетевых экранов;</w:t>
      </w:r>
    </w:p>
    <w:p w:rsidR="007C5A00" w:rsidRPr="007C5A00" w:rsidRDefault="007C5A00" w:rsidP="00A87130">
      <w:pPr>
        <w:tabs>
          <w:tab w:val="left" w:pos="540"/>
        </w:tabs>
        <w:ind w:firstLine="709"/>
        <w:jc w:val="both"/>
        <w:rPr>
          <w:szCs w:val="24"/>
        </w:rPr>
      </w:pPr>
      <w:r w:rsidRPr="007C5A00">
        <w:rPr>
          <w:szCs w:val="24"/>
        </w:rPr>
        <w:t>Благодаря чему передачи данных с многоуровневой модульной архитектурой реализованное ОАО «Ингушэнерго» решение значительно будут превосходит ранее имевшуюся в ОАО «Ингушэнерго»</w:t>
      </w:r>
      <w:r w:rsidR="001B130B">
        <w:rPr>
          <w:szCs w:val="24"/>
        </w:rPr>
        <w:t>.</w:t>
      </w:r>
    </w:p>
    <w:p w:rsidR="007C5A00" w:rsidRPr="007C5A00" w:rsidRDefault="007C5A00" w:rsidP="00A87130">
      <w:pPr>
        <w:ind w:firstLine="709"/>
        <w:jc w:val="both"/>
        <w:rPr>
          <w:szCs w:val="24"/>
        </w:rPr>
      </w:pPr>
      <w:r w:rsidRPr="007C5A00">
        <w:rPr>
          <w:szCs w:val="24"/>
        </w:rPr>
        <w:t>Производительность: по сравнению с имевшимся ранее решением, новая сетевая инфраструктура позволит в 10 раз увеличить скорость информационного обмена между пользователями и серверами, располагающимися в ЦОД, что, в конечном счете, позволит одновременно работать большему числу пользователей с имеющимися и перспективными бизнес-приложениями;</w:t>
      </w:r>
    </w:p>
    <w:p w:rsidR="007C5A00" w:rsidRPr="007C5A00" w:rsidRDefault="007C5A00" w:rsidP="00A87130">
      <w:pPr>
        <w:numPr>
          <w:ilvl w:val="0"/>
          <w:numId w:val="9"/>
        </w:numPr>
        <w:tabs>
          <w:tab w:val="clear" w:pos="1068"/>
          <w:tab w:val="left" w:pos="851"/>
          <w:tab w:val="num" w:pos="900"/>
        </w:tabs>
        <w:ind w:left="0" w:firstLine="0"/>
        <w:jc w:val="both"/>
        <w:rPr>
          <w:szCs w:val="24"/>
        </w:rPr>
      </w:pPr>
      <w:r w:rsidRPr="007C5A00">
        <w:rPr>
          <w:szCs w:val="24"/>
        </w:rPr>
        <w:t xml:space="preserve">Установка </w:t>
      </w:r>
      <w:r w:rsidRPr="007C5A00">
        <w:rPr>
          <w:szCs w:val="24"/>
          <w:lang w:val="en-US"/>
        </w:rPr>
        <w:t>FTP</w:t>
      </w:r>
      <w:r w:rsidRPr="007C5A00">
        <w:rPr>
          <w:szCs w:val="24"/>
        </w:rPr>
        <w:t xml:space="preserve"> сервера для эффективной передачи данных между удаленными энергосбытовыми отделениями.  </w:t>
      </w:r>
    </w:p>
    <w:p w:rsidR="00045DF9" w:rsidRPr="001B130B" w:rsidRDefault="007C5A00" w:rsidP="00A87130">
      <w:pPr>
        <w:pStyle w:val="aff3"/>
        <w:spacing w:after="0" w:line="240" w:lineRule="auto"/>
        <w:ind w:left="0" w:firstLine="709"/>
        <w:jc w:val="both"/>
        <w:rPr>
          <w:rFonts w:ascii="Times New Roman" w:hAnsi="Times New Roman"/>
          <w:b/>
          <w:sz w:val="24"/>
          <w:szCs w:val="24"/>
        </w:rPr>
      </w:pPr>
      <w:r w:rsidRPr="001B130B">
        <w:rPr>
          <w:rFonts w:ascii="Times New Roman" w:hAnsi="Times New Roman"/>
          <w:sz w:val="24"/>
          <w:szCs w:val="24"/>
        </w:rPr>
        <w:t>Изменения в законодательстве РФ и структурные реформы на рынке энергетики</w:t>
      </w:r>
      <w:r w:rsidRPr="001B130B">
        <w:rPr>
          <w:rFonts w:ascii="Times New Roman" w:hAnsi="Times New Roman"/>
          <w:sz w:val="24"/>
          <w:szCs w:val="24"/>
        </w:rPr>
        <w:br/>
        <w:t>приведут к формированию новой системы организации учета и сбережения</w:t>
      </w:r>
      <w:r w:rsidRPr="001B130B">
        <w:rPr>
          <w:rFonts w:ascii="Times New Roman" w:hAnsi="Times New Roman"/>
          <w:sz w:val="24"/>
          <w:szCs w:val="24"/>
        </w:rPr>
        <w:br/>
        <w:t>энергоресурсов, определения и распределения потерь субъектов рынка. Появится</w:t>
      </w:r>
      <w:r w:rsidRPr="001B130B">
        <w:rPr>
          <w:rFonts w:ascii="Times New Roman" w:hAnsi="Times New Roman"/>
          <w:sz w:val="24"/>
          <w:szCs w:val="24"/>
        </w:rPr>
        <w:br/>
        <w:t>потребность в создании полноценной системы, позволяющей устранять причины,</w:t>
      </w:r>
      <w:r w:rsidRPr="001B130B">
        <w:rPr>
          <w:rFonts w:ascii="Times New Roman" w:hAnsi="Times New Roman"/>
          <w:sz w:val="24"/>
          <w:szCs w:val="24"/>
        </w:rPr>
        <w:br/>
        <w:t>влияющие на достоверность учета.</w:t>
      </w:r>
    </w:p>
    <w:p w:rsidR="001B130B" w:rsidRDefault="001B130B" w:rsidP="00A87130">
      <w:pPr>
        <w:pStyle w:val="aff3"/>
        <w:spacing w:after="0" w:line="240" w:lineRule="auto"/>
        <w:ind w:left="0"/>
      </w:pPr>
    </w:p>
    <w:p w:rsidR="00045DF9" w:rsidRDefault="00045DF9" w:rsidP="001B130B">
      <w:pPr>
        <w:pStyle w:val="3"/>
        <w:rPr>
          <w:b/>
          <w:i w:val="0"/>
        </w:rPr>
      </w:pPr>
      <w:r>
        <w:rPr>
          <w:b/>
          <w:i w:val="0"/>
          <w:sz w:val="24"/>
        </w:rPr>
        <w:t xml:space="preserve">8. </w:t>
      </w:r>
      <w:bookmarkStart w:id="23" w:name="_Toc289030877"/>
      <w:r>
        <w:rPr>
          <w:b/>
          <w:i w:val="0"/>
          <w:sz w:val="24"/>
        </w:rPr>
        <w:t>Кадровая политика</w:t>
      </w:r>
      <w:bookmarkEnd w:id="23"/>
    </w:p>
    <w:p w:rsidR="00045DF9" w:rsidRDefault="00045DF9" w:rsidP="001B130B">
      <w:pPr>
        <w:jc w:val="center"/>
        <w:rPr>
          <w:b/>
          <w:szCs w:val="24"/>
        </w:rPr>
      </w:pPr>
    </w:p>
    <w:bookmarkEnd w:id="22"/>
    <w:p w:rsidR="004432B0" w:rsidRPr="00A87130" w:rsidRDefault="004432B0" w:rsidP="004432B0">
      <w:pPr>
        <w:ind w:firstLine="708"/>
        <w:jc w:val="both"/>
        <w:rPr>
          <w:szCs w:val="24"/>
        </w:rPr>
      </w:pPr>
      <w:r w:rsidRPr="00A87130">
        <w:rPr>
          <w:szCs w:val="24"/>
        </w:rPr>
        <w:t xml:space="preserve">Кадровая политика ОАО «Ингушэнерго», направлена на обеспечение Общества высококвалифицированными кадрами, обладающими знаниями и навыками, необходимыми для достижения успешных результатов производственной и экономической деятельности. </w:t>
      </w:r>
    </w:p>
    <w:p w:rsidR="004432B0" w:rsidRPr="00A87130" w:rsidRDefault="004432B0" w:rsidP="004432B0">
      <w:pPr>
        <w:ind w:firstLine="708"/>
        <w:jc w:val="both"/>
        <w:rPr>
          <w:szCs w:val="24"/>
        </w:rPr>
      </w:pPr>
      <w:r w:rsidRPr="00A87130">
        <w:rPr>
          <w:szCs w:val="24"/>
        </w:rPr>
        <w:t>Основными целями кадровой политики Общества являются:</w:t>
      </w:r>
    </w:p>
    <w:p w:rsidR="004432B0" w:rsidRPr="00A87130" w:rsidRDefault="004432B0" w:rsidP="004432B0">
      <w:pPr>
        <w:ind w:firstLine="708"/>
        <w:jc w:val="both"/>
        <w:rPr>
          <w:szCs w:val="24"/>
        </w:rPr>
      </w:pPr>
      <w:r w:rsidRPr="00A87130">
        <w:rPr>
          <w:szCs w:val="24"/>
        </w:rPr>
        <w:t>формирование и поддержание высококвалифицированного и работоспособного коллектива;</w:t>
      </w:r>
    </w:p>
    <w:p w:rsidR="004432B0" w:rsidRPr="00A87130" w:rsidRDefault="004432B0" w:rsidP="004432B0">
      <w:pPr>
        <w:ind w:firstLine="708"/>
        <w:jc w:val="both"/>
        <w:rPr>
          <w:szCs w:val="24"/>
        </w:rPr>
      </w:pPr>
      <w:r w:rsidRPr="00A87130">
        <w:rPr>
          <w:szCs w:val="24"/>
        </w:rPr>
        <w:t xml:space="preserve">формирование и работа с кадровым резервом; </w:t>
      </w:r>
    </w:p>
    <w:p w:rsidR="004432B0" w:rsidRPr="00A87130" w:rsidRDefault="004432B0" w:rsidP="004432B0">
      <w:pPr>
        <w:ind w:firstLine="708"/>
        <w:jc w:val="both"/>
        <w:rPr>
          <w:szCs w:val="24"/>
        </w:rPr>
      </w:pPr>
      <w:r w:rsidRPr="00A87130">
        <w:rPr>
          <w:szCs w:val="24"/>
        </w:rPr>
        <w:t>создание благоприятных условий для работы персонала;</w:t>
      </w:r>
    </w:p>
    <w:p w:rsidR="004432B0" w:rsidRPr="00A87130" w:rsidRDefault="004432B0" w:rsidP="004432B0">
      <w:pPr>
        <w:ind w:firstLine="708"/>
        <w:jc w:val="both"/>
        <w:rPr>
          <w:szCs w:val="24"/>
        </w:rPr>
      </w:pPr>
      <w:r w:rsidRPr="00A87130">
        <w:rPr>
          <w:szCs w:val="24"/>
        </w:rPr>
        <w:t>формирование и укрепление корпоративной культуры Общества;</w:t>
      </w:r>
    </w:p>
    <w:p w:rsidR="004432B0" w:rsidRPr="00A87130" w:rsidRDefault="004432B0" w:rsidP="004432B0">
      <w:pPr>
        <w:ind w:firstLine="708"/>
        <w:jc w:val="both"/>
        <w:rPr>
          <w:szCs w:val="24"/>
        </w:rPr>
      </w:pPr>
      <w:r w:rsidRPr="00A87130">
        <w:rPr>
          <w:szCs w:val="24"/>
        </w:rPr>
        <w:t>развитие системы профессиональной подготовки, переподготовки и повышения квалификации персонала;</w:t>
      </w:r>
    </w:p>
    <w:p w:rsidR="004432B0" w:rsidRPr="00A87130" w:rsidRDefault="004432B0" w:rsidP="004432B0">
      <w:pPr>
        <w:ind w:firstLine="708"/>
        <w:jc w:val="both"/>
        <w:rPr>
          <w:szCs w:val="24"/>
        </w:rPr>
      </w:pPr>
      <w:r w:rsidRPr="00A87130">
        <w:rPr>
          <w:szCs w:val="24"/>
        </w:rPr>
        <w:lastRenderedPageBreak/>
        <w:t>развитие персонала на основе внедрения новых современных управленческих технологий.</w:t>
      </w:r>
    </w:p>
    <w:p w:rsidR="004432B0" w:rsidRPr="00A87130" w:rsidRDefault="004432B0" w:rsidP="004432B0">
      <w:pPr>
        <w:ind w:firstLine="708"/>
        <w:jc w:val="both"/>
        <w:rPr>
          <w:szCs w:val="24"/>
        </w:rPr>
      </w:pPr>
      <w:r w:rsidRPr="00A87130">
        <w:rPr>
          <w:szCs w:val="24"/>
        </w:rPr>
        <w:t>Для достижения целей и выполнения поставленных задач в Обществе предусмотрены следующие приоритетные направления:</w:t>
      </w:r>
    </w:p>
    <w:p w:rsidR="004432B0" w:rsidRPr="00A87130" w:rsidRDefault="004432B0" w:rsidP="004432B0">
      <w:pPr>
        <w:ind w:left="708" w:firstLine="0"/>
        <w:jc w:val="both"/>
        <w:rPr>
          <w:szCs w:val="24"/>
        </w:rPr>
      </w:pPr>
      <w:r w:rsidRPr="00A87130">
        <w:rPr>
          <w:szCs w:val="24"/>
        </w:rPr>
        <w:t>определение особой категории работников, удержание которых имеет ключевое значение для Общества;</w:t>
      </w:r>
    </w:p>
    <w:p w:rsidR="004432B0" w:rsidRPr="00A87130" w:rsidRDefault="004432B0" w:rsidP="004432B0">
      <w:pPr>
        <w:ind w:firstLine="708"/>
        <w:jc w:val="both"/>
        <w:rPr>
          <w:szCs w:val="24"/>
        </w:rPr>
      </w:pPr>
      <w:r w:rsidRPr="00A87130">
        <w:rPr>
          <w:szCs w:val="24"/>
        </w:rPr>
        <w:t>разработка и внедрение в Обществе мероприятий по омоложению персонала;</w:t>
      </w:r>
    </w:p>
    <w:p w:rsidR="004432B0" w:rsidRPr="00A87130" w:rsidRDefault="004432B0" w:rsidP="004432B0">
      <w:pPr>
        <w:ind w:firstLine="708"/>
        <w:jc w:val="both"/>
        <w:rPr>
          <w:szCs w:val="24"/>
        </w:rPr>
      </w:pPr>
      <w:r w:rsidRPr="00A87130">
        <w:rPr>
          <w:szCs w:val="24"/>
        </w:rPr>
        <w:t>совершенствование системы подготовки, переподготовки и повышения квалификации работников в направлении внедрения гибких технологий обучения;</w:t>
      </w:r>
    </w:p>
    <w:p w:rsidR="004432B0" w:rsidRPr="00A87130" w:rsidRDefault="004432B0" w:rsidP="004432B0">
      <w:pPr>
        <w:ind w:firstLine="708"/>
        <w:jc w:val="both"/>
        <w:rPr>
          <w:szCs w:val="24"/>
        </w:rPr>
      </w:pPr>
      <w:r w:rsidRPr="00A87130">
        <w:rPr>
          <w:szCs w:val="24"/>
        </w:rPr>
        <w:t xml:space="preserve">совершенствование системы мотивации. </w:t>
      </w:r>
    </w:p>
    <w:p w:rsidR="004432B0" w:rsidRPr="00A87130" w:rsidRDefault="004432B0" w:rsidP="004432B0">
      <w:pPr>
        <w:ind w:firstLine="708"/>
        <w:jc w:val="both"/>
        <w:rPr>
          <w:szCs w:val="24"/>
        </w:rPr>
      </w:pPr>
      <w:r w:rsidRPr="00A87130">
        <w:rPr>
          <w:szCs w:val="24"/>
        </w:rPr>
        <w:t xml:space="preserve">Среднесписочная численность персонала в 2012 году составила 109,9 человек, что выше на 6,7% уровня 2011 года и обусловлено созданием  нового структурного подразделения по организации работы с субъектами электроэнергетики. </w:t>
      </w:r>
    </w:p>
    <w:p w:rsidR="004432B0" w:rsidRPr="00A87130" w:rsidRDefault="004432B0" w:rsidP="004432B0">
      <w:pPr>
        <w:spacing w:before="100" w:beforeAutospacing="1" w:after="100" w:afterAutospacing="1"/>
        <w:ind w:firstLine="0"/>
        <w:jc w:val="center"/>
        <w:rPr>
          <w:b/>
          <w:szCs w:val="24"/>
        </w:rPr>
      </w:pPr>
      <w:r w:rsidRPr="00A87130">
        <w:rPr>
          <w:b/>
          <w:szCs w:val="24"/>
        </w:rPr>
        <w:t>Численность персонала</w:t>
      </w:r>
    </w:p>
    <w:p w:rsidR="004432B0" w:rsidRDefault="004432B0" w:rsidP="004432B0">
      <w:pPr>
        <w:spacing w:before="100" w:beforeAutospacing="1" w:after="100" w:afterAutospacing="1"/>
        <w:ind w:firstLine="0"/>
        <w:jc w:val="center"/>
        <w:rPr>
          <w:b/>
          <w:szCs w:val="24"/>
        </w:rPr>
      </w:pPr>
      <w:r w:rsidRPr="00C07B86">
        <w:rPr>
          <w:b/>
          <w:noProof/>
          <w:szCs w:val="24"/>
        </w:rPr>
        <w:drawing>
          <wp:inline distT="0" distB="0" distL="0" distR="0" wp14:anchorId="2B384AD6" wp14:editId="299BBAB3">
            <wp:extent cx="4810125" cy="1905000"/>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4432B0" w:rsidRPr="00A87130" w:rsidRDefault="004432B0" w:rsidP="004432B0">
      <w:pPr>
        <w:ind w:firstLine="708"/>
        <w:jc w:val="both"/>
        <w:rPr>
          <w:szCs w:val="24"/>
        </w:rPr>
      </w:pPr>
      <w:r w:rsidRPr="00A87130">
        <w:rPr>
          <w:szCs w:val="24"/>
        </w:rPr>
        <w:t>Уровень обеспеченности Общества персоналом на конец 2012 года составил 74%</w:t>
      </w:r>
    </w:p>
    <w:p w:rsidR="004432B0" w:rsidRPr="00A87130" w:rsidRDefault="004432B0" w:rsidP="004432B0">
      <w:pPr>
        <w:spacing w:before="100" w:beforeAutospacing="1" w:after="100" w:afterAutospacing="1"/>
        <w:ind w:firstLine="0"/>
        <w:jc w:val="center"/>
        <w:rPr>
          <w:b/>
          <w:szCs w:val="24"/>
        </w:rPr>
      </w:pPr>
      <w:r w:rsidRPr="00A87130">
        <w:rPr>
          <w:b/>
          <w:szCs w:val="24"/>
        </w:rPr>
        <w:t>Структура персонала по категориям</w:t>
      </w:r>
    </w:p>
    <w:p w:rsidR="004432B0" w:rsidRDefault="004432B0" w:rsidP="004432B0">
      <w:pPr>
        <w:rPr>
          <w:noProof/>
        </w:rPr>
      </w:pPr>
      <w:r>
        <w:rPr>
          <w:noProof/>
        </w:rPr>
        <w:drawing>
          <wp:anchor distT="0" distB="0" distL="114300" distR="114300" simplePos="0" relativeHeight="251660800" behindDoc="0" locked="0" layoutInCell="1" allowOverlap="1" wp14:anchorId="56563F64" wp14:editId="45CABB6A">
            <wp:simplePos x="0" y="0"/>
            <wp:positionH relativeFrom="column">
              <wp:posOffset>245745</wp:posOffset>
            </wp:positionH>
            <wp:positionV relativeFrom="paragraph">
              <wp:posOffset>143510</wp:posOffset>
            </wp:positionV>
            <wp:extent cx="5382895" cy="2486025"/>
            <wp:effectExtent l="0" t="0" r="8255" b="0"/>
            <wp:wrapSquare wrapText="left"/>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page">
              <wp14:pctWidth>0</wp14:pctWidth>
            </wp14:sizeRelH>
            <wp14:sizeRelV relativeFrom="page">
              <wp14:pctHeight>0</wp14:pctHeight>
            </wp14:sizeRelV>
          </wp:anchor>
        </w:drawing>
      </w:r>
      <w:r w:rsidRPr="00480327">
        <w:t xml:space="preserve"> </w:t>
      </w:r>
      <w:r w:rsidRPr="00480327">
        <w:rPr>
          <w:noProof/>
        </w:rPr>
        <w:t>Как и в предыдущие годы, наибольший удельный вес в структуре Общества имеет категория «</w:t>
      </w:r>
      <w:r>
        <w:rPr>
          <w:noProof/>
        </w:rPr>
        <w:t>специалисты» (56</w:t>
      </w:r>
      <w:r w:rsidRPr="00480327">
        <w:rPr>
          <w:noProof/>
        </w:rPr>
        <w:t xml:space="preserve"> %). </w:t>
      </w:r>
    </w:p>
    <w:p w:rsidR="004432B0" w:rsidRDefault="004432B0" w:rsidP="004432B0">
      <w:pPr>
        <w:spacing w:before="100" w:beforeAutospacing="1" w:after="100" w:afterAutospacing="1"/>
        <w:ind w:firstLine="0"/>
        <w:jc w:val="center"/>
        <w:rPr>
          <w:b/>
          <w:szCs w:val="24"/>
        </w:rPr>
      </w:pPr>
      <w:r>
        <w:rPr>
          <w:b/>
          <w:szCs w:val="24"/>
        </w:rPr>
        <w:t>Структура персонала по возрасту</w:t>
      </w:r>
    </w:p>
    <w:p w:rsidR="004432B0" w:rsidRDefault="004432B0" w:rsidP="004432B0">
      <w:pPr>
        <w:spacing w:before="100" w:beforeAutospacing="1" w:after="100" w:afterAutospacing="1"/>
        <w:ind w:firstLine="0"/>
        <w:rPr>
          <w:b/>
          <w:szCs w:val="24"/>
        </w:rPr>
      </w:pPr>
      <w:r>
        <w:rPr>
          <w:noProof/>
          <w:szCs w:val="24"/>
        </w:rPr>
        <w:lastRenderedPageBreak/>
        <w:drawing>
          <wp:inline distT="0" distB="0" distL="0" distR="0" wp14:anchorId="0D84B46B" wp14:editId="370A175B">
            <wp:extent cx="6029325" cy="2438400"/>
            <wp:effectExtent l="0" t="0" r="0" b="0"/>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4432B0" w:rsidRPr="00F418DB" w:rsidRDefault="004432B0" w:rsidP="004432B0">
      <w:pPr>
        <w:jc w:val="both"/>
        <w:rPr>
          <w:b/>
          <w:szCs w:val="24"/>
        </w:rPr>
      </w:pPr>
      <w:r>
        <w:rPr>
          <w:szCs w:val="24"/>
        </w:rPr>
        <w:t>Сохранение возрастных характеристик обеспечивается за счет сбалансированной политики высвобождения пенсионеров и привлечения на работу в Общество молодых специалистов.</w:t>
      </w:r>
    </w:p>
    <w:p w:rsidR="004432B0" w:rsidRDefault="004432B0" w:rsidP="004432B0">
      <w:pPr>
        <w:jc w:val="center"/>
        <w:rPr>
          <w:b/>
          <w:sz w:val="26"/>
          <w:szCs w:val="26"/>
        </w:rPr>
      </w:pPr>
    </w:p>
    <w:p w:rsidR="004432B0" w:rsidRDefault="004432B0" w:rsidP="004432B0">
      <w:pPr>
        <w:jc w:val="center"/>
        <w:rPr>
          <w:b/>
          <w:sz w:val="26"/>
          <w:szCs w:val="26"/>
        </w:rPr>
      </w:pPr>
      <w:r w:rsidRPr="0035273B">
        <w:rPr>
          <w:b/>
          <w:sz w:val="26"/>
          <w:szCs w:val="26"/>
        </w:rPr>
        <w:t>Структура персонала по образованию</w:t>
      </w:r>
    </w:p>
    <w:p w:rsidR="004432B0" w:rsidRPr="0035273B" w:rsidRDefault="004432B0" w:rsidP="004432B0">
      <w:pPr>
        <w:spacing w:before="100" w:beforeAutospacing="1" w:after="100" w:afterAutospacing="1"/>
        <w:ind w:firstLine="0"/>
        <w:jc w:val="center"/>
        <w:rPr>
          <w:b/>
          <w:sz w:val="26"/>
          <w:szCs w:val="26"/>
        </w:rPr>
      </w:pPr>
      <w:r>
        <w:rPr>
          <w:noProof/>
          <w:szCs w:val="24"/>
        </w:rPr>
        <w:drawing>
          <wp:inline distT="0" distB="0" distL="0" distR="0" wp14:anchorId="192ED787" wp14:editId="350F04E0">
            <wp:extent cx="6229350" cy="2733675"/>
            <wp:effectExtent l="0" t="0" r="0" b="0"/>
            <wp:docPr id="9" name="Диаграмма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4432B0" w:rsidRPr="00F418DB" w:rsidRDefault="004432B0" w:rsidP="004432B0">
      <w:pPr>
        <w:spacing w:before="100" w:beforeAutospacing="1" w:after="100" w:afterAutospacing="1"/>
        <w:ind w:firstLine="708"/>
        <w:jc w:val="both"/>
        <w:rPr>
          <w:bCs/>
          <w:szCs w:val="24"/>
        </w:rPr>
      </w:pPr>
      <w:r w:rsidRPr="00F418DB">
        <w:rPr>
          <w:bCs/>
          <w:szCs w:val="24"/>
        </w:rPr>
        <w:t>Кадровая политика Общества, направлена на привлечение и удержание высококвалифицированных кадров, продолжает расти доля работников имеющих высшее образование</w:t>
      </w:r>
      <w:r>
        <w:rPr>
          <w:bCs/>
          <w:szCs w:val="24"/>
        </w:rPr>
        <w:t xml:space="preserve"> - по сравнению с 2010 годом доля таких специалистов выросла на 10 процентных пунктов.</w:t>
      </w:r>
      <w:r w:rsidRPr="00F418DB">
        <w:rPr>
          <w:bCs/>
          <w:szCs w:val="24"/>
        </w:rPr>
        <w:t xml:space="preserve"> </w:t>
      </w:r>
    </w:p>
    <w:p w:rsidR="004432B0" w:rsidRPr="00F418DB" w:rsidRDefault="004432B0" w:rsidP="004432B0">
      <w:pPr>
        <w:spacing w:before="100" w:beforeAutospacing="1" w:after="100" w:afterAutospacing="1"/>
        <w:ind w:firstLine="0"/>
        <w:jc w:val="center"/>
        <w:rPr>
          <w:b/>
          <w:szCs w:val="24"/>
        </w:rPr>
      </w:pPr>
      <w:r w:rsidRPr="00F418DB">
        <w:rPr>
          <w:b/>
          <w:szCs w:val="24"/>
        </w:rPr>
        <w:t>Обучение и развитие персонала</w:t>
      </w:r>
    </w:p>
    <w:p w:rsidR="004432B0" w:rsidRPr="00F418DB" w:rsidRDefault="004432B0" w:rsidP="004432B0">
      <w:pPr>
        <w:jc w:val="both"/>
        <w:rPr>
          <w:bCs/>
          <w:szCs w:val="24"/>
        </w:rPr>
      </w:pPr>
      <w:r w:rsidRPr="00F418DB">
        <w:rPr>
          <w:bCs/>
          <w:szCs w:val="24"/>
        </w:rPr>
        <w:t>Организация процесса поддержания и развития кадрового потенциала, включает в себя комплекс следующих мероприятий:</w:t>
      </w:r>
    </w:p>
    <w:p w:rsidR="004432B0" w:rsidRPr="00F418DB" w:rsidRDefault="004432B0" w:rsidP="004432B0">
      <w:pPr>
        <w:jc w:val="both"/>
        <w:rPr>
          <w:bCs/>
          <w:szCs w:val="24"/>
        </w:rPr>
      </w:pPr>
      <w:r w:rsidRPr="00F418DB">
        <w:rPr>
          <w:bCs/>
          <w:szCs w:val="24"/>
        </w:rPr>
        <w:t>- развитие взаимодействия с региональными образовательными учреждениями высшего и среднего профессионального образования;</w:t>
      </w:r>
    </w:p>
    <w:p w:rsidR="004432B0" w:rsidRPr="00F418DB" w:rsidRDefault="004432B0" w:rsidP="004432B0">
      <w:pPr>
        <w:jc w:val="both"/>
        <w:rPr>
          <w:bCs/>
          <w:szCs w:val="24"/>
        </w:rPr>
      </w:pPr>
      <w:r w:rsidRPr="00F418DB">
        <w:rPr>
          <w:bCs/>
          <w:szCs w:val="24"/>
        </w:rPr>
        <w:t>- совершенствование системы подготовки, переподготовки и обучения персонала;</w:t>
      </w:r>
    </w:p>
    <w:p w:rsidR="004432B0" w:rsidRPr="00F418DB" w:rsidRDefault="004432B0" w:rsidP="004432B0">
      <w:pPr>
        <w:jc w:val="both"/>
        <w:rPr>
          <w:bCs/>
          <w:szCs w:val="24"/>
        </w:rPr>
      </w:pPr>
      <w:r w:rsidRPr="00F418DB">
        <w:rPr>
          <w:bCs/>
          <w:szCs w:val="24"/>
        </w:rPr>
        <w:t>- внедрение программ внутреннего обучения, дистанционных тренингов, специальных профильных подготовительных курсов;</w:t>
      </w:r>
    </w:p>
    <w:p w:rsidR="004432B0" w:rsidRPr="00F418DB" w:rsidRDefault="004432B0" w:rsidP="004432B0">
      <w:pPr>
        <w:jc w:val="both"/>
        <w:rPr>
          <w:bCs/>
          <w:szCs w:val="24"/>
        </w:rPr>
      </w:pPr>
      <w:r w:rsidRPr="00F418DB">
        <w:rPr>
          <w:bCs/>
          <w:szCs w:val="24"/>
        </w:rPr>
        <w:lastRenderedPageBreak/>
        <w:t>- совершенствование системы подготовки кадрового резерва;</w:t>
      </w:r>
    </w:p>
    <w:p w:rsidR="004432B0" w:rsidRPr="00F418DB" w:rsidRDefault="004432B0" w:rsidP="004432B0">
      <w:pPr>
        <w:jc w:val="both"/>
        <w:rPr>
          <w:bCs/>
          <w:szCs w:val="24"/>
        </w:rPr>
      </w:pPr>
      <w:r w:rsidRPr="00F418DB">
        <w:rPr>
          <w:bCs/>
          <w:szCs w:val="24"/>
        </w:rPr>
        <w:t>- развитие системы наставничества, проведение мастер-классов опытными работниками;</w:t>
      </w:r>
    </w:p>
    <w:p w:rsidR="004432B0" w:rsidRPr="00F418DB" w:rsidRDefault="004432B0" w:rsidP="004432B0">
      <w:pPr>
        <w:jc w:val="both"/>
        <w:rPr>
          <w:bCs/>
          <w:szCs w:val="24"/>
        </w:rPr>
      </w:pPr>
      <w:r w:rsidRPr="00F418DB">
        <w:rPr>
          <w:bCs/>
          <w:szCs w:val="24"/>
        </w:rPr>
        <w:t>- развитие социальных программ.</w:t>
      </w:r>
    </w:p>
    <w:p w:rsidR="004432B0" w:rsidRPr="00F418DB" w:rsidRDefault="004432B0" w:rsidP="004432B0">
      <w:pPr>
        <w:jc w:val="both"/>
        <w:rPr>
          <w:bCs/>
          <w:szCs w:val="24"/>
        </w:rPr>
      </w:pPr>
      <w:r w:rsidRPr="00F418DB">
        <w:rPr>
          <w:bCs/>
          <w:szCs w:val="24"/>
        </w:rPr>
        <w:t>Одним из важнейших направлений деятельности в области кадровой политики Общества, нацеленным на поддержание уровня квалификации работников, является  обучение персонала.</w:t>
      </w:r>
    </w:p>
    <w:p w:rsidR="004432B0" w:rsidRPr="00F418DB" w:rsidRDefault="004432B0" w:rsidP="004432B0">
      <w:pPr>
        <w:jc w:val="both"/>
        <w:rPr>
          <w:bCs/>
          <w:szCs w:val="24"/>
        </w:rPr>
      </w:pPr>
      <w:r w:rsidRPr="00F418DB">
        <w:rPr>
          <w:bCs/>
          <w:szCs w:val="24"/>
        </w:rPr>
        <w:t>Процесс профессиональной подготовки, переподготовки и повышения квалификации осуществляется в соответствии с требованиями Правил работы с персоналом электроэнергетики РФ, утвержденными приказом Минтопэнерго РФ от 19.02.2000 № 49.</w:t>
      </w:r>
    </w:p>
    <w:p w:rsidR="004432B0" w:rsidRPr="00F418DB" w:rsidRDefault="004432B0" w:rsidP="004432B0">
      <w:pPr>
        <w:jc w:val="both"/>
        <w:rPr>
          <w:bCs/>
          <w:szCs w:val="24"/>
        </w:rPr>
      </w:pPr>
      <w:r w:rsidRPr="00F418DB">
        <w:rPr>
          <w:bCs/>
          <w:szCs w:val="24"/>
        </w:rPr>
        <w:t>Повышение квалификации персонала в 2012 году проводилось согласно утвержденному в ОАО «</w:t>
      </w:r>
      <w:r>
        <w:rPr>
          <w:bCs/>
          <w:szCs w:val="24"/>
        </w:rPr>
        <w:t>Ингушэнерго</w:t>
      </w:r>
      <w:r w:rsidRPr="00F418DB">
        <w:rPr>
          <w:bCs/>
          <w:szCs w:val="24"/>
        </w:rPr>
        <w:t>» плану повышения квалификации.</w:t>
      </w:r>
    </w:p>
    <w:p w:rsidR="004432B0" w:rsidRPr="00F418DB" w:rsidRDefault="004432B0" w:rsidP="004432B0">
      <w:pPr>
        <w:jc w:val="both"/>
        <w:rPr>
          <w:bCs/>
          <w:szCs w:val="24"/>
        </w:rPr>
      </w:pPr>
      <w:r w:rsidRPr="00F418DB">
        <w:rPr>
          <w:bCs/>
          <w:szCs w:val="24"/>
        </w:rPr>
        <w:t>В 2012 году работники Общества проходили подготовку в</w:t>
      </w:r>
      <w:r>
        <w:rPr>
          <w:bCs/>
          <w:szCs w:val="24"/>
        </w:rPr>
        <w:t xml:space="preserve"> таких специализированных учебных заведениях как</w:t>
      </w:r>
      <w:r w:rsidRPr="00F418DB">
        <w:rPr>
          <w:bCs/>
          <w:szCs w:val="24"/>
        </w:rPr>
        <w:t xml:space="preserve"> НОУ «Учебный комбинат» г. Ессентуки «Энергоменеджмент»; НОУ «Международный институт сотрудничества Восток-Запад».</w:t>
      </w:r>
    </w:p>
    <w:p w:rsidR="004432B0" w:rsidRDefault="004432B0" w:rsidP="00A87130">
      <w:pPr>
        <w:jc w:val="both"/>
        <w:rPr>
          <w:sz w:val="26"/>
          <w:szCs w:val="26"/>
        </w:rPr>
      </w:pPr>
      <w:r w:rsidRPr="00F418DB">
        <w:rPr>
          <w:bCs/>
          <w:szCs w:val="24"/>
        </w:rPr>
        <w:t>Основной акцент был сделан на подготовке персонала в области взаимодействия с клиентами.</w:t>
      </w:r>
    </w:p>
    <w:p w:rsidR="004432B0" w:rsidRPr="00F418DB" w:rsidRDefault="004432B0" w:rsidP="004432B0">
      <w:pPr>
        <w:tabs>
          <w:tab w:val="center" w:pos="4677"/>
          <w:tab w:val="left" w:pos="6165"/>
        </w:tabs>
        <w:ind w:firstLine="0"/>
        <w:rPr>
          <w:b/>
          <w:szCs w:val="24"/>
        </w:rPr>
      </w:pPr>
      <w:r w:rsidRPr="00F418DB">
        <w:rPr>
          <w:b/>
          <w:szCs w:val="24"/>
        </w:rPr>
        <w:tab/>
        <w:t>Кадровый резерв</w:t>
      </w:r>
      <w:r w:rsidRPr="00F418DB">
        <w:rPr>
          <w:b/>
          <w:szCs w:val="24"/>
        </w:rPr>
        <w:tab/>
      </w:r>
    </w:p>
    <w:p w:rsidR="004432B0" w:rsidRPr="0035273B" w:rsidRDefault="004432B0" w:rsidP="004432B0">
      <w:pPr>
        <w:ind w:firstLine="0"/>
        <w:jc w:val="center"/>
        <w:rPr>
          <w:b/>
          <w:sz w:val="26"/>
          <w:szCs w:val="26"/>
        </w:rPr>
      </w:pPr>
    </w:p>
    <w:p w:rsidR="004432B0" w:rsidRPr="00F418DB" w:rsidRDefault="004432B0" w:rsidP="004432B0">
      <w:pPr>
        <w:ind w:firstLine="709"/>
        <w:jc w:val="both"/>
        <w:rPr>
          <w:szCs w:val="24"/>
        </w:rPr>
      </w:pPr>
      <w:r w:rsidRPr="00F418DB">
        <w:rPr>
          <w:szCs w:val="24"/>
        </w:rPr>
        <w:t>Формирование и развитие кадрового резерва – одно из важнейших направлений в работе с персоналом. В Обществе сформирован кадровый резерв на руководящие должности. При отборе кандидатов учитывались их профессиональные навыки и знания, практический опыт, умение работать с людьми. В состав кадрового резерва включены работники, имеющие высшее образование, опыт работы в электроэнергетике, доказавшие свою профессиональную компетентность высокими результатами трудовой деятельности. Их отличает целеустремленность, ответственность, лидерский потенциал.</w:t>
      </w:r>
    </w:p>
    <w:p w:rsidR="004432B0" w:rsidRDefault="004432B0" w:rsidP="004432B0">
      <w:pPr>
        <w:ind w:firstLine="709"/>
        <w:jc w:val="both"/>
        <w:rPr>
          <w:szCs w:val="24"/>
        </w:rPr>
      </w:pPr>
      <w:r w:rsidRPr="00F418DB">
        <w:rPr>
          <w:szCs w:val="24"/>
        </w:rPr>
        <w:t xml:space="preserve">Всего в кадровый резерв Общества зачислено </w:t>
      </w:r>
      <w:r>
        <w:rPr>
          <w:szCs w:val="24"/>
        </w:rPr>
        <w:t>46</w:t>
      </w:r>
      <w:r w:rsidRPr="00F418DB">
        <w:rPr>
          <w:szCs w:val="24"/>
        </w:rPr>
        <w:t xml:space="preserve"> работников, отвечающих вышеперечисленным требованиям. </w:t>
      </w:r>
    </w:p>
    <w:p w:rsidR="004432B0" w:rsidRDefault="004432B0" w:rsidP="004432B0">
      <w:pPr>
        <w:ind w:firstLine="709"/>
        <w:jc w:val="both"/>
        <w:rPr>
          <w:szCs w:val="24"/>
        </w:rPr>
      </w:pPr>
      <w:r w:rsidRPr="00F418DB">
        <w:rPr>
          <w:szCs w:val="24"/>
        </w:rPr>
        <w:t>Для резервистов были сформированы планы индивидуального развития, направленные на освоение профессиональных знаний и совершенствование управленческих качеств под руководством наставников - более опытных и квалифицированных работников Общества, занимающих р</w:t>
      </w:r>
      <w:r>
        <w:rPr>
          <w:szCs w:val="24"/>
        </w:rPr>
        <w:t>уководящие должности.</w:t>
      </w:r>
    </w:p>
    <w:p w:rsidR="004432B0" w:rsidRPr="00F418DB" w:rsidRDefault="004432B0" w:rsidP="004432B0">
      <w:pPr>
        <w:spacing w:before="100" w:beforeAutospacing="1" w:after="100" w:afterAutospacing="1"/>
        <w:ind w:firstLine="0"/>
        <w:jc w:val="center"/>
        <w:rPr>
          <w:b/>
          <w:szCs w:val="24"/>
        </w:rPr>
      </w:pPr>
      <w:r w:rsidRPr="00F418DB">
        <w:rPr>
          <w:b/>
          <w:szCs w:val="24"/>
        </w:rPr>
        <w:t>Социальная ответственность</w:t>
      </w:r>
    </w:p>
    <w:p w:rsidR="004432B0" w:rsidRPr="00C07B86" w:rsidRDefault="004432B0" w:rsidP="004432B0">
      <w:pPr>
        <w:tabs>
          <w:tab w:val="num" w:pos="-100"/>
        </w:tabs>
        <w:ind w:firstLine="0"/>
        <w:jc w:val="both"/>
        <w:rPr>
          <w:szCs w:val="24"/>
        </w:rPr>
      </w:pPr>
      <w:r>
        <w:rPr>
          <w:sz w:val="26"/>
          <w:szCs w:val="26"/>
        </w:rPr>
        <w:tab/>
      </w:r>
      <w:r w:rsidRPr="00C07B86">
        <w:rPr>
          <w:szCs w:val="24"/>
        </w:rPr>
        <w:t>Социальные льготы и гарантии предоставляются работникам в соответствии с Коллективным договором, выполнение обязательств по которым в 2012 году не опускалось ниже уровня 98 %</w:t>
      </w:r>
    </w:p>
    <w:p w:rsidR="004432B0" w:rsidRPr="00C07B86" w:rsidRDefault="004432B0" w:rsidP="004432B0">
      <w:pPr>
        <w:tabs>
          <w:tab w:val="num" w:pos="-100"/>
        </w:tabs>
        <w:ind w:firstLine="0"/>
        <w:jc w:val="both"/>
        <w:rPr>
          <w:szCs w:val="24"/>
        </w:rPr>
      </w:pPr>
      <w:r w:rsidRPr="00C07B86">
        <w:rPr>
          <w:szCs w:val="24"/>
        </w:rPr>
        <w:tab/>
        <w:t>В целях обеспечения оптимальных условий для реализации прав работников, предусмотренных Федеральным законом Российской Федерации от 15.12.2001  № 167-ФЗ «Об обязательном пенсионном страховании в Российской Федерации» для работников с участием представителей Негосударственного пенсионного фонда электроэнергетики были проведены информационно-разъяснительные мероприятия по реализации прав работников в рамках обязательного пенсионного страхования.</w:t>
      </w:r>
    </w:p>
    <w:p w:rsidR="004432B0" w:rsidRPr="00C07B86" w:rsidRDefault="004432B0" w:rsidP="004432B0">
      <w:pPr>
        <w:tabs>
          <w:tab w:val="left" w:pos="540"/>
        </w:tabs>
        <w:ind w:firstLine="709"/>
        <w:jc w:val="both"/>
        <w:rPr>
          <w:szCs w:val="24"/>
        </w:rPr>
      </w:pPr>
      <w:r w:rsidRPr="00C07B86">
        <w:rPr>
          <w:szCs w:val="24"/>
        </w:rPr>
        <w:t xml:space="preserve">В 2012 году Общество продолжило реализацию Программы негосударственного пенсионного обеспечения работников через Негосударственный пенсионный фонд электроэнергетики. </w:t>
      </w:r>
    </w:p>
    <w:p w:rsidR="004432B0" w:rsidRPr="00C07B86" w:rsidRDefault="004432B0" w:rsidP="004432B0">
      <w:pPr>
        <w:tabs>
          <w:tab w:val="left" w:pos="540"/>
        </w:tabs>
        <w:ind w:firstLine="709"/>
        <w:jc w:val="both"/>
        <w:rPr>
          <w:szCs w:val="24"/>
        </w:rPr>
      </w:pPr>
      <w:r w:rsidRPr="00C07B86">
        <w:rPr>
          <w:szCs w:val="24"/>
        </w:rPr>
        <w:t>Так, в 2012 году в Обществе утверждена Программа негосударственного пенсионного обеспечения,  объем финансирования Программы составил 326 100 рублей.</w:t>
      </w:r>
    </w:p>
    <w:p w:rsidR="004432B0" w:rsidRPr="00C07B86" w:rsidRDefault="004432B0" w:rsidP="004432B0">
      <w:pPr>
        <w:jc w:val="both"/>
        <w:rPr>
          <w:szCs w:val="24"/>
        </w:rPr>
      </w:pPr>
      <w:r w:rsidRPr="00C07B86">
        <w:rPr>
          <w:szCs w:val="24"/>
        </w:rPr>
        <w:t xml:space="preserve">В целях реализации государственной молодежной политики Российской Федерации, в соответствии с приказом ОАО «Холдинг МРСК» от 24.12.2010 № 555 «Об </w:t>
      </w:r>
      <w:r w:rsidRPr="00C07B86">
        <w:rPr>
          <w:szCs w:val="24"/>
        </w:rPr>
        <w:lastRenderedPageBreak/>
        <w:t xml:space="preserve">утверждении положения о Совете молодежи» в Обществе функционирует Совет молодежи, созданный в 2011 году. В апреле 2012 года Советом молодежи Общества были организованы мероприятия в рамках Всероссийской акции «Электросетевой комплекс - за охрану окружающей среды», инициированной ОАО «Холдинг МРСК». </w:t>
      </w:r>
    </w:p>
    <w:p w:rsidR="004432B0" w:rsidRPr="00C07B86" w:rsidRDefault="004432B0" w:rsidP="004432B0">
      <w:pPr>
        <w:jc w:val="both"/>
        <w:rPr>
          <w:szCs w:val="24"/>
        </w:rPr>
      </w:pPr>
      <w:r w:rsidRPr="00C07B86">
        <w:rPr>
          <w:szCs w:val="24"/>
        </w:rPr>
        <w:t xml:space="preserve">В целях укрепления корпоративного духа компании, развития культурных традиций работниками в  Обществе поддерживаются и пропагандируются  такие направления социальной политики, как занятия физкультурой и спортом, здоровый образ жизни, регулярно проводятся культурно-массовые мероприятия, посвященные празднованию общегосударственных и профессионального праздников. </w:t>
      </w:r>
    </w:p>
    <w:p w:rsidR="004432B0" w:rsidRPr="00B27293" w:rsidRDefault="004432B0" w:rsidP="00A87130">
      <w:pPr>
        <w:jc w:val="both"/>
        <w:rPr>
          <w:szCs w:val="24"/>
        </w:rPr>
      </w:pPr>
      <w:r w:rsidRPr="00C07B86">
        <w:rPr>
          <w:szCs w:val="24"/>
        </w:rPr>
        <w:t>Также, работники Общества принимают активное участие в отборочных соревнованиях, проводимых среди работников ОАО «МРСК Северного Кавказа» и управляемых Обществ, проведенных с целью формирования сборной команды для участия во Всероссийских спартакиадах энергетиков распределительного электросетевого комплекса.</w:t>
      </w:r>
    </w:p>
    <w:p w:rsidR="00045DF9" w:rsidRDefault="00045DF9" w:rsidP="001B130B">
      <w:pPr>
        <w:pStyle w:val="3"/>
        <w:rPr>
          <w:b/>
          <w:i w:val="0"/>
        </w:rPr>
      </w:pPr>
      <w:r>
        <w:rPr>
          <w:b/>
          <w:i w:val="0"/>
          <w:sz w:val="24"/>
        </w:rPr>
        <w:t>9. Связи с общественностью, органами государственной власти, конгрессно-выставочная деятельность</w:t>
      </w:r>
    </w:p>
    <w:p w:rsidR="00045DF9" w:rsidRDefault="00045DF9" w:rsidP="001B130B">
      <w:pPr>
        <w:autoSpaceDE w:val="0"/>
        <w:autoSpaceDN w:val="0"/>
        <w:adjustRightInd w:val="0"/>
        <w:ind w:firstLine="0"/>
        <w:rPr>
          <w:b/>
          <w:bCs/>
          <w:szCs w:val="24"/>
        </w:rPr>
      </w:pPr>
    </w:p>
    <w:p w:rsidR="000D0A5C" w:rsidRPr="00E35E79" w:rsidRDefault="000D0A5C" w:rsidP="00A87130">
      <w:pPr>
        <w:ind w:firstLine="709"/>
        <w:jc w:val="both"/>
        <w:rPr>
          <w:bCs/>
          <w:szCs w:val="24"/>
        </w:rPr>
      </w:pPr>
      <w:r w:rsidRPr="00E35E79">
        <w:rPr>
          <w:bCs/>
          <w:szCs w:val="24"/>
        </w:rPr>
        <w:t>ОАО «Ингушэнерго» в отчетном году строило свою работу по связям с общественностью в соответствии с требованиями Департамента информационной политики и коммуникаций ОАО «Холдинг МРСК», Департамента по связям с общественностью ОАО «МРСК Северного Кавказа», приказом ОАО «Холдинг МРСК» от 15.11.2010 № 488 «О реализации единой внутренней и внешней информационной политики ОАО «Холдинг МРСК».</w:t>
      </w:r>
    </w:p>
    <w:p w:rsidR="000D0A5C" w:rsidRPr="00E35E79" w:rsidRDefault="000D0A5C" w:rsidP="00A87130">
      <w:pPr>
        <w:ind w:firstLine="709"/>
        <w:jc w:val="both"/>
        <w:rPr>
          <w:bCs/>
          <w:szCs w:val="24"/>
        </w:rPr>
      </w:pPr>
      <w:r w:rsidRPr="00E35E79">
        <w:rPr>
          <w:bCs/>
          <w:szCs w:val="24"/>
        </w:rPr>
        <w:t>За 2012 год опубликовано 8 интервью руководителей и специалистов Общества, в СМИ содержалось 49 упоминаний об ОАО «Ингушэнерго». Подавляющее большинство вышедших в свет материалов носило позитивный по отношению к энергетикам характер.</w:t>
      </w:r>
    </w:p>
    <w:p w:rsidR="000D0A5C" w:rsidRPr="00E35E79" w:rsidRDefault="000D0A5C" w:rsidP="00A87130">
      <w:pPr>
        <w:ind w:firstLine="709"/>
        <w:jc w:val="both"/>
        <w:rPr>
          <w:szCs w:val="24"/>
        </w:rPr>
      </w:pPr>
      <w:r w:rsidRPr="00E35E79">
        <w:rPr>
          <w:szCs w:val="24"/>
        </w:rPr>
        <w:t xml:space="preserve">Из крупных </w:t>
      </w:r>
      <w:r w:rsidRPr="00E35E79">
        <w:rPr>
          <w:szCs w:val="24"/>
          <w:lang w:val="en-US"/>
        </w:rPr>
        <w:t>PR</w:t>
      </w:r>
      <w:r w:rsidRPr="00E35E79">
        <w:rPr>
          <w:szCs w:val="24"/>
        </w:rPr>
        <w:t>-мероприятий в 2012 году во внешнем информационном пространстве следует отметить PR-акцию «Золотая опора» (поощрение лучших потребителей электроэнергии), празднование Дня энергетика.</w:t>
      </w:r>
    </w:p>
    <w:p w:rsidR="000D0A5C" w:rsidRPr="00E35E79" w:rsidRDefault="000D0A5C" w:rsidP="00A87130">
      <w:pPr>
        <w:ind w:firstLine="709"/>
        <w:jc w:val="both"/>
        <w:rPr>
          <w:szCs w:val="24"/>
        </w:rPr>
      </w:pPr>
      <w:r w:rsidRPr="00E35E79">
        <w:rPr>
          <w:szCs w:val="24"/>
        </w:rPr>
        <w:t>Реализованы следующие целевые коммуникационные программы:</w:t>
      </w:r>
    </w:p>
    <w:p w:rsidR="000D0A5C" w:rsidRPr="00E35E79" w:rsidRDefault="000D0A5C" w:rsidP="00A87130">
      <w:pPr>
        <w:ind w:firstLine="709"/>
        <w:jc w:val="both"/>
        <w:rPr>
          <w:szCs w:val="24"/>
        </w:rPr>
      </w:pPr>
      <w:r w:rsidRPr="00E35E79">
        <w:rPr>
          <w:szCs w:val="24"/>
        </w:rPr>
        <w:t xml:space="preserve">- PR-кампания «Гарант стабильности» (освещение работы сбытовой компании как гарантирующего поставщика) </w:t>
      </w:r>
    </w:p>
    <w:p w:rsidR="000D0A5C" w:rsidRPr="00E35E79" w:rsidRDefault="000D0A5C" w:rsidP="00A87130">
      <w:pPr>
        <w:ind w:firstLine="709"/>
        <w:jc w:val="both"/>
        <w:rPr>
          <w:bCs/>
          <w:szCs w:val="24"/>
        </w:rPr>
      </w:pPr>
      <w:r w:rsidRPr="00E35E79">
        <w:rPr>
          <w:bCs/>
          <w:szCs w:val="24"/>
        </w:rPr>
        <w:t xml:space="preserve">- Комплексная коммуникационная программа </w:t>
      </w:r>
      <w:r w:rsidRPr="00E35E79">
        <w:rPr>
          <w:szCs w:val="24"/>
        </w:rPr>
        <w:t>по информационному обеспечению выполнения Комплексной Программы по снижению сверхнормативных потерь электроэнергии</w:t>
      </w:r>
      <w:r w:rsidRPr="00E35E79">
        <w:rPr>
          <w:bCs/>
          <w:szCs w:val="24"/>
        </w:rPr>
        <w:t>.</w:t>
      </w:r>
    </w:p>
    <w:p w:rsidR="000D0A5C" w:rsidRPr="00E35E79" w:rsidRDefault="000D0A5C" w:rsidP="00A87130">
      <w:pPr>
        <w:ind w:firstLine="709"/>
        <w:jc w:val="both"/>
        <w:rPr>
          <w:szCs w:val="24"/>
        </w:rPr>
      </w:pPr>
      <w:r w:rsidRPr="00E35E79">
        <w:rPr>
          <w:szCs w:val="24"/>
        </w:rPr>
        <w:t>Реализуя данную программу, ОАО «Ингушэнерго» провело совещания с главами районных администраций, встречи с Советами старейшин и участковыми инспекторами полиции, духовенством республики и ряд других мероприятий, которые были освещены в республиканских средствах массовой информаций: ГТРК «Ингушетия», газетах «Сердало» и «Ингушетия», а также в электронных СМИ.</w:t>
      </w:r>
    </w:p>
    <w:p w:rsidR="002146E4" w:rsidRPr="00E35E79" w:rsidRDefault="002146E4" w:rsidP="00A87130">
      <w:pPr>
        <w:autoSpaceDE w:val="0"/>
        <w:autoSpaceDN w:val="0"/>
        <w:ind w:firstLine="709"/>
        <w:jc w:val="both"/>
      </w:pPr>
      <w:r w:rsidRPr="00E35E79">
        <w:t>ОАО «Ингушэнерго» регулярно принимает участие в совещаниях, конференциях, семинарах, которые проводятся в республике и за пределами. В ходе этих мероприятий общественности предоставляется полная и актуальная информация, полно и объективно освещающая все аспекты деятельности Общества. Это относится и к информационным запросам, касающиеся ОАО «Ингушэнерго».</w:t>
      </w:r>
    </w:p>
    <w:p w:rsidR="000D0A5C" w:rsidRPr="00E35E79" w:rsidRDefault="000D0A5C" w:rsidP="00A87130">
      <w:pPr>
        <w:ind w:firstLine="709"/>
        <w:jc w:val="both"/>
        <w:rPr>
          <w:szCs w:val="24"/>
        </w:rPr>
      </w:pPr>
      <w:r w:rsidRPr="00E35E79">
        <w:rPr>
          <w:szCs w:val="24"/>
        </w:rPr>
        <w:t xml:space="preserve">Выстроенные коммуникации с региональными органами государственной власти и управления, в том числе и информационными структурами, позволяют Обществу заручаться поддержкой в реализации своих инициатив. </w:t>
      </w:r>
    </w:p>
    <w:p w:rsidR="000D0A5C" w:rsidRPr="00E35E79" w:rsidRDefault="000D0A5C" w:rsidP="00A87130">
      <w:pPr>
        <w:autoSpaceDE w:val="0"/>
        <w:autoSpaceDN w:val="0"/>
        <w:adjustRightInd w:val="0"/>
        <w:ind w:firstLine="709"/>
        <w:jc w:val="both"/>
        <w:rPr>
          <w:rFonts w:eastAsia="TimesNewRomanPSMT"/>
          <w:szCs w:val="24"/>
        </w:rPr>
      </w:pPr>
    </w:p>
    <w:p w:rsidR="00045DF9" w:rsidRDefault="00045DF9" w:rsidP="001B130B">
      <w:pPr>
        <w:pStyle w:val="3"/>
        <w:rPr>
          <w:b/>
          <w:i w:val="0"/>
          <w:sz w:val="24"/>
          <w:szCs w:val="24"/>
        </w:rPr>
      </w:pPr>
      <w:r>
        <w:rPr>
          <w:rFonts w:eastAsia="TimesNewRomanPSMT"/>
          <w:i w:val="0"/>
        </w:rPr>
        <w:br w:type="page"/>
      </w:r>
      <w:r>
        <w:rPr>
          <w:b/>
          <w:i w:val="0"/>
          <w:sz w:val="24"/>
          <w:szCs w:val="24"/>
        </w:rPr>
        <w:lastRenderedPageBreak/>
        <w:t>10. Перспективы развития</w:t>
      </w:r>
    </w:p>
    <w:p w:rsidR="00045DF9" w:rsidRDefault="00045DF9" w:rsidP="00A87130">
      <w:pPr>
        <w:ind w:firstLine="709"/>
        <w:jc w:val="both"/>
        <w:rPr>
          <w:rFonts w:eastAsia="Calibri"/>
          <w:szCs w:val="24"/>
          <w:lang w:eastAsia="en-US"/>
        </w:rPr>
      </w:pPr>
      <w:r>
        <w:rPr>
          <w:rFonts w:eastAsia="Calibri"/>
          <w:szCs w:val="24"/>
          <w:lang w:eastAsia="en-US"/>
        </w:rPr>
        <w:t xml:space="preserve">Распоряжением Правительства Российской Федерации от 06.09.2010    №1485-р утверждена Стратегия социально-экономического развития Северо-Кавказского федерального округа до 2025 года. </w:t>
      </w:r>
    </w:p>
    <w:p w:rsidR="00045DF9" w:rsidRDefault="00045DF9" w:rsidP="00A87130">
      <w:pPr>
        <w:ind w:firstLine="709"/>
        <w:jc w:val="both"/>
        <w:rPr>
          <w:rFonts w:eastAsia="Calibri"/>
          <w:szCs w:val="24"/>
          <w:lang w:eastAsia="en-US"/>
        </w:rPr>
      </w:pPr>
      <w:r>
        <w:rPr>
          <w:rFonts w:eastAsia="Calibri"/>
          <w:szCs w:val="24"/>
          <w:lang w:eastAsia="en-US"/>
        </w:rPr>
        <w:t xml:space="preserve">Стратегическое планирование является важнейшим фактором обеспечения устойчивого социально-экономического развития Республики Ингушетия.  </w:t>
      </w:r>
    </w:p>
    <w:p w:rsidR="00045DF9" w:rsidRDefault="00045DF9" w:rsidP="00A87130">
      <w:pPr>
        <w:ind w:firstLine="709"/>
        <w:jc w:val="both"/>
        <w:rPr>
          <w:rFonts w:eastAsia="Calibri"/>
          <w:szCs w:val="24"/>
          <w:lang w:eastAsia="en-US"/>
        </w:rPr>
      </w:pPr>
      <w:r>
        <w:rPr>
          <w:rFonts w:eastAsia="Calibri"/>
          <w:szCs w:val="24"/>
          <w:lang w:eastAsia="en-US"/>
        </w:rPr>
        <w:t>Основными стратегическими направлениями деятельности ОАО «Ингушэнерго»  в 2013 году и на период до 2025 года являются:</w:t>
      </w:r>
    </w:p>
    <w:p w:rsidR="00045DF9" w:rsidRDefault="00045DF9" w:rsidP="00A87130">
      <w:pPr>
        <w:ind w:firstLine="709"/>
        <w:jc w:val="both"/>
        <w:rPr>
          <w:rFonts w:eastAsia="Calibri"/>
          <w:szCs w:val="24"/>
          <w:lang w:eastAsia="en-US"/>
        </w:rPr>
      </w:pPr>
      <w:r>
        <w:rPr>
          <w:rFonts w:eastAsia="Calibri"/>
          <w:szCs w:val="24"/>
          <w:lang w:eastAsia="en-US"/>
        </w:rPr>
        <w:t>- обеспечение надежного и бесперебойного электроснабжения потребителей Республики Дагестан и увеличение объема полезного отпуска электроэнергии;</w:t>
      </w:r>
    </w:p>
    <w:p w:rsidR="00045DF9" w:rsidRDefault="00045DF9" w:rsidP="00A87130">
      <w:pPr>
        <w:ind w:firstLine="709"/>
        <w:jc w:val="both"/>
        <w:rPr>
          <w:rFonts w:eastAsia="Calibri"/>
          <w:szCs w:val="24"/>
          <w:lang w:eastAsia="en-US"/>
        </w:rPr>
      </w:pPr>
      <w:r>
        <w:rPr>
          <w:rFonts w:eastAsia="Calibri"/>
          <w:szCs w:val="24"/>
          <w:lang w:eastAsia="en-US"/>
        </w:rPr>
        <w:t>- сохранение и расширение клиентской базы, за счет предоставления дополнительных услуг;</w:t>
      </w:r>
    </w:p>
    <w:p w:rsidR="00045DF9" w:rsidRDefault="00045DF9" w:rsidP="00A87130">
      <w:pPr>
        <w:ind w:firstLine="709"/>
        <w:jc w:val="both"/>
        <w:rPr>
          <w:szCs w:val="24"/>
        </w:rPr>
      </w:pPr>
      <w:r>
        <w:rPr>
          <w:szCs w:val="24"/>
        </w:rPr>
        <w:t>-  внедрение Единого стандарта обслуживания клиентов и методики определения коэффициента  лояльности клиентов;</w:t>
      </w:r>
    </w:p>
    <w:p w:rsidR="00045DF9" w:rsidRDefault="00045DF9" w:rsidP="00A87130">
      <w:pPr>
        <w:ind w:firstLine="709"/>
        <w:jc w:val="both"/>
        <w:rPr>
          <w:szCs w:val="24"/>
        </w:rPr>
      </w:pPr>
      <w:r>
        <w:rPr>
          <w:szCs w:val="24"/>
        </w:rPr>
        <w:t>- реализация мероприятий по повышению качества обслуживания клиентов на основе утвержденного Стандарта;</w:t>
      </w:r>
    </w:p>
    <w:p w:rsidR="00045DF9" w:rsidRDefault="00045DF9" w:rsidP="00A87130">
      <w:pPr>
        <w:ind w:firstLine="709"/>
        <w:jc w:val="both"/>
        <w:rPr>
          <w:szCs w:val="24"/>
        </w:rPr>
      </w:pPr>
      <w:r>
        <w:rPr>
          <w:szCs w:val="24"/>
        </w:rPr>
        <w:t>- внесение изменений в систему мотивации персонала Компании для соблюдения принципов клиентоориентированного подхода путем включения в систему ключевых показателей эффективности сотрудников Компании показателей качества оказываемых услуг и обслуживания потребителей;</w:t>
      </w:r>
    </w:p>
    <w:p w:rsidR="00045DF9" w:rsidRDefault="00045DF9" w:rsidP="00A87130">
      <w:pPr>
        <w:ind w:firstLine="709"/>
        <w:jc w:val="both"/>
        <w:rPr>
          <w:szCs w:val="24"/>
        </w:rPr>
      </w:pPr>
      <w:r>
        <w:rPr>
          <w:szCs w:val="24"/>
        </w:rPr>
        <w:t>- развитие инфраструктуры очного и заочного сервисов обслуживания клиентов;</w:t>
      </w:r>
    </w:p>
    <w:p w:rsidR="00045DF9" w:rsidRDefault="00045DF9" w:rsidP="00A87130">
      <w:pPr>
        <w:ind w:firstLine="709"/>
        <w:jc w:val="both"/>
        <w:rPr>
          <w:szCs w:val="24"/>
        </w:rPr>
      </w:pPr>
      <w:r>
        <w:rPr>
          <w:szCs w:val="24"/>
        </w:rPr>
        <w:t>- оптимизация бизнес-процессов взаимодействия с потребителями, соблюдение единых принципов при оказании услуг;</w:t>
      </w:r>
    </w:p>
    <w:p w:rsidR="00045DF9" w:rsidRDefault="00045DF9" w:rsidP="00A87130">
      <w:pPr>
        <w:ind w:firstLine="709"/>
        <w:jc w:val="both"/>
        <w:rPr>
          <w:rFonts w:eastAsia="Calibri"/>
          <w:szCs w:val="24"/>
          <w:lang w:eastAsia="en-US"/>
        </w:rPr>
      </w:pPr>
      <w:r>
        <w:rPr>
          <w:szCs w:val="24"/>
        </w:rPr>
        <w:t>- развитие каналов коммуникации между сотрудниками внутри компании и автоматизация процессов информационного обмена между сотрудниками при оказании услуг потребителям с целью сокращения сроков обслуживания и повышения качества услуг;</w:t>
      </w:r>
      <w:r>
        <w:rPr>
          <w:rFonts w:eastAsia="Calibri"/>
          <w:szCs w:val="24"/>
          <w:lang w:eastAsia="en-US"/>
        </w:rPr>
        <w:t>- целенаправленная работа с государственными органами тарифообразования по установлению экономически обоснованных тарифов;</w:t>
      </w:r>
    </w:p>
    <w:p w:rsidR="00045DF9" w:rsidRDefault="00045DF9" w:rsidP="00A87130">
      <w:pPr>
        <w:ind w:firstLine="709"/>
        <w:jc w:val="both"/>
        <w:rPr>
          <w:rFonts w:eastAsia="Calibri"/>
          <w:szCs w:val="24"/>
          <w:lang w:eastAsia="en-US"/>
        </w:rPr>
      </w:pPr>
      <w:r>
        <w:rPr>
          <w:rFonts w:eastAsia="Calibri"/>
          <w:szCs w:val="24"/>
          <w:lang w:eastAsia="en-US"/>
        </w:rPr>
        <w:t>- снижение уровня дебиторской задолженности потребителей за поставленную электроэнергию, активизация претензионно-исковой работы, достижение положительной динамики соотношения собственных и заемных средств и усиление платежной дисциплины;</w:t>
      </w:r>
    </w:p>
    <w:p w:rsidR="00045DF9" w:rsidRDefault="00045DF9" w:rsidP="00A87130">
      <w:pPr>
        <w:ind w:firstLine="709"/>
        <w:jc w:val="both"/>
        <w:rPr>
          <w:rFonts w:eastAsia="Calibri"/>
          <w:szCs w:val="24"/>
          <w:lang w:eastAsia="en-US"/>
        </w:rPr>
      </w:pPr>
      <w:r>
        <w:rPr>
          <w:rFonts w:eastAsia="Calibri"/>
          <w:szCs w:val="24"/>
          <w:lang w:eastAsia="en-US"/>
        </w:rPr>
        <w:t>- улучшение финансового состояния Компании и партнерских отношений с кредитными организациями;</w:t>
      </w:r>
    </w:p>
    <w:p w:rsidR="00045DF9" w:rsidRDefault="00045DF9" w:rsidP="00A87130">
      <w:pPr>
        <w:ind w:firstLine="709"/>
        <w:jc w:val="both"/>
        <w:rPr>
          <w:rFonts w:eastAsia="Calibri"/>
          <w:szCs w:val="24"/>
          <w:lang w:eastAsia="en-US"/>
        </w:rPr>
      </w:pPr>
      <w:r>
        <w:rPr>
          <w:rFonts w:eastAsia="Calibri"/>
          <w:szCs w:val="24"/>
          <w:lang w:eastAsia="en-US"/>
        </w:rPr>
        <w:t>- выполнение утвержденных ключевых показателей эффективности (КПЭ) и уровня рентабельности Общества;</w:t>
      </w:r>
    </w:p>
    <w:p w:rsidR="00045DF9" w:rsidRDefault="00045DF9" w:rsidP="00A87130">
      <w:pPr>
        <w:tabs>
          <w:tab w:val="left" w:pos="567"/>
        </w:tabs>
        <w:ind w:firstLine="709"/>
        <w:jc w:val="both"/>
        <w:rPr>
          <w:szCs w:val="24"/>
        </w:rPr>
      </w:pPr>
      <w:r>
        <w:rPr>
          <w:szCs w:val="24"/>
        </w:rPr>
        <w:t>- дальнейшее развитие расчетно-биллинговой системы «Бытовые потребители», консолидация серверов энергосбытовых отделений на уровне исполнительного аппарата Общества;</w:t>
      </w:r>
    </w:p>
    <w:p w:rsidR="00045DF9" w:rsidRDefault="00045DF9" w:rsidP="00A87130">
      <w:pPr>
        <w:tabs>
          <w:tab w:val="left" w:pos="567"/>
        </w:tabs>
        <w:ind w:firstLine="709"/>
        <w:jc w:val="both"/>
        <w:rPr>
          <w:szCs w:val="24"/>
        </w:rPr>
      </w:pPr>
      <w:r>
        <w:rPr>
          <w:szCs w:val="24"/>
        </w:rPr>
        <w:t>- продолжение работ по модернизации ИТ-инфраструктуры;</w:t>
      </w:r>
    </w:p>
    <w:p w:rsidR="00045DF9" w:rsidRDefault="00045DF9" w:rsidP="00A87130">
      <w:pPr>
        <w:ind w:firstLine="709"/>
        <w:jc w:val="both"/>
        <w:rPr>
          <w:rFonts w:eastAsia="Calibri"/>
          <w:szCs w:val="24"/>
          <w:lang w:eastAsia="en-US"/>
        </w:rPr>
      </w:pPr>
      <w:r>
        <w:rPr>
          <w:rFonts w:eastAsia="Calibri"/>
          <w:szCs w:val="24"/>
          <w:lang w:eastAsia="en-US"/>
        </w:rPr>
        <w:t>- совершенствование взаимоотношений с потребителями электроэнергии, с территориальными сетевыми  компаниями и поставщиками электроэнергии;</w:t>
      </w:r>
    </w:p>
    <w:p w:rsidR="00045DF9" w:rsidRDefault="00045DF9" w:rsidP="00A87130">
      <w:pPr>
        <w:ind w:firstLine="709"/>
        <w:jc w:val="both"/>
        <w:rPr>
          <w:rFonts w:eastAsia="Calibri"/>
          <w:szCs w:val="24"/>
          <w:lang w:eastAsia="en-US"/>
        </w:rPr>
      </w:pPr>
      <w:r>
        <w:rPr>
          <w:rFonts w:eastAsia="Calibri"/>
          <w:szCs w:val="24"/>
          <w:lang w:eastAsia="en-US"/>
        </w:rPr>
        <w:t>- улучшение условий труда, повышение квалификационного уровня и материального стимулирования работников Компании.</w:t>
      </w:r>
    </w:p>
    <w:p w:rsidR="00045DF9" w:rsidRDefault="00045DF9" w:rsidP="001B130B">
      <w:pPr>
        <w:spacing w:before="100" w:beforeAutospacing="1" w:after="240"/>
        <w:ind w:firstLine="0"/>
        <w:jc w:val="center"/>
        <w:rPr>
          <w:rFonts w:eastAsia="Calibri"/>
          <w:b/>
          <w:szCs w:val="24"/>
          <w:lang w:eastAsia="en-US"/>
        </w:rPr>
      </w:pPr>
      <w:r>
        <w:rPr>
          <w:rFonts w:eastAsia="Calibri"/>
          <w:b/>
          <w:szCs w:val="24"/>
          <w:lang w:eastAsia="en-US"/>
        </w:rPr>
        <w:t>Поддержание и развитие кадрового потенциала</w:t>
      </w:r>
    </w:p>
    <w:p w:rsidR="00045DF9" w:rsidRDefault="00045DF9" w:rsidP="00A87130">
      <w:pPr>
        <w:ind w:firstLine="709"/>
        <w:jc w:val="both"/>
        <w:rPr>
          <w:rFonts w:eastAsia="Calibri"/>
          <w:szCs w:val="24"/>
          <w:lang w:eastAsia="en-US"/>
        </w:rPr>
      </w:pPr>
      <w:r>
        <w:rPr>
          <w:rFonts w:eastAsia="Calibri"/>
          <w:szCs w:val="24"/>
          <w:lang w:eastAsia="en-US"/>
        </w:rPr>
        <w:t>Организация процесса поддержания и развития кадрового потенциала, включает в себя комплекс следующих мероприятий:</w:t>
      </w:r>
    </w:p>
    <w:p w:rsidR="00045DF9" w:rsidRDefault="00045DF9" w:rsidP="00A87130">
      <w:pPr>
        <w:ind w:firstLine="709"/>
        <w:jc w:val="both"/>
        <w:rPr>
          <w:rFonts w:eastAsia="Calibri"/>
          <w:szCs w:val="24"/>
          <w:lang w:eastAsia="en-US"/>
        </w:rPr>
      </w:pPr>
      <w:r>
        <w:rPr>
          <w:rFonts w:eastAsia="Calibri"/>
          <w:szCs w:val="24"/>
          <w:lang w:eastAsia="en-US"/>
        </w:rPr>
        <w:t>- развитие  взаимодействия с региональными образовательными учреждениями высшего и среднего профессионального образования;</w:t>
      </w:r>
    </w:p>
    <w:p w:rsidR="00045DF9" w:rsidRDefault="00045DF9" w:rsidP="00A87130">
      <w:pPr>
        <w:ind w:firstLine="709"/>
        <w:jc w:val="both"/>
        <w:rPr>
          <w:rFonts w:eastAsia="Calibri"/>
          <w:szCs w:val="24"/>
          <w:lang w:eastAsia="en-US"/>
        </w:rPr>
      </w:pPr>
      <w:r>
        <w:rPr>
          <w:rFonts w:eastAsia="Calibri"/>
          <w:szCs w:val="24"/>
          <w:lang w:eastAsia="en-US"/>
        </w:rPr>
        <w:t>- совершенствование системы подготовки, переподготовки и обучения персонала;</w:t>
      </w:r>
    </w:p>
    <w:p w:rsidR="00045DF9" w:rsidRDefault="00045DF9" w:rsidP="00A87130">
      <w:pPr>
        <w:ind w:firstLine="709"/>
        <w:jc w:val="both"/>
        <w:rPr>
          <w:rFonts w:eastAsia="Calibri"/>
          <w:szCs w:val="24"/>
          <w:lang w:eastAsia="en-US"/>
        </w:rPr>
      </w:pPr>
      <w:r>
        <w:rPr>
          <w:rFonts w:eastAsia="Calibri"/>
          <w:szCs w:val="24"/>
          <w:lang w:eastAsia="en-US"/>
        </w:rPr>
        <w:lastRenderedPageBreak/>
        <w:t>- внедрение программ внутреннего обучения, дистанционных тренингов, специальных профильных подготовительных курсов;</w:t>
      </w:r>
    </w:p>
    <w:p w:rsidR="00045DF9" w:rsidRDefault="00045DF9" w:rsidP="00A87130">
      <w:pPr>
        <w:ind w:firstLine="709"/>
        <w:jc w:val="both"/>
        <w:rPr>
          <w:rFonts w:eastAsia="Calibri"/>
          <w:szCs w:val="24"/>
          <w:lang w:eastAsia="en-US"/>
        </w:rPr>
      </w:pPr>
      <w:r>
        <w:rPr>
          <w:rFonts w:eastAsia="Calibri"/>
          <w:szCs w:val="24"/>
          <w:lang w:eastAsia="en-US"/>
        </w:rPr>
        <w:t>- совершенствование системы подготовки кадрового резерва;</w:t>
      </w:r>
    </w:p>
    <w:p w:rsidR="00045DF9" w:rsidRDefault="00045DF9" w:rsidP="00A87130">
      <w:pPr>
        <w:ind w:firstLine="709"/>
        <w:jc w:val="both"/>
        <w:rPr>
          <w:rFonts w:eastAsia="Calibri"/>
          <w:szCs w:val="24"/>
          <w:lang w:eastAsia="en-US"/>
        </w:rPr>
      </w:pPr>
      <w:r>
        <w:rPr>
          <w:rFonts w:eastAsia="Calibri"/>
          <w:szCs w:val="24"/>
          <w:lang w:eastAsia="en-US"/>
        </w:rPr>
        <w:t>- развитие системы наставничества, проведение мастер-классов опытными работниками;</w:t>
      </w:r>
    </w:p>
    <w:p w:rsidR="00045DF9" w:rsidRDefault="00045DF9" w:rsidP="00A87130">
      <w:pPr>
        <w:ind w:firstLine="709"/>
        <w:jc w:val="both"/>
        <w:rPr>
          <w:rFonts w:eastAsia="Calibri"/>
          <w:szCs w:val="24"/>
          <w:lang w:eastAsia="en-US"/>
        </w:rPr>
      </w:pPr>
      <w:r>
        <w:rPr>
          <w:rFonts w:eastAsia="Calibri"/>
          <w:szCs w:val="24"/>
          <w:lang w:eastAsia="en-US"/>
        </w:rPr>
        <w:t>- реализация  социальных программ.</w:t>
      </w:r>
    </w:p>
    <w:p w:rsidR="00045DF9" w:rsidRDefault="00045DF9" w:rsidP="001B130B">
      <w:pPr>
        <w:pStyle w:val="3"/>
        <w:rPr>
          <w:b/>
          <w:i w:val="0"/>
          <w:sz w:val="24"/>
        </w:rPr>
      </w:pPr>
      <w:r>
        <w:rPr>
          <w:i w:val="0"/>
          <w:iCs/>
          <w:sz w:val="26"/>
        </w:rPr>
        <w:br w:type="page"/>
      </w:r>
      <w:bookmarkStart w:id="24" w:name="_Toc289181741"/>
      <w:r>
        <w:rPr>
          <w:b/>
          <w:i w:val="0"/>
          <w:sz w:val="24"/>
        </w:rPr>
        <w:lastRenderedPageBreak/>
        <w:t>Контактная информация</w:t>
      </w:r>
    </w:p>
    <w:p w:rsidR="00045DF9" w:rsidRDefault="00045DF9" w:rsidP="001B130B">
      <w:pPr>
        <w:ind w:firstLine="0"/>
      </w:pPr>
    </w:p>
    <w:p w:rsidR="00045DF9" w:rsidRDefault="00045DF9" w:rsidP="00A87130">
      <w:pPr>
        <w:ind w:firstLine="0"/>
        <w:jc w:val="both"/>
      </w:pPr>
      <w:r>
        <w:t>Адрес Общества: 366720, Россия, Республика Ингушетия, Назрановский район, г. Назрань, ул. Муталиева, д. 23.</w:t>
      </w:r>
    </w:p>
    <w:p w:rsidR="00045DF9" w:rsidRDefault="00045DF9" w:rsidP="00A87130">
      <w:pPr>
        <w:ind w:firstLine="0"/>
        <w:jc w:val="both"/>
      </w:pPr>
      <w:r>
        <w:t xml:space="preserve">Адрес Общества в сети </w:t>
      </w:r>
      <w:r>
        <w:rPr>
          <w:lang w:val="en-US"/>
        </w:rPr>
        <w:t>Internet</w:t>
      </w:r>
      <w:r>
        <w:t xml:space="preserve">: </w:t>
      </w:r>
      <w:hyperlink r:id="rId35" w:history="1">
        <w:r>
          <w:rPr>
            <w:rStyle w:val="a3"/>
          </w:rPr>
          <w:t>http://ingushenergo.ru/</w:t>
        </w:r>
      </w:hyperlink>
    </w:p>
    <w:p w:rsidR="00045DF9" w:rsidRDefault="00045DF9" w:rsidP="00A87130">
      <w:pPr>
        <w:pStyle w:val="15"/>
        <w:jc w:val="both"/>
        <w:rPr>
          <w:rFonts w:ascii="Times New Roman" w:hAnsi="Times New Roman"/>
          <w:sz w:val="24"/>
          <w:szCs w:val="26"/>
        </w:rPr>
      </w:pPr>
      <w:r>
        <w:rPr>
          <w:rFonts w:ascii="Times New Roman" w:hAnsi="Times New Roman"/>
          <w:b/>
          <w:sz w:val="24"/>
          <w:szCs w:val="26"/>
        </w:rPr>
        <w:t>Контактный телефон (приемная)</w:t>
      </w:r>
      <w:r>
        <w:rPr>
          <w:rFonts w:ascii="Times New Roman" w:hAnsi="Times New Roman"/>
          <w:sz w:val="24"/>
          <w:szCs w:val="26"/>
        </w:rPr>
        <w:t>: (87322) 22-96-64</w:t>
      </w:r>
    </w:p>
    <w:p w:rsidR="00045DF9" w:rsidRDefault="00045DF9" w:rsidP="00A87130">
      <w:pPr>
        <w:pStyle w:val="15"/>
        <w:jc w:val="both"/>
        <w:rPr>
          <w:rFonts w:ascii="Times New Roman" w:hAnsi="Times New Roman"/>
          <w:sz w:val="24"/>
          <w:szCs w:val="26"/>
        </w:rPr>
      </w:pPr>
      <w:r>
        <w:rPr>
          <w:rFonts w:ascii="Times New Roman" w:hAnsi="Times New Roman"/>
          <w:sz w:val="24"/>
          <w:szCs w:val="26"/>
        </w:rPr>
        <w:t xml:space="preserve">Адрес электронной почты: </w:t>
      </w:r>
      <w:hyperlink r:id="rId36" w:history="1">
        <w:r>
          <w:rPr>
            <w:rStyle w:val="a3"/>
            <w:sz w:val="24"/>
            <w:szCs w:val="26"/>
            <w:lang w:val="en-US"/>
          </w:rPr>
          <w:t>prsbit</w:t>
        </w:r>
        <w:r>
          <w:rPr>
            <w:rStyle w:val="a3"/>
            <w:sz w:val="24"/>
            <w:szCs w:val="26"/>
          </w:rPr>
          <w:t>_</w:t>
        </w:r>
        <w:r>
          <w:rPr>
            <w:rStyle w:val="a3"/>
            <w:sz w:val="24"/>
            <w:szCs w:val="26"/>
            <w:lang w:val="en-US"/>
          </w:rPr>
          <w:t>energo</w:t>
        </w:r>
        <w:r>
          <w:rPr>
            <w:rStyle w:val="a3"/>
            <w:sz w:val="24"/>
            <w:szCs w:val="26"/>
          </w:rPr>
          <w:t>@</w:t>
        </w:r>
        <w:r>
          <w:rPr>
            <w:rStyle w:val="a3"/>
            <w:sz w:val="24"/>
            <w:szCs w:val="26"/>
            <w:lang w:val="en-US"/>
          </w:rPr>
          <w:t>mail</w:t>
        </w:r>
        <w:r>
          <w:rPr>
            <w:rStyle w:val="a3"/>
            <w:sz w:val="24"/>
            <w:szCs w:val="26"/>
          </w:rPr>
          <w:t>.</w:t>
        </w:r>
        <w:r>
          <w:rPr>
            <w:rStyle w:val="a3"/>
            <w:sz w:val="24"/>
            <w:szCs w:val="26"/>
            <w:lang w:val="en-US"/>
          </w:rPr>
          <w:t>ru</w:t>
        </w:r>
      </w:hyperlink>
      <w:r>
        <w:rPr>
          <w:rFonts w:ascii="Times New Roman" w:hAnsi="Times New Roman"/>
          <w:sz w:val="24"/>
          <w:szCs w:val="26"/>
        </w:rPr>
        <w:t xml:space="preserve"> </w:t>
      </w:r>
    </w:p>
    <w:p w:rsidR="00045DF9" w:rsidRDefault="00045DF9" w:rsidP="00A87130">
      <w:pPr>
        <w:pStyle w:val="15"/>
        <w:jc w:val="both"/>
        <w:rPr>
          <w:rFonts w:ascii="Times New Roman" w:hAnsi="Times New Roman"/>
          <w:sz w:val="24"/>
          <w:szCs w:val="26"/>
        </w:rPr>
      </w:pPr>
      <w:r>
        <w:rPr>
          <w:rFonts w:ascii="Times New Roman" w:hAnsi="Times New Roman"/>
          <w:b/>
          <w:sz w:val="24"/>
          <w:szCs w:val="26"/>
        </w:rPr>
        <w:t>Контактный телефон для акционеров</w:t>
      </w:r>
      <w:r>
        <w:rPr>
          <w:rFonts w:ascii="Times New Roman" w:hAnsi="Times New Roman"/>
          <w:sz w:val="24"/>
          <w:szCs w:val="26"/>
        </w:rPr>
        <w:t>: (8793) 40-16-81</w:t>
      </w:r>
    </w:p>
    <w:p w:rsidR="00045DF9" w:rsidRDefault="00045DF9" w:rsidP="00A87130">
      <w:pPr>
        <w:pStyle w:val="15"/>
        <w:jc w:val="both"/>
        <w:rPr>
          <w:rFonts w:ascii="Times New Roman" w:hAnsi="Times New Roman"/>
          <w:sz w:val="24"/>
          <w:szCs w:val="26"/>
        </w:rPr>
      </w:pPr>
      <w:r>
        <w:rPr>
          <w:rFonts w:ascii="Times New Roman" w:hAnsi="Times New Roman"/>
          <w:sz w:val="24"/>
          <w:szCs w:val="26"/>
        </w:rPr>
        <w:t>Контактное лицо: Шопин Андрей Александрович (секретарь Совета директоров)</w:t>
      </w:r>
    </w:p>
    <w:p w:rsidR="00045DF9" w:rsidRDefault="00045DF9" w:rsidP="00A87130">
      <w:pPr>
        <w:pStyle w:val="15"/>
        <w:jc w:val="both"/>
        <w:rPr>
          <w:rFonts w:ascii="Times New Roman" w:hAnsi="Times New Roman"/>
          <w:sz w:val="24"/>
          <w:szCs w:val="26"/>
        </w:rPr>
      </w:pPr>
      <w:r>
        <w:rPr>
          <w:rFonts w:ascii="Times New Roman" w:hAnsi="Times New Roman"/>
          <w:sz w:val="24"/>
          <w:szCs w:val="26"/>
        </w:rPr>
        <w:t xml:space="preserve">Адрес электронной почты: </w:t>
      </w:r>
      <w:hyperlink r:id="rId37" w:history="1">
        <w:r>
          <w:rPr>
            <w:rStyle w:val="a3"/>
            <w:sz w:val="24"/>
            <w:szCs w:val="26"/>
            <w:lang w:val="en-US"/>
          </w:rPr>
          <w:t>shopin</w:t>
        </w:r>
        <w:r>
          <w:rPr>
            <w:rStyle w:val="a3"/>
            <w:sz w:val="24"/>
            <w:szCs w:val="26"/>
          </w:rPr>
          <w:t>-</w:t>
        </w:r>
        <w:r>
          <w:rPr>
            <w:rStyle w:val="a3"/>
            <w:sz w:val="24"/>
            <w:szCs w:val="26"/>
            <w:lang w:val="en-US"/>
          </w:rPr>
          <w:t>aa</w:t>
        </w:r>
        <w:r>
          <w:rPr>
            <w:rStyle w:val="a3"/>
            <w:sz w:val="24"/>
            <w:szCs w:val="26"/>
          </w:rPr>
          <w:t>@</w:t>
        </w:r>
        <w:r>
          <w:rPr>
            <w:rStyle w:val="a3"/>
            <w:sz w:val="24"/>
            <w:szCs w:val="26"/>
            <w:lang w:val="en-US"/>
          </w:rPr>
          <w:t>ukgp</w:t>
        </w:r>
        <w:r>
          <w:rPr>
            <w:rStyle w:val="a3"/>
            <w:sz w:val="24"/>
            <w:szCs w:val="26"/>
          </w:rPr>
          <w:t>-</w:t>
        </w:r>
        <w:r>
          <w:rPr>
            <w:rStyle w:val="a3"/>
            <w:sz w:val="24"/>
            <w:szCs w:val="26"/>
            <w:lang w:val="en-US"/>
          </w:rPr>
          <w:t>sk</w:t>
        </w:r>
        <w:r>
          <w:rPr>
            <w:rStyle w:val="a3"/>
            <w:sz w:val="24"/>
            <w:szCs w:val="26"/>
          </w:rPr>
          <w:t>.</w:t>
        </w:r>
        <w:r>
          <w:rPr>
            <w:rStyle w:val="a3"/>
            <w:sz w:val="24"/>
            <w:szCs w:val="26"/>
            <w:lang w:val="en-US"/>
          </w:rPr>
          <w:t>ru</w:t>
        </w:r>
      </w:hyperlink>
    </w:p>
    <w:p w:rsidR="00045DF9" w:rsidRDefault="00045DF9" w:rsidP="001B130B">
      <w:pPr>
        <w:pStyle w:val="15"/>
        <w:spacing w:before="100" w:beforeAutospacing="1" w:after="100" w:afterAutospacing="1"/>
        <w:jc w:val="both"/>
        <w:rPr>
          <w:rFonts w:ascii="Times New Roman" w:hAnsi="Times New Roman"/>
          <w:b/>
          <w:sz w:val="24"/>
          <w:szCs w:val="26"/>
        </w:rPr>
      </w:pPr>
      <w:r>
        <w:rPr>
          <w:rFonts w:ascii="Times New Roman" w:hAnsi="Times New Roman"/>
          <w:b/>
          <w:sz w:val="24"/>
          <w:szCs w:val="26"/>
        </w:rPr>
        <w:t>Банковские реквизиты:</w:t>
      </w:r>
    </w:p>
    <w:p w:rsidR="00045DF9" w:rsidRDefault="00045DF9" w:rsidP="001B130B">
      <w:pPr>
        <w:pStyle w:val="15"/>
        <w:jc w:val="both"/>
        <w:rPr>
          <w:rFonts w:ascii="Times New Roman" w:hAnsi="Times New Roman"/>
          <w:sz w:val="24"/>
          <w:szCs w:val="26"/>
        </w:rPr>
      </w:pPr>
      <w:r>
        <w:rPr>
          <w:rFonts w:ascii="Times New Roman" w:hAnsi="Times New Roman"/>
          <w:sz w:val="24"/>
          <w:szCs w:val="26"/>
        </w:rPr>
        <w:t>Расчетный счет 40702810460350101629</w:t>
      </w:r>
    </w:p>
    <w:p w:rsidR="00045DF9" w:rsidRDefault="00045DF9" w:rsidP="001B130B">
      <w:pPr>
        <w:pStyle w:val="15"/>
        <w:jc w:val="both"/>
        <w:rPr>
          <w:rFonts w:ascii="Times New Roman" w:hAnsi="Times New Roman"/>
          <w:sz w:val="24"/>
          <w:szCs w:val="26"/>
        </w:rPr>
      </w:pPr>
      <w:r>
        <w:rPr>
          <w:rFonts w:ascii="Times New Roman" w:hAnsi="Times New Roman"/>
          <w:sz w:val="24"/>
          <w:szCs w:val="26"/>
        </w:rPr>
        <w:t>в доп. офисе №2 Ставропольского филиала банка «Возрождение», г. Пятигорск</w:t>
      </w:r>
    </w:p>
    <w:p w:rsidR="00045DF9" w:rsidRDefault="00045DF9" w:rsidP="001B130B">
      <w:pPr>
        <w:pStyle w:val="15"/>
        <w:jc w:val="both"/>
        <w:rPr>
          <w:rFonts w:ascii="Times New Roman" w:hAnsi="Times New Roman"/>
          <w:sz w:val="24"/>
          <w:szCs w:val="26"/>
        </w:rPr>
      </w:pPr>
      <w:r>
        <w:rPr>
          <w:rFonts w:ascii="Times New Roman" w:hAnsi="Times New Roman"/>
          <w:sz w:val="24"/>
          <w:szCs w:val="26"/>
        </w:rPr>
        <w:t xml:space="preserve">БИК </w:t>
      </w:r>
      <w:r>
        <w:rPr>
          <w:rFonts w:ascii="Times New Roman" w:hAnsi="Times New Roman"/>
          <w:sz w:val="24"/>
          <w:szCs w:val="26"/>
          <w:lang w:val="x-none"/>
        </w:rPr>
        <w:t>04</w:t>
      </w:r>
      <w:r>
        <w:rPr>
          <w:rFonts w:ascii="Times New Roman" w:hAnsi="Times New Roman"/>
          <w:sz w:val="24"/>
          <w:szCs w:val="26"/>
        </w:rPr>
        <w:t xml:space="preserve">2618672, кор./счет </w:t>
      </w:r>
      <w:r>
        <w:rPr>
          <w:rFonts w:ascii="Times New Roman" w:hAnsi="Times New Roman"/>
          <w:sz w:val="24"/>
          <w:szCs w:val="26"/>
          <w:lang w:val="x-none"/>
        </w:rPr>
        <w:t>30101810</w:t>
      </w:r>
      <w:r>
        <w:rPr>
          <w:rFonts w:ascii="Times New Roman" w:hAnsi="Times New Roman"/>
          <w:sz w:val="24"/>
          <w:szCs w:val="26"/>
        </w:rPr>
        <w:t>0</w:t>
      </w:r>
      <w:r>
        <w:rPr>
          <w:rFonts w:ascii="Times New Roman" w:hAnsi="Times New Roman"/>
          <w:sz w:val="24"/>
          <w:szCs w:val="26"/>
          <w:lang w:val="x-none"/>
        </w:rPr>
        <w:t>00000000</w:t>
      </w:r>
      <w:r>
        <w:rPr>
          <w:rFonts w:ascii="Times New Roman" w:hAnsi="Times New Roman"/>
          <w:sz w:val="24"/>
          <w:szCs w:val="26"/>
        </w:rPr>
        <w:t>672</w:t>
      </w:r>
    </w:p>
    <w:p w:rsidR="00045DF9" w:rsidRDefault="00045DF9" w:rsidP="001B130B">
      <w:pPr>
        <w:pStyle w:val="15"/>
        <w:jc w:val="both"/>
        <w:rPr>
          <w:rFonts w:ascii="Times New Roman" w:hAnsi="Times New Roman"/>
          <w:color w:val="333333"/>
          <w:sz w:val="24"/>
          <w:szCs w:val="26"/>
        </w:rPr>
      </w:pPr>
      <w:r>
        <w:rPr>
          <w:rFonts w:ascii="Times New Roman" w:hAnsi="Times New Roman"/>
          <w:sz w:val="24"/>
          <w:szCs w:val="26"/>
        </w:rPr>
        <w:t xml:space="preserve">ИНН /КПП </w:t>
      </w:r>
      <w:r>
        <w:rPr>
          <w:rFonts w:ascii="Times New Roman" w:hAnsi="Times New Roman"/>
          <w:color w:val="333333"/>
          <w:sz w:val="24"/>
          <w:szCs w:val="26"/>
        </w:rPr>
        <w:t>7707083893/060606001</w:t>
      </w:r>
    </w:p>
    <w:p w:rsidR="00045DF9" w:rsidRDefault="00045DF9" w:rsidP="001B130B">
      <w:pPr>
        <w:pStyle w:val="af7"/>
        <w:spacing w:line="240" w:lineRule="auto"/>
        <w:ind w:firstLine="0"/>
        <w:rPr>
          <w:sz w:val="24"/>
          <w:szCs w:val="26"/>
        </w:rPr>
      </w:pPr>
      <w:r>
        <w:rPr>
          <w:sz w:val="24"/>
          <w:szCs w:val="26"/>
        </w:rPr>
        <w:t xml:space="preserve">в Ингушском отделении №8633 Северо-Кавказского банка Сбербанка России </w:t>
      </w:r>
    </w:p>
    <w:p w:rsidR="00045DF9" w:rsidRDefault="00045DF9" w:rsidP="001B130B">
      <w:pPr>
        <w:pStyle w:val="15"/>
        <w:spacing w:before="100" w:beforeAutospacing="1" w:after="100" w:afterAutospacing="1"/>
        <w:jc w:val="both"/>
        <w:rPr>
          <w:rFonts w:ascii="Times New Roman" w:hAnsi="Times New Roman"/>
          <w:b/>
          <w:sz w:val="24"/>
          <w:szCs w:val="26"/>
        </w:rPr>
      </w:pPr>
      <w:r>
        <w:rPr>
          <w:rFonts w:ascii="Times New Roman" w:hAnsi="Times New Roman"/>
          <w:b/>
          <w:sz w:val="24"/>
          <w:szCs w:val="26"/>
        </w:rPr>
        <w:t>Аудитор</w:t>
      </w:r>
    </w:p>
    <w:p w:rsidR="00045DF9" w:rsidRDefault="00045DF9" w:rsidP="001B130B">
      <w:pPr>
        <w:pStyle w:val="22"/>
        <w:ind w:left="0" w:firstLine="0"/>
        <w:jc w:val="both"/>
        <w:rPr>
          <w:szCs w:val="26"/>
        </w:rPr>
      </w:pPr>
      <w:r>
        <w:rPr>
          <w:rStyle w:val="Subst0"/>
          <w:b w:val="0"/>
          <w:i w:val="0"/>
          <w:szCs w:val="26"/>
        </w:rPr>
        <w:t>Наименование: Закрытое акционерное общество «КПМГ»</w:t>
      </w:r>
    </w:p>
    <w:p w:rsidR="00045DF9" w:rsidRDefault="00045DF9" w:rsidP="001B130B">
      <w:pPr>
        <w:pStyle w:val="22"/>
        <w:ind w:left="0" w:firstLine="0"/>
        <w:jc w:val="both"/>
        <w:rPr>
          <w:szCs w:val="26"/>
        </w:rPr>
      </w:pPr>
      <w:r>
        <w:rPr>
          <w:szCs w:val="26"/>
        </w:rPr>
        <w:t xml:space="preserve">Сокращенное наименование: </w:t>
      </w:r>
      <w:r>
        <w:rPr>
          <w:rStyle w:val="Subst0"/>
          <w:b w:val="0"/>
          <w:i w:val="0"/>
          <w:szCs w:val="26"/>
        </w:rPr>
        <w:t>ЗАО «КПМГ»</w:t>
      </w:r>
    </w:p>
    <w:p w:rsidR="00045DF9" w:rsidRDefault="00045DF9" w:rsidP="001B130B">
      <w:pPr>
        <w:pStyle w:val="22"/>
        <w:ind w:left="0" w:firstLine="0"/>
        <w:jc w:val="both"/>
        <w:rPr>
          <w:rStyle w:val="Subst0"/>
          <w:b w:val="0"/>
          <w:i w:val="0"/>
        </w:rPr>
      </w:pPr>
      <w:r>
        <w:rPr>
          <w:szCs w:val="26"/>
        </w:rPr>
        <w:t>Юридический адрес:</w:t>
      </w:r>
      <w:r>
        <w:rPr>
          <w:b/>
          <w:szCs w:val="26"/>
        </w:rPr>
        <w:t xml:space="preserve"> </w:t>
      </w:r>
      <w:r>
        <w:rPr>
          <w:rStyle w:val="Subst0"/>
          <w:b w:val="0"/>
          <w:i w:val="0"/>
          <w:szCs w:val="26"/>
        </w:rPr>
        <w:t>Олимпийский проспект, д. 18/1, ком. 3035, г.Москва, Россия, 129110</w:t>
      </w:r>
    </w:p>
    <w:p w:rsidR="00045DF9" w:rsidRDefault="00045DF9" w:rsidP="001B130B">
      <w:pPr>
        <w:pStyle w:val="22"/>
        <w:ind w:left="0" w:firstLine="0"/>
        <w:jc w:val="both"/>
        <w:rPr>
          <w:b/>
        </w:rPr>
      </w:pPr>
      <w:r>
        <w:rPr>
          <w:rStyle w:val="Subst0"/>
          <w:b w:val="0"/>
          <w:i w:val="0"/>
          <w:szCs w:val="26"/>
        </w:rPr>
        <w:t>Почтовый адрес: Пресненская набережная, д.10, Блок «С», 31 этаж, г. Москва, Россия, 123317</w:t>
      </w:r>
    </w:p>
    <w:p w:rsidR="00045DF9" w:rsidRDefault="00045DF9" w:rsidP="001B130B">
      <w:pPr>
        <w:ind w:firstLine="0"/>
        <w:jc w:val="both"/>
        <w:rPr>
          <w:b/>
          <w:i/>
          <w:szCs w:val="26"/>
        </w:rPr>
      </w:pPr>
      <w:r>
        <w:rPr>
          <w:snapToGrid w:val="0"/>
          <w:szCs w:val="26"/>
        </w:rPr>
        <w:t>Телефоны:</w:t>
      </w:r>
      <w:r>
        <w:rPr>
          <w:b/>
          <w:snapToGrid w:val="0"/>
          <w:szCs w:val="26"/>
        </w:rPr>
        <w:t xml:space="preserve"> </w:t>
      </w:r>
      <w:r>
        <w:rPr>
          <w:rStyle w:val="Subst0"/>
          <w:b w:val="0"/>
          <w:i w:val="0"/>
          <w:szCs w:val="26"/>
        </w:rPr>
        <w:t>(495) 937 4477</w:t>
      </w:r>
    </w:p>
    <w:p w:rsidR="00045DF9" w:rsidRDefault="00045DF9" w:rsidP="001B130B">
      <w:pPr>
        <w:ind w:firstLine="0"/>
        <w:jc w:val="both"/>
        <w:rPr>
          <w:rStyle w:val="Subst0"/>
        </w:rPr>
      </w:pPr>
      <w:r>
        <w:rPr>
          <w:szCs w:val="26"/>
        </w:rPr>
        <w:t>Адрес электронной почты</w:t>
      </w:r>
      <w:r>
        <w:rPr>
          <w:snapToGrid w:val="0"/>
          <w:szCs w:val="26"/>
        </w:rPr>
        <w:t>:</w:t>
      </w:r>
      <w:r>
        <w:rPr>
          <w:b/>
          <w:i/>
          <w:snapToGrid w:val="0"/>
          <w:szCs w:val="26"/>
        </w:rPr>
        <w:t xml:space="preserve"> </w:t>
      </w:r>
      <w:hyperlink r:id="rId38" w:history="1">
        <w:r>
          <w:rPr>
            <w:rStyle w:val="a3"/>
            <w:bCs/>
            <w:iCs/>
            <w:szCs w:val="26"/>
          </w:rPr>
          <w:t>moscow@kpmg.ru</w:t>
        </w:r>
      </w:hyperlink>
    </w:p>
    <w:p w:rsidR="00045DF9" w:rsidRDefault="00045DF9" w:rsidP="001B130B">
      <w:pPr>
        <w:ind w:firstLine="0"/>
        <w:jc w:val="both"/>
      </w:pPr>
      <w:r>
        <w:t xml:space="preserve">Член саморегулируемой организации – </w:t>
      </w:r>
    </w:p>
    <w:p w:rsidR="00045DF9" w:rsidRDefault="00045DF9" w:rsidP="001B130B">
      <w:pPr>
        <w:ind w:firstLine="0"/>
        <w:jc w:val="both"/>
      </w:pPr>
      <w:r>
        <w:t xml:space="preserve">Некоммерческое партнерство «Аудиторская Палата России» (НП АПР) </w:t>
      </w:r>
    </w:p>
    <w:p w:rsidR="00045DF9" w:rsidRDefault="00045DF9" w:rsidP="001B130B">
      <w:pPr>
        <w:ind w:firstLine="0"/>
        <w:jc w:val="both"/>
        <w:rPr>
          <w:bCs/>
          <w:iCs/>
          <w:szCs w:val="26"/>
        </w:rPr>
      </w:pPr>
      <w:r>
        <w:t>(номер в едином государственном реестре саморегулируемых организаций  аудиторов  10301000804, адрес: Москва, 3-ий Сыромятнический переулок, д. 3/9, строение 3)</w:t>
      </w:r>
    </w:p>
    <w:p w:rsidR="00045DF9" w:rsidRDefault="00045DF9" w:rsidP="001B130B">
      <w:pPr>
        <w:pStyle w:val="15"/>
        <w:spacing w:before="100" w:beforeAutospacing="1" w:after="100" w:afterAutospacing="1"/>
        <w:jc w:val="both"/>
        <w:rPr>
          <w:rFonts w:ascii="Times New Roman" w:hAnsi="Times New Roman"/>
          <w:b/>
          <w:sz w:val="24"/>
          <w:szCs w:val="26"/>
        </w:rPr>
      </w:pPr>
      <w:r>
        <w:rPr>
          <w:rFonts w:ascii="Times New Roman" w:hAnsi="Times New Roman"/>
          <w:b/>
          <w:sz w:val="24"/>
          <w:szCs w:val="26"/>
        </w:rPr>
        <w:t>Регистратор</w:t>
      </w:r>
    </w:p>
    <w:p w:rsidR="00045DF9" w:rsidRDefault="00045DF9" w:rsidP="001B130B">
      <w:pPr>
        <w:pStyle w:val="15"/>
        <w:jc w:val="both"/>
        <w:rPr>
          <w:rFonts w:ascii="Times New Roman" w:hAnsi="Times New Roman"/>
          <w:sz w:val="24"/>
          <w:szCs w:val="26"/>
        </w:rPr>
      </w:pPr>
      <w:r>
        <w:rPr>
          <w:rFonts w:ascii="Times New Roman" w:hAnsi="Times New Roman"/>
          <w:sz w:val="24"/>
          <w:szCs w:val="26"/>
        </w:rPr>
        <w:t>Наименование: Закрытое акционерное общество «Регистраторское общество «СТАТУС»</w:t>
      </w:r>
    </w:p>
    <w:p w:rsidR="00045DF9" w:rsidRDefault="00045DF9" w:rsidP="001B130B">
      <w:pPr>
        <w:pStyle w:val="15"/>
        <w:jc w:val="both"/>
        <w:rPr>
          <w:rFonts w:ascii="Times New Roman" w:hAnsi="Times New Roman"/>
          <w:sz w:val="24"/>
          <w:szCs w:val="26"/>
        </w:rPr>
      </w:pPr>
      <w:r>
        <w:rPr>
          <w:rFonts w:ascii="Times New Roman" w:hAnsi="Times New Roman"/>
          <w:sz w:val="24"/>
          <w:szCs w:val="26"/>
        </w:rPr>
        <w:t>Сокращенное наименование: ЗАО «РО «СТАТУС»</w:t>
      </w:r>
    </w:p>
    <w:p w:rsidR="00045DF9" w:rsidRDefault="00045DF9" w:rsidP="001B130B">
      <w:pPr>
        <w:ind w:firstLine="0"/>
        <w:jc w:val="both"/>
        <w:rPr>
          <w:szCs w:val="26"/>
        </w:rPr>
      </w:pPr>
      <w:r>
        <w:rPr>
          <w:szCs w:val="26"/>
        </w:rPr>
        <w:t>Адрес: 109544, г. Москва, ул. Новорогожская, д. 32, стр. 1</w:t>
      </w:r>
    </w:p>
    <w:p w:rsidR="00045DF9" w:rsidRDefault="00045DF9" w:rsidP="001B130B">
      <w:pPr>
        <w:pStyle w:val="15"/>
        <w:jc w:val="both"/>
        <w:rPr>
          <w:rFonts w:ascii="Times New Roman" w:hAnsi="Times New Roman"/>
          <w:color w:val="auto"/>
          <w:sz w:val="24"/>
          <w:szCs w:val="26"/>
        </w:rPr>
      </w:pPr>
      <w:r>
        <w:rPr>
          <w:rFonts w:ascii="Times New Roman" w:hAnsi="Times New Roman"/>
          <w:color w:val="auto"/>
          <w:sz w:val="24"/>
          <w:szCs w:val="26"/>
        </w:rPr>
        <w:t xml:space="preserve">Адрес в сети Интернет: </w:t>
      </w:r>
      <w:hyperlink r:id="rId39" w:history="1">
        <w:r>
          <w:rPr>
            <w:rStyle w:val="a3"/>
            <w:sz w:val="24"/>
            <w:szCs w:val="26"/>
            <w:lang w:val="en-US"/>
          </w:rPr>
          <w:t>http</w:t>
        </w:r>
        <w:r>
          <w:rPr>
            <w:rStyle w:val="a3"/>
            <w:sz w:val="24"/>
            <w:szCs w:val="26"/>
          </w:rPr>
          <w:t>://www.rostatus.r</w:t>
        </w:r>
        <w:r>
          <w:rPr>
            <w:rStyle w:val="a3"/>
            <w:sz w:val="24"/>
            <w:szCs w:val="26"/>
            <w:lang w:val="en-US"/>
          </w:rPr>
          <w:t>u</w:t>
        </w:r>
      </w:hyperlink>
    </w:p>
    <w:p w:rsidR="00045DF9" w:rsidRDefault="00045DF9" w:rsidP="001B130B">
      <w:pPr>
        <w:pStyle w:val="15"/>
        <w:jc w:val="both"/>
        <w:rPr>
          <w:rFonts w:ascii="Times New Roman" w:hAnsi="Times New Roman"/>
          <w:sz w:val="24"/>
          <w:szCs w:val="26"/>
        </w:rPr>
      </w:pPr>
      <w:r>
        <w:rPr>
          <w:rFonts w:ascii="Times New Roman" w:hAnsi="Times New Roman"/>
          <w:sz w:val="24"/>
          <w:szCs w:val="26"/>
        </w:rPr>
        <w:t xml:space="preserve">Адрес электронной почты: </w:t>
      </w:r>
      <w:hyperlink r:id="rId40" w:history="1">
        <w:r>
          <w:rPr>
            <w:rStyle w:val="a3"/>
            <w:sz w:val="24"/>
            <w:szCs w:val="26"/>
          </w:rPr>
          <w:t>o</w:t>
        </w:r>
        <w:r>
          <w:rPr>
            <w:rStyle w:val="a3"/>
            <w:sz w:val="24"/>
            <w:szCs w:val="26"/>
            <w:lang w:val="en-US"/>
          </w:rPr>
          <w:t>ffice</w:t>
        </w:r>
        <w:r>
          <w:rPr>
            <w:rStyle w:val="a3"/>
            <w:sz w:val="24"/>
            <w:szCs w:val="26"/>
          </w:rPr>
          <w:t>@</w:t>
        </w:r>
        <w:r>
          <w:rPr>
            <w:rStyle w:val="a3"/>
            <w:sz w:val="24"/>
            <w:szCs w:val="26"/>
            <w:lang w:val="en-US"/>
          </w:rPr>
          <w:t>rostatus</w:t>
        </w:r>
        <w:r>
          <w:rPr>
            <w:rStyle w:val="a3"/>
            <w:sz w:val="24"/>
            <w:szCs w:val="26"/>
          </w:rPr>
          <w:t>.ru</w:t>
        </w:r>
      </w:hyperlink>
    </w:p>
    <w:p w:rsidR="00045DF9" w:rsidRDefault="00045DF9" w:rsidP="001B130B">
      <w:pPr>
        <w:pStyle w:val="15"/>
        <w:jc w:val="both"/>
        <w:rPr>
          <w:rFonts w:ascii="Times New Roman" w:hAnsi="Times New Roman"/>
          <w:sz w:val="24"/>
          <w:szCs w:val="26"/>
        </w:rPr>
      </w:pPr>
      <w:r>
        <w:rPr>
          <w:rFonts w:ascii="Times New Roman" w:hAnsi="Times New Roman"/>
          <w:sz w:val="24"/>
          <w:szCs w:val="26"/>
        </w:rPr>
        <w:t xml:space="preserve">Телефоны: </w:t>
      </w:r>
    </w:p>
    <w:p w:rsidR="00045DF9" w:rsidRDefault="00045DF9" w:rsidP="001B130B">
      <w:pPr>
        <w:pStyle w:val="15"/>
        <w:jc w:val="both"/>
        <w:rPr>
          <w:rFonts w:ascii="Times New Roman" w:hAnsi="Times New Roman"/>
          <w:sz w:val="24"/>
          <w:szCs w:val="26"/>
        </w:rPr>
      </w:pPr>
      <w:r>
        <w:rPr>
          <w:rFonts w:ascii="Times New Roman" w:hAnsi="Times New Roman"/>
          <w:sz w:val="24"/>
          <w:szCs w:val="26"/>
        </w:rPr>
        <w:t>Для эмитентов (495) 974-83-45</w:t>
      </w:r>
    </w:p>
    <w:p w:rsidR="00045DF9" w:rsidRDefault="00045DF9" w:rsidP="001B130B">
      <w:pPr>
        <w:pStyle w:val="15"/>
        <w:jc w:val="both"/>
        <w:rPr>
          <w:rFonts w:ascii="Times New Roman" w:hAnsi="Times New Roman"/>
          <w:sz w:val="24"/>
          <w:szCs w:val="26"/>
        </w:rPr>
      </w:pPr>
      <w:r>
        <w:rPr>
          <w:rFonts w:ascii="Times New Roman" w:hAnsi="Times New Roman"/>
          <w:sz w:val="24"/>
          <w:szCs w:val="26"/>
        </w:rPr>
        <w:t>Для акционеров (495) 974-83-47</w:t>
      </w:r>
    </w:p>
    <w:p w:rsidR="00045DF9" w:rsidRDefault="00045DF9" w:rsidP="001B130B">
      <w:pPr>
        <w:pStyle w:val="15"/>
        <w:jc w:val="both"/>
        <w:rPr>
          <w:rFonts w:ascii="Times New Roman" w:hAnsi="Times New Roman"/>
          <w:sz w:val="24"/>
          <w:szCs w:val="26"/>
        </w:rPr>
      </w:pPr>
      <w:r>
        <w:rPr>
          <w:rFonts w:ascii="Times New Roman" w:hAnsi="Times New Roman"/>
          <w:sz w:val="24"/>
          <w:szCs w:val="26"/>
        </w:rPr>
        <w:t>По общим вопросам (495) 974-83-50</w:t>
      </w:r>
    </w:p>
    <w:p w:rsidR="00045DF9" w:rsidRDefault="00045DF9" w:rsidP="001B130B">
      <w:pPr>
        <w:pStyle w:val="15"/>
        <w:jc w:val="both"/>
        <w:rPr>
          <w:rFonts w:ascii="Times New Roman" w:hAnsi="Times New Roman"/>
          <w:sz w:val="24"/>
          <w:szCs w:val="26"/>
        </w:rPr>
      </w:pPr>
      <w:r>
        <w:rPr>
          <w:rFonts w:ascii="Times New Roman" w:hAnsi="Times New Roman"/>
          <w:sz w:val="24"/>
          <w:szCs w:val="26"/>
        </w:rPr>
        <w:t>Данные о лицензии регистратора:</w:t>
      </w:r>
    </w:p>
    <w:p w:rsidR="00045DF9" w:rsidRDefault="00045DF9" w:rsidP="001B130B">
      <w:pPr>
        <w:pStyle w:val="15"/>
        <w:jc w:val="both"/>
        <w:rPr>
          <w:rFonts w:ascii="Times New Roman" w:hAnsi="Times New Roman"/>
          <w:sz w:val="24"/>
          <w:szCs w:val="26"/>
        </w:rPr>
      </w:pPr>
      <w:r>
        <w:rPr>
          <w:rFonts w:ascii="Times New Roman" w:hAnsi="Times New Roman"/>
          <w:sz w:val="24"/>
          <w:szCs w:val="26"/>
        </w:rPr>
        <w:t>Номер лицензии: 10-000-1-00304</w:t>
      </w:r>
    </w:p>
    <w:p w:rsidR="00045DF9" w:rsidRDefault="00045DF9" w:rsidP="001B130B">
      <w:pPr>
        <w:pStyle w:val="15"/>
        <w:jc w:val="both"/>
        <w:rPr>
          <w:rFonts w:ascii="Times New Roman" w:hAnsi="Times New Roman"/>
          <w:sz w:val="24"/>
          <w:szCs w:val="26"/>
        </w:rPr>
      </w:pPr>
      <w:r>
        <w:rPr>
          <w:rFonts w:ascii="Times New Roman" w:hAnsi="Times New Roman"/>
          <w:sz w:val="24"/>
          <w:szCs w:val="26"/>
        </w:rPr>
        <w:t>Дата выдачи: 12.03.2004</w:t>
      </w:r>
    </w:p>
    <w:p w:rsidR="00045DF9" w:rsidRDefault="00045DF9" w:rsidP="001B130B">
      <w:pPr>
        <w:pStyle w:val="15"/>
        <w:jc w:val="both"/>
        <w:rPr>
          <w:rFonts w:ascii="Times New Roman" w:hAnsi="Times New Roman"/>
          <w:sz w:val="24"/>
          <w:szCs w:val="24"/>
          <w:highlight w:val="yellow"/>
        </w:rPr>
      </w:pPr>
      <w:r>
        <w:rPr>
          <w:rFonts w:ascii="Times New Roman" w:hAnsi="Times New Roman"/>
          <w:sz w:val="24"/>
          <w:szCs w:val="24"/>
        </w:rPr>
        <w:t>Орган, выдавший лицензию: Федеральная комиссия по рынку ценных бумаг</w:t>
      </w:r>
    </w:p>
    <w:bookmarkEnd w:id="24"/>
    <w:p w:rsidR="00045DF9" w:rsidRDefault="00045DF9" w:rsidP="001B130B">
      <w:pPr>
        <w:pStyle w:val="3"/>
        <w:rPr>
          <w:b/>
          <w:i w:val="0"/>
          <w:sz w:val="24"/>
        </w:rPr>
      </w:pPr>
      <w:r>
        <w:rPr>
          <w:b/>
          <w:i w:val="0"/>
          <w:szCs w:val="26"/>
          <w:highlight w:val="yellow"/>
        </w:rPr>
        <w:br w:type="page"/>
      </w:r>
      <w:bookmarkStart w:id="25" w:name="_Toc321215348"/>
      <w:r>
        <w:rPr>
          <w:b/>
          <w:i w:val="0"/>
          <w:sz w:val="24"/>
        </w:rPr>
        <w:lastRenderedPageBreak/>
        <w:t>Глоссарий</w:t>
      </w:r>
      <w:bookmarkEnd w:id="25"/>
    </w:p>
    <w:p w:rsidR="00045DF9" w:rsidRDefault="00045DF9" w:rsidP="001B130B">
      <w:pPr>
        <w:ind w:firstLine="0"/>
      </w:pPr>
    </w:p>
    <w:p w:rsidR="00045DF9" w:rsidRDefault="00045DF9" w:rsidP="001B130B">
      <w:pPr>
        <w:autoSpaceDE w:val="0"/>
        <w:autoSpaceDN w:val="0"/>
        <w:adjustRightInd w:val="0"/>
        <w:ind w:firstLine="0"/>
        <w:jc w:val="both"/>
        <w:rPr>
          <w:rFonts w:eastAsia="TimesNewRomanPSMT"/>
          <w:lang w:eastAsia="en-US"/>
        </w:rPr>
      </w:pPr>
      <w:r>
        <w:rPr>
          <w:rFonts w:eastAsia="TimesNewRomanPSMT"/>
          <w:lang w:eastAsia="en-US"/>
        </w:rPr>
        <w:t>В настоящем Годовом отчете используются следующие понятия, определения и сокращения.</w:t>
      </w:r>
    </w:p>
    <w:p w:rsidR="00045DF9" w:rsidRDefault="00045DF9" w:rsidP="001B130B">
      <w:pPr>
        <w:autoSpaceDE w:val="0"/>
        <w:autoSpaceDN w:val="0"/>
        <w:adjustRightInd w:val="0"/>
        <w:ind w:firstLine="0"/>
        <w:jc w:val="both"/>
        <w:rPr>
          <w:rFonts w:eastAsia="Calibri"/>
          <w:b/>
          <w:bCs/>
          <w:lang w:eastAsia="en-US"/>
        </w:rPr>
      </w:pPr>
    </w:p>
    <w:p w:rsidR="00045DF9" w:rsidRDefault="00045DF9" w:rsidP="001B130B">
      <w:pPr>
        <w:autoSpaceDE w:val="0"/>
        <w:autoSpaceDN w:val="0"/>
        <w:adjustRightInd w:val="0"/>
        <w:ind w:firstLine="0"/>
        <w:jc w:val="both"/>
        <w:rPr>
          <w:rFonts w:eastAsia="Calibri"/>
          <w:b/>
          <w:bCs/>
          <w:lang w:eastAsia="en-US"/>
        </w:rPr>
      </w:pPr>
      <w:r>
        <w:rPr>
          <w:rFonts w:eastAsia="Calibri"/>
          <w:b/>
          <w:bCs/>
          <w:lang w:eastAsia="en-US"/>
        </w:rPr>
        <w:t>АББРЕВИАТУРЫ И СОКРАЩЕНИЯ</w:t>
      </w:r>
    </w:p>
    <w:p w:rsidR="00045DF9" w:rsidRDefault="00045DF9" w:rsidP="001B130B">
      <w:pPr>
        <w:autoSpaceDE w:val="0"/>
        <w:autoSpaceDN w:val="0"/>
        <w:adjustRightInd w:val="0"/>
        <w:ind w:firstLine="0"/>
        <w:jc w:val="both"/>
        <w:rPr>
          <w:rFonts w:eastAsia="TimesNewRomanPSMT"/>
          <w:lang w:eastAsia="en-US"/>
        </w:rPr>
      </w:pPr>
    </w:p>
    <w:p w:rsidR="00045DF9" w:rsidRDefault="00045DF9" w:rsidP="001B130B">
      <w:pPr>
        <w:autoSpaceDE w:val="0"/>
        <w:autoSpaceDN w:val="0"/>
        <w:adjustRightInd w:val="0"/>
        <w:ind w:firstLine="0"/>
        <w:jc w:val="both"/>
        <w:rPr>
          <w:rFonts w:eastAsia="TimesNewRomanPSMT"/>
          <w:lang w:eastAsia="en-US"/>
        </w:rPr>
      </w:pPr>
      <w:r>
        <w:rPr>
          <w:rFonts w:eastAsia="TimesNewRomanPSMT"/>
          <w:lang w:val="en-US" w:eastAsia="en-US"/>
        </w:rPr>
        <w:t>EBITDA</w:t>
      </w:r>
      <w:r>
        <w:rPr>
          <w:rFonts w:eastAsia="TimesNewRomanPSMT"/>
          <w:lang w:eastAsia="en-US"/>
        </w:rPr>
        <w:t xml:space="preserve"> - (прибыль до вычета расходов по процентам, уплаты налогов и амортизационных отчислений)</w:t>
      </w:r>
    </w:p>
    <w:p w:rsidR="00045DF9" w:rsidRDefault="00045DF9" w:rsidP="001B130B">
      <w:pPr>
        <w:autoSpaceDE w:val="0"/>
        <w:autoSpaceDN w:val="0"/>
        <w:adjustRightInd w:val="0"/>
        <w:ind w:firstLine="0"/>
        <w:jc w:val="both"/>
        <w:rPr>
          <w:rFonts w:eastAsia="TimesNewRomanPSMT"/>
          <w:lang w:eastAsia="en-US"/>
        </w:rPr>
      </w:pPr>
      <w:r>
        <w:rPr>
          <w:rFonts w:eastAsia="TimesNewRomanPSMT"/>
          <w:lang w:eastAsia="en-US"/>
        </w:rPr>
        <w:t>АО-энерго - открытое акционерное общество энергетики и электрификации</w:t>
      </w:r>
    </w:p>
    <w:p w:rsidR="00045DF9" w:rsidRDefault="00045DF9" w:rsidP="001B130B">
      <w:pPr>
        <w:autoSpaceDE w:val="0"/>
        <w:autoSpaceDN w:val="0"/>
        <w:adjustRightInd w:val="0"/>
        <w:ind w:firstLine="0"/>
        <w:jc w:val="both"/>
        <w:rPr>
          <w:rFonts w:eastAsia="TimesNewRomanPSMT"/>
          <w:lang w:eastAsia="en-US"/>
        </w:rPr>
      </w:pPr>
      <w:r>
        <w:rPr>
          <w:rFonts w:eastAsia="TimesNewRomanPSMT"/>
          <w:lang w:eastAsia="en-US"/>
        </w:rPr>
        <w:t>АСКУЭ - автоматизированная система контроля и учета энергоресурсов</w:t>
      </w:r>
    </w:p>
    <w:p w:rsidR="00045DF9" w:rsidRDefault="00045DF9" w:rsidP="001B130B">
      <w:pPr>
        <w:autoSpaceDE w:val="0"/>
        <w:autoSpaceDN w:val="0"/>
        <w:adjustRightInd w:val="0"/>
        <w:ind w:firstLine="0"/>
        <w:jc w:val="both"/>
        <w:rPr>
          <w:rFonts w:eastAsia="TimesNewRomanPSMT"/>
          <w:lang w:eastAsia="en-US"/>
        </w:rPr>
      </w:pPr>
      <w:r>
        <w:rPr>
          <w:rFonts w:eastAsia="TimesNewRomanPSMT"/>
          <w:lang w:eastAsia="en-US"/>
        </w:rPr>
        <w:t>АСУД - Автоматизированная система управления документооборотом</w:t>
      </w:r>
    </w:p>
    <w:p w:rsidR="00045DF9" w:rsidRDefault="00045DF9" w:rsidP="001B130B">
      <w:pPr>
        <w:autoSpaceDE w:val="0"/>
        <w:autoSpaceDN w:val="0"/>
        <w:adjustRightInd w:val="0"/>
        <w:ind w:firstLine="0"/>
        <w:jc w:val="both"/>
        <w:rPr>
          <w:rFonts w:eastAsia="TimesNewRomanPSMT"/>
          <w:lang w:eastAsia="en-US"/>
        </w:rPr>
      </w:pPr>
      <w:r>
        <w:rPr>
          <w:rFonts w:eastAsia="TimesNewRomanPSMT"/>
          <w:lang w:eastAsia="en-US"/>
        </w:rPr>
        <w:t>ВВП - валовой внутренний продукт</w:t>
      </w:r>
    </w:p>
    <w:p w:rsidR="00045DF9" w:rsidRDefault="00045DF9" w:rsidP="001B130B">
      <w:pPr>
        <w:autoSpaceDE w:val="0"/>
        <w:autoSpaceDN w:val="0"/>
        <w:adjustRightInd w:val="0"/>
        <w:ind w:firstLine="0"/>
        <w:jc w:val="both"/>
        <w:rPr>
          <w:rFonts w:eastAsia="TimesNewRomanPSMT"/>
          <w:lang w:eastAsia="en-US"/>
        </w:rPr>
      </w:pPr>
      <w:r>
        <w:rPr>
          <w:rFonts w:eastAsia="TimesNewRomanPSMT"/>
          <w:lang w:eastAsia="en-US"/>
        </w:rPr>
        <w:t>ВРП - валовой региональный продукт</w:t>
      </w:r>
    </w:p>
    <w:p w:rsidR="00045DF9" w:rsidRDefault="00045DF9" w:rsidP="001B130B">
      <w:pPr>
        <w:autoSpaceDE w:val="0"/>
        <w:autoSpaceDN w:val="0"/>
        <w:adjustRightInd w:val="0"/>
        <w:ind w:firstLine="0"/>
        <w:jc w:val="both"/>
        <w:rPr>
          <w:rFonts w:eastAsia="TimesNewRomanPSMT"/>
          <w:lang w:eastAsia="en-US"/>
        </w:rPr>
      </w:pPr>
      <w:r>
        <w:rPr>
          <w:rFonts w:eastAsia="TimesNewRomanPSMT"/>
          <w:lang w:eastAsia="en-US"/>
        </w:rPr>
        <w:t>ГТРК - государственная телерадиовещательная компания</w:t>
      </w:r>
    </w:p>
    <w:p w:rsidR="00045DF9" w:rsidRDefault="00045DF9" w:rsidP="001B130B">
      <w:pPr>
        <w:autoSpaceDE w:val="0"/>
        <w:autoSpaceDN w:val="0"/>
        <w:adjustRightInd w:val="0"/>
        <w:ind w:firstLine="0"/>
        <w:jc w:val="both"/>
        <w:rPr>
          <w:rFonts w:eastAsia="TimesNewRomanPSMT"/>
          <w:lang w:eastAsia="en-US"/>
        </w:rPr>
      </w:pPr>
      <w:r>
        <w:rPr>
          <w:rFonts w:eastAsia="TimesNewRomanPSMT"/>
          <w:lang w:eastAsia="en-US"/>
        </w:rPr>
        <w:t>ГУП - государственное унитарное предприятие</w:t>
      </w:r>
    </w:p>
    <w:p w:rsidR="00045DF9" w:rsidRDefault="00045DF9" w:rsidP="001B130B">
      <w:pPr>
        <w:autoSpaceDE w:val="0"/>
        <w:autoSpaceDN w:val="0"/>
        <w:adjustRightInd w:val="0"/>
        <w:ind w:firstLine="0"/>
        <w:jc w:val="both"/>
        <w:rPr>
          <w:rFonts w:eastAsia="TimesNewRomanPSMT"/>
          <w:lang w:eastAsia="en-US"/>
        </w:rPr>
      </w:pPr>
      <w:r>
        <w:rPr>
          <w:rFonts w:eastAsia="TimesNewRomanPSMT"/>
          <w:lang w:eastAsia="en-US"/>
        </w:rPr>
        <w:t>Г. - год</w:t>
      </w:r>
    </w:p>
    <w:p w:rsidR="00045DF9" w:rsidRDefault="00045DF9" w:rsidP="001B130B">
      <w:pPr>
        <w:autoSpaceDE w:val="0"/>
        <w:autoSpaceDN w:val="0"/>
        <w:adjustRightInd w:val="0"/>
        <w:ind w:firstLine="0"/>
        <w:jc w:val="both"/>
        <w:rPr>
          <w:rFonts w:eastAsia="TimesNewRomanPSMT"/>
          <w:lang w:eastAsia="en-US"/>
        </w:rPr>
      </w:pPr>
      <w:r>
        <w:rPr>
          <w:rFonts w:eastAsia="TimesNewRomanPSMT"/>
          <w:lang w:eastAsia="en-US"/>
        </w:rPr>
        <w:t>ДЗО - дочернее и зависимое общество</w:t>
      </w:r>
    </w:p>
    <w:p w:rsidR="00045DF9" w:rsidRDefault="00045DF9" w:rsidP="001B130B">
      <w:pPr>
        <w:autoSpaceDE w:val="0"/>
        <w:autoSpaceDN w:val="0"/>
        <w:adjustRightInd w:val="0"/>
        <w:ind w:firstLine="0"/>
        <w:jc w:val="both"/>
        <w:rPr>
          <w:rFonts w:eastAsia="TimesNewRomanPSMT"/>
          <w:lang w:eastAsia="en-US"/>
        </w:rPr>
      </w:pPr>
      <w:r>
        <w:rPr>
          <w:rFonts w:eastAsia="TimesNewRomanPSMT"/>
          <w:lang w:eastAsia="en-US"/>
        </w:rPr>
        <w:t>ЕИО - единоличный исполнительный орган</w:t>
      </w:r>
    </w:p>
    <w:p w:rsidR="00045DF9" w:rsidRDefault="00045DF9" w:rsidP="001B130B">
      <w:pPr>
        <w:autoSpaceDE w:val="0"/>
        <w:autoSpaceDN w:val="0"/>
        <w:adjustRightInd w:val="0"/>
        <w:ind w:firstLine="0"/>
        <w:jc w:val="both"/>
        <w:rPr>
          <w:rFonts w:eastAsia="TimesNewRomanPSMT"/>
          <w:lang w:eastAsia="en-US"/>
        </w:rPr>
      </w:pPr>
      <w:r>
        <w:rPr>
          <w:rFonts w:eastAsia="TimesNewRomanPSMT"/>
          <w:lang w:eastAsia="en-US"/>
        </w:rPr>
        <w:t>ЕСН - единый социальный налог</w:t>
      </w:r>
    </w:p>
    <w:p w:rsidR="00045DF9" w:rsidRDefault="00045DF9" w:rsidP="001B130B">
      <w:pPr>
        <w:autoSpaceDE w:val="0"/>
        <w:autoSpaceDN w:val="0"/>
        <w:adjustRightInd w:val="0"/>
        <w:ind w:firstLine="0"/>
        <w:jc w:val="both"/>
        <w:rPr>
          <w:rFonts w:eastAsia="TimesNewRomanPSMT"/>
          <w:lang w:eastAsia="en-US"/>
        </w:rPr>
      </w:pPr>
      <w:r>
        <w:rPr>
          <w:rFonts w:eastAsia="TimesNewRomanPSMT"/>
          <w:lang w:eastAsia="en-US"/>
        </w:rPr>
        <w:t>ЕЭС - единая энергетическая система России</w:t>
      </w:r>
    </w:p>
    <w:p w:rsidR="00045DF9" w:rsidRDefault="00045DF9" w:rsidP="001B130B">
      <w:pPr>
        <w:autoSpaceDE w:val="0"/>
        <w:autoSpaceDN w:val="0"/>
        <w:adjustRightInd w:val="0"/>
        <w:ind w:firstLine="0"/>
        <w:jc w:val="both"/>
        <w:rPr>
          <w:rFonts w:eastAsia="TimesNewRomanPSMT"/>
          <w:lang w:eastAsia="en-US"/>
        </w:rPr>
      </w:pPr>
      <w:r>
        <w:rPr>
          <w:rFonts w:eastAsia="TimesNewRomanPSMT"/>
          <w:lang w:eastAsia="en-US"/>
        </w:rPr>
        <w:t>ЗАО - закрытое акционерное общество</w:t>
      </w:r>
    </w:p>
    <w:p w:rsidR="00045DF9" w:rsidRDefault="00045DF9" w:rsidP="001B130B">
      <w:pPr>
        <w:autoSpaceDE w:val="0"/>
        <w:autoSpaceDN w:val="0"/>
        <w:adjustRightInd w:val="0"/>
        <w:ind w:firstLine="0"/>
        <w:jc w:val="both"/>
        <w:rPr>
          <w:rFonts w:eastAsia="TimesNewRomanPSMT"/>
          <w:lang w:eastAsia="en-US"/>
        </w:rPr>
      </w:pPr>
      <w:r>
        <w:rPr>
          <w:rFonts w:eastAsia="TimesNewRomanPSMT"/>
          <w:lang w:eastAsia="en-US"/>
        </w:rPr>
        <w:t>И.о. исполняющий обязанности</w:t>
      </w:r>
    </w:p>
    <w:p w:rsidR="00045DF9" w:rsidRDefault="00045DF9" w:rsidP="001B130B">
      <w:pPr>
        <w:autoSpaceDE w:val="0"/>
        <w:autoSpaceDN w:val="0"/>
        <w:adjustRightInd w:val="0"/>
        <w:ind w:firstLine="0"/>
        <w:jc w:val="both"/>
        <w:rPr>
          <w:rFonts w:eastAsia="TimesNewRomanPSMT"/>
          <w:lang w:eastAsia="en-US"/>
        </w:rPr>
      </w:pPr>
      <w:r>
        <w:rPr>
          <w:rFonts w:eastAsia="TimesNewRomanPSMT"/>
          <w:lang w:eastAsia="en-US"/>
        </w:rPr>
        <w:t>КПЭ - ключевые показатели эффективности</w:t>
      </w:r>
    </w:p>
    <w:p w:rsidR="00045DF9" w:rsidRDefault="00045DF9" w:rsidP="001B130B">
      <w:pPr>
        <w:autoSpaceDE w:val="0"/>
        <w:autoSpaceDN w:val="0"/>
        <w:adjustRightInd w:val="0"/>
        <w:ind w:firstLine="0"/>
        <w:jc w:val="both"/>
        <w:rPr>
          <w:rFonts w:eastAsia="TimesNewRomanPSMT"/>
          <w:lang w:eastAsia="en-US"/>
        </w:rPr>
      </w:pPr>
      <w:r>
        <w:rPr>
          <w:rFonts w:eastAsia="TimesNewRomanPSMT"/>
          <w:lang w:eastAsia="en-US"/>
        </w:rPr>
        <w:t>Млн. - миллион</w:t>
      </w:r>
    </w:p>
    <w:p w:rsidR="00045DF9" w:rsidRDefault="00045DF9" w:rsidP="001B130B">
      <w:pPr>
        <w:autoSpaceDE w:val="0"/>
        <w:autoSpaceDN w:val="0"/>
        <w:adjustRightInd w:val="0"/>
        <w:ind w:firstLine="0"/>
        <w:jc w:val="both"/>
        <w:rPr>
          <w:rFonts w:eastAsia="TimesNewRomanPSMT"/>
          <w:lang w:eastAsia="en-US"/>
        </w:rPr>
      </w:pPr>
      <w:r>
        <w:rPr>
          <w:rFonts w:eastAsia="TimesNewRomanPSMT"/>
          <w:lang w:eastAsia="en-US"/>
        </w:rPr>
        <w:t>Млрд. - миллиард</w:t>
      </w:r>
    </w:p>
    <w:p w:rsidR="00045DF9" w:rsidRDefault="00045DF9" w:rsidP="001B130B">
      <w:pPr>
        <w:autoSpaceDE w:val="0"/>
        <w:autoSpaceDN w:val="0"/>
        <w:adjustRightInd w:val="0"/>
        <w:ind w:firstLine="0"/>
        <w:jc w:val="both"/>
        <w:rPr>
          <w:rFonts w:eastAsia="TimesNewRomanPSMT"/>
          <w:lang w:eastAsia="en-US"/>
        </w:rPr>
      </w:pPr>
      <w:r>
        <w:rPr>
          <w:rFonts w:eastAsia="TimesNewRomanPSMT"/>
          <w:lang w:eastAsia="en-US"/>
        </w:rPr>
        <w:t>ММВБ - Закрытое акционерное общество «Фондовая биржа ММВБ»</w:t>
      </w:r>
    </w:p>
    <w:p w:rsidR="00045DF9" w:rsidRDefault="00045DF9" w:rsidP="001B130B">
      <w:pPr>
        <w:autoSpaceDE w:val="0"/>
        <w:autoSpaceDN w:val="0"/>
        <w:adjustRightInd w:val="0"/>
        <w:ind w:firstLine="0"/>
        <w:jc w:val="both"/>
        <w:rPr>
          <w:rFonts w:eastAsia="TimesNewRomanPSMT"/>
          <w:lang w:eastAsia="en-US"/>
        </w:rPr>
      </w:pPr>
      <w:r>
        <w:rPr>
          <w:rFonts w:eastAsia="TimesNewRomanPSMT"/>
          <w:lang w:eastAsia="en-US"/>
        </w:rPr>
        <w:t>МРСК - межрегиональная распределительная сетевая компания</w:t>
      </w:r>
    </w:p>
    <w:p w:rsidR="00045DF9" w:rsidRDefault="00045DF9" w:rsidP="001B130B">
      <w:pPr>
        <w:autoSpaceDE w:val="0"/>
        <w:autoSpaceDN w:val="0"/>
        <w:adjustRightInd w:val="0"/>
        <w:ind w:firstLine="0"/>
        <w:jc w:val="both"/>
        <w:rPr>
          <w:rFonts w:eastAsia="TimesNewRomanPSMT"/>
          <w:lang w:eastAsia="en-US"/>
        </w:rPr>
      </w:pPr>
      <w:r>
        <w:rPr>
          <w:rFonts w:eastAsia="TimesNewRomanPSMT"/>
          <w:lang w:eastAsia="en-US"/>
        </w:rPr>
        <w:t>МУП - муниципальное унитарное предприятие</w:t>
      </w:r>
    </w:p>
    <w:p w:rsidR="00045DF9" w:rsidRDefault="00045DF9" w:rsidP="001B130B">
      <w:pPr>
        <w:autoSpaceDE w:val="0"/>
        <w:autoSpaceDN w:val="0"/>
        <w:adjustRightInd w:val="0"/>
        <w:ind w:firstLine="0"/>
        <w:jc w:val="both"/>
        <w:rPr>
          <w:rFonts w:eastAsia="TimesNewRomanPSMT"/>
          <w:lang w:eastAsia="en-US"/>
        </w:rPr>
      </w:pPr>
      <w:r>
        <w:rPr>
          <w:rFonts w:eastAsia="TimesNewRomanPSMT"/>
          <w:lang w:eastAsia="en-US"/>
        </w:rPr>
        <w:t>НВВ - необходимая валовая выручка</w:t>
      </w:r>
    </w:p>
    <w:p w:rsidR="00045DF9" w:rsidRDefault="00045DF9" w:rsidP="001B130B">
      <w:pPr>
        <w:ind w:firstLine="0"/>
        <w:jc w:val="both"/>
        <w:rPr>
          <w:rFonts w:eastAsia="Calibri"/>
          <w:lang w:eastAsia="en-US"/>
        </w:rPr>
      </w:pPr>
      <w:r>
        <w:rPr>
          <w:rFonts w:eastAsia="TimesNewRomanPSMT"/>
          <w:lang w:eastAsia="en-US"/>
        </w:rPr>
        <w:t>НДС - налог на добавленную стоимость</w:t>
      </w:r>
    </w:p>
    <w:p w:rsidR="00045DF9" w:rsidRDefault="00045DF9" w:rsidP="001B130B">
      <w:pPr>
        <w:autoSpaceDE w:val="0"/>
        <w:autoSpaceDN w:val="0"/>
        <w:adjustRightInd w:val="0"/>
        <w:ind w:firstLine="0"/>
        <w:rPr>
          <w:rFonts w:eastAsia="TimesNewRomanPSMT"/>
          <w:lang w:eastAsia="en-US"/>
        </w:rPr>
      </w:pPr>
      <w:r>
        <w:rPr>
          <w:rFonts w:eastAsia="TimesNewRomanPSMT"/>
          <w:lang w:eastAsia="en-US"/>
        </w:rPr>
        <w:t>ОАО - открытое акционерное общество</w:t>
      </w:r>
    </w:p>
    <w:p w:rsidR="00045DF9" w:rsidRDefault="00045DF9" w:rsidP="001B130B">
      <w:pPr>
        <w:autoSpaceDE w:val="0"/>
        <w:autoSpaceDN w:val="0"/>
        <w:adjustRightInd w:val="0"/>
        <w:ind w:firstLine="0"/>
        <w:rPr>
          <w:rFonts w:eastAsia="TimesNewRomanPSMT"/>
          <w:lang w:eastAsia="en-US"/>
        </w:rPr>
      </w:pPr>
      <w:r>
        <w:rPr>
          <w:rFonts w:eastAsia="TimesNewRomanPSMT"/>
          <w:lang w:eastAsia="en-US"/>
        </w:rPr>
        <w:t>ООО - общество с ограниченной ответственностью</w:t>
      </w:r>
    </w:p>
    <w:p w:rsidR="00045DF9" w:rsidRDefault="00045DF9" w:rsidP="001B130B">
      <w:pPr>
        <w:autoSpaceDE w:val="0"/>
        <w:autoSpaceDN w:val="0"/>
        <w:adjustRightInd w:val="0"/>
        <w:ind w:firstLine="0"/>
        <w:rPr>
          <w:rFonts w:eastAsia="TimesNewRomanPSMT"/>
          <w:lang w:eastAsia="en-US"/>
        </w:rPr>
      </w:pPr>
      <w:r>
        <w:rPr>
          <w:rFonts w:eastAsia="TimesNewRomanPSMT"/>
          <w:lang w:eastAsia="en-US"/>
        </w:rPr>
        <w:t>ОРЭМ - оптовый рынок электроэнергии и мощности</w:t>
      </w:r>
    </w:p>
    <w:p w:rsidR="00045DF9" w:rsidRDefault="00045DF9" w:rsidP="001B130B">
      <w:pPr>
        <w:autoSpaceDE w:val="0"/>
        <w:autoSpaceDN w:val="0"/>
        <w:adjustRightInd w:val="0"/>
        <w:ind w:firstLine="0"/>
        <w:rPr>
          <w:rFonts w:eastAsia="TimesNewRomanPSMT"/>
          <w:lang w:eastAsia="en-US"/>
        </w:rPr>
      </w:pPr>
      <w:r>
        <w:rPr>
          <w:rFonts w:eastAsia="TimesNewRomanPSMT"/>
          <w:lang w:eastAsia="en-US"/>
        </w:rPr>
        <w:t>ОТС - Отраслевое тарифное соглашение в электроэнергетическом комплексе</w:t>
      </w:r>
    </w:p>
    <w:p w:rsidR="00045DF9" w:rsidRDefault="00045DF9" w:rsidP="001B130B">
      <w:pPr>
        <w:autoSpaceDE w:val="0"/>
        <w:autoSpaceDN w:val="0"/>
        <w:adjustRightInd w:val="0"/>
        <w:ind w:firstLine="0"/>
        <w:rPr>
          <w:rFonts w:eastAsia="TimesNewRomanPSMT"/>
          <w:lang w:eastAsia="en-US"/>
        </w:rPr>
      </w:pPr>
      <w:r>
        <w:rPr>
          <w:rFonts w:eastAsia="TimesNewRomanPSMT"/>
          <w:lang w:eastAsia="en-US"/>
        </w:rPr>
        <w:t>Российской Федерации</w:t>
      </w:r>
    </w:p>
    <w:p w:rsidR="00045DF9" w:rsidRDefault="00045DF9" w:rsidP="001B130B">
      <w:pPr>
        <w:autoSpaceDE w:val="0"/>
        <w:autoSpaceDN w:val="0"/>
        <w:adjustRightInd w:val="0"/>
        <w:ind w:firstLine="0"/>
        <w:rPr>
          <w:rFonts w:eastAsia="TimesNewRomanPSMT"/>
          <w:lang w:eastAsia="en-US"/>
        </w:rPr>
      </w:pPr>
      <w:r>
        <w:rPr>
          <w:rFonts w:eastAsia="TimesNewRomanPSMT"/>
          <w:lang w:eastAsia="en-US"/>
        </w:rPr>
        <w:t>РСБУ - российские стандарты бухгалтерского учета</w:t>
      </w:r>
    </w:p>
    <w:p w:rsidR="00045DF9" w:rsidRDefault="00045DF9" w:rsidP="001B130B">
      <w:pPr>
        <w:autoSpaceDE w:val="0"/>
        <w:autoSpaceDN w:val="0"/>
        <w:adjustRightInd w:val="0"/>
        <w:ind w:firstLine="0"/>
        <w:rPr>
          <w:rFonts w:eastAsia="TimesNewRomanPSMT"/>
          <w:lang w:eastAsia="en-US"/>
        </w:rPr>
      </w:pPr>
      <w:r>
        <w:rPr>
          <w:rFonts w:eastAsia="TimesNewRomanPSMT"/>
          <w:lang w:eastAsia="en-US"/>
        </w:rPr>
        <w:t>РТС - Открытое акционерное общество «Фондовая биржа РТС»</w:t>
      </w:r>
    </w:p>
    <w:p w:rsidR="00045DF9" w:rsidRDefault="00045DF9" w:rsidP="001B130B">
      <w:pPr>
        <w:autoSpaceDE w:val="0"/>
        <w:autoSpaceDN w:val="0"/>
        <w:adjustRightInd w:val="0"/>
        <w:ind w:firstLine="0"/>
        <w:rPr>
          <w:rFonts w:eastAsia="TimesNewRomanPSMT"/>
          <w:lang w:eastAsia="en-US"/>
        </w:rPr>
      </w:pPr>
      <w:r>
        <w:rPr>
          <w:rFonts w:eastAsia="TimesNewRomanPSMT"/>
          <w:lang w:eastAsia="en-US"/>
        </w:rPr>
        <w:t>Руб. - рубль</w:t>
      </w:r>
    </w:p>
    <w:p w:rsidR="00045DF9" w:rsidRDefault="00045DF9" w:rsidP="001B130B">
      <w:pPr>
        <w:autoSpaceDE w:val="0"/>
        <w:autoSpaceDN w:val="0"/>
        <w:adjustRightInd w:val="0"/>
        <w:ind w:firstLine="0"/>
        <w:rPr>
          <w:rFonts w:eastAsia="TimesNewRomanPSMT"/>
          <w:lang w:eastAsia="en-US"/>
        </w:rPr>
      </w:pPr>
      <w:r>
        <w:rPr>
          <w:rFonts w:eastAsia="TimesNewRomanPSMT"/>
          <w:lang w:eastAsia="en-US"/>
        </w:rPr>
        <w:t>РФ - Российская Федерация</w:t>
      </w:r>
    </w:p>
    <w:p w:rsidR="00045DF9" w:rsidRDefault="00045DF9" w:rsidP="001B130B">
      <w:pPr>
        <w:autoSpaceDE w:val="0"/>
        <w:autoSpaceDN w:val="0"/>
        <w:adjustRightInd w:val="0"/>
        <w:ind w:firstLine="0"/>
        <w:rPr>
          <w:rFonts w:eastAsia="TimesNewRomanPSMT"/>
          <w:lang w:eastAsia="en-US"/>
        </w:rPr>
      </w:pPr>
      <w:r>
        <w:rPr>
          <w:rFonts w:eastAsia="TimesNewRomanPSMT"/>
          <w:lang w:eastAsia="en-US"/>
        </w:rPr>
        <w:t>РИ - Республика Ингушетия</w:t>
      </w:r>
    </w:p>
    <w:p w:rsidR="00045DF9" w:rsidRDefault="00045DF9" w:rsidP="001B130B">
      <w:pPr>
        <w:autoSpaceDE w:val="0"/>
        <w:autoSpaceDN w:val="0"/>
        <w:adjustRightInd w:val="0"/>
        <w:ind w:firstLine="0"/>
        <w:rPr>
          <w:rFonts w:eastAsia="TimesNewRomanPSMT"/>
          <w:lang w:eastAsia="en-US"/>
        </w:rPr>
      </w:pPr>
      <w:r>
        <w:rPr>
          <w:rFonts w:eastAsia="TimesNewRomanPSMT"/>
          <w:lang w:eastAsia="en-US"/>
        </w:rPr>
        <w:t>РСТ - республиканская служба по тарифам</w:t>
      </w:r>
    </w:p>
    <w:p w:rsidR="00045DF9" w:rsidRDefault="00045DF9" w:rsidP="001B130B">
      <w:pPr>
        <w:autoSpaceDE w:val="0"/>
        <w:autoSpaceDN w:val="0"/>
        <w:adjustRightInd w:val="0"/>
        <w:ind w:firstLine="0"/>
        <w:rPr>
          <w:rFonts w:eastAsia="TimesNewRomanPSMT"/>
          <w:lang w:eastAsia="en-US"/>
        </w:rPr>
      </w:pPr>
      <w:r>
        <w:rPr>
          <w:rFonts w:eastAsia="TimesNewRomanPSMT"/>
          <w:lang w:eastAsia="en-US"/>
        </w:rPr>
        <w:t>РЭК - региональная энергетическая комиссия</w:t>
      </w:r>
    </w:p>
    <w:p w:rsidR="00045DF9" w:rsidRDefault="00045DF9" w:rsidP="001B130B">
      <w:pPr>
        <w:autoSpaceDE w:val="0"/>
        <w:autoSpaceDN w:val="0"/>
        <w:adjustRightInd w:val="0"/>
        <w:ind w:firstLine="0"/>
        <w:rPr>
          <w:rFonts w:eastAsia="TimesNewRomanPSMT"/>
          <w:lang w:eastAsia="en-US"/>
        </w:rPr>
      </w:pPr>
      <w:r>
        <w:rPr>
          <w:rFonts w:eastAsia="TimesNewRomanPSMT"/>
          <w:lang w:eastAsia="en-US"/>
        </w:rPr>
        <w:t>РЭС - районные электрические сети.</w:t>
      </w:r>
    </w:p>
    <w:p w:rsidR="00045DF9" w:rsidRDefault="00045DF9" w:rsidP="001B130B">
      <w:pPr>
        <w:autoSpaceDE w:val="0"/>
        <w:autoSpaceDN w:val="0"/>
        <w:adjustRightInd w:val="0"/>
        <w:ind w:firstLine="0"/>
        <w:rPr>
          <w:rFonts w:eastAsia="TimesNewRomanPSMT"/>
          <w:lang w:eastAsia="en-US"/>
        </w:rPr>
      </w:pPr>
      <w:r>
        <w:rPr>
          <w:rFonts w:eastAsia="TimesNewRomanPSMT"/>
          <w:lang w:eastAsia="en-US"/>
        </w:rPr>
        <w:t>СВКиУР - система внутреннего контроля и управления рисками</w:t>
      </w:r>
    </w:p>
    <w:p w:rsidR="00045DF9" w:rsidRDefault="00045DF9" w:rsidP="001B130B">
      <w:pPr>
        <w:autoSpaceDE w:val="0"/>
        <w:autoSpaceDN w:val="0"/>
        <w:adjustRightInd w:val="0"/>
        <w:ind w:firstLine="0"/>
        <w:rPr>
          <w:rFonts w:eastAsia="TimesNewRomanPSMT"/>
          <w:lang w:eastAsia="en-US"/>
        </w:rPr>
      </w:pPr>
      <w:r>
        <w:rPr>
          <w:rFonts w:eastAsia="TimesNewRomanPSMT"/>
          <w:lang w:eastAsia="en-US"/>
        </w:rPr>
        <w:t>СКФО - Северо-Кавказский федеральный округ</w:t>
      </w:r>
    </w:p>
    <w:p w:rsidR="00045DF9" w:rsidRDefault="00045DF9" w:rsidP="001B130B">
      <w:pPr>
        <w:autoSpaceDE w:val="0"/>
        <w:autoSpaceDN w:val="0"/>
        <w:adjustRightInd w:val="0"/>
        <w:ind w:firstLine="0"/>
        <w:rPr>
          <w:rFonts w:eastAsia="TimesNewRomanPSMT"/>
          <w:lang w:eastAsia="en-US"/>
        </w:rPr>
      </w:pPr>
      <w:r>
        <w:rPr>
          <w:rFonts w:eastAsia="TimesNewRomanPSMT"/>
          <w:lang w:eastAsia="en-US"/>
        </w:rPr>
        <w:t>СМИ - средства массовой информации</w:t>
      </w:r>
    </w:p>
    <w:p w:rsidR="00045DF9" w:rsidRDefault="00045DF9" w:rsidP="001B130B">
      <w:pPr>
        <w:autoSpaceDE w:val="0"/>
        <w:autoSpaceDN w:val="0"/>
        <w:adjustRightInd w:val="0"/>
        <w:ind w:firstLine="0"/>
        <w:rPr>
          <w:rFonts w:eastAsia="TimesNewRomanPSMT"/>
          <w:lang w:eastAsia="en-US"/>
        </w:rPr>
      </w:pPr>
      <w:r>
        <w:rPr>
          <w:rFonts w:eastAsia="TimesNewRomanPSMT"/>
          <w:lang w:eastAsia="en-US"/>
        </w:rPr>
        <w:t>ТСО - территориальная сетевая организация</w:t>
      </w:r>
    </w:p>
    <w:p w:rsidR="00045DF9" w:rsidRDefault="00045DF9" w:rsidP="001B130B">
      <w:pPr>
        <w:autoSpaceDE w:val="0"/>
        <w:autoSpaceDN w:val="0"/>
        <w:adjustRightInd w:val="0"/>
        <w:ind w:firstLine="0"/>
        <w:rPr>
          <w:rFonts w:eastAsia="TimesNewRomanPSMT"/>
          <w:lang w:eastAsia="en-US"/>
        </w:rPr>
      </w:pPr>
      <w:r>
        <w:rPr>
          <w:rFonts w:eastAsia="TimesNewRomanPSMT"/>
          <w:lang w:eastAsia="en-US"/>
        </w:rPr>
        <w:t>Тыс. - тысяча</w:t>
      </w:r>
    </w:p>
    <w:p w:rsidR="00045DF9" w:rsidRDefault="00045DF9" w:rsidP="001B130B">
      <w:pPr>
        <w:autoSpaceDE w:val="0"/>
        <w:autoSpaceDN w:val="0"/>
        <w:adjustRightInd w:val="0"/>
        <w:ind w:firstLine="0"/>
        <w:rPr>
          <w:rFonts w:eastAsia="TimesNewRomanPSMT"/>
          <w:lang w:eastAsia="en-US"/>
        </w:rPr>
      </w:pPr>
      <w:r>
        <w:rPr>
          <w:rFonts w:eastAsia="TimesNewRomanPSMT"/>
          <w:lang w:eastAsia="en-US"/>
        </w:rPr>
        <w:t>ФАС - России Федеральная антимонопольная служба</w:t>
      </w:r>
    </w:p>
    <w:p w:rsidR="00045DF9" w:rsidRDefault="00045DF9" w:rsidP="001B130B">
      <w:pPr>
        <w:autoSpaceDE w:val="0"/>
        <w:autoSpaceDN w:val="0"/>
        <w:adjustRightInd w:val="0"/>
        <w:ind w:firstLine="0"/>
        <w:rPr>
          <w:rFonts w:eastAsia="TimesNewRomanPSMT"/>
          <w:lang w:eastAsia="en-US"/>
        </w:rPr>
      </w:pPr>
      <w:r>
        <w:rPr>
          <w:rFonts w:eastAsia="TimesNewRomanPSMT"/>
          <w:lang w:eastAsia="en-US"/>
        </w:rPr>
        <w:t>ФГУП - федеральное государственное унитарное предприятие</w:t>
      </w:r>
    </w:p>
    <w:p w:rsidR="00045DF9" w:rsidRDefault="00045DF9" w:rsidP="001B130B">
      <w:pPr>
        <w:autoSpaceDE w:val="0"/>
        <w:autoSpaceDN w:val="0"/>
        <w:adjustRightInd w:val="0"/>
        <w:ind w:firstLine="0"/>
        <w:rPr>
          <w:rFonts w:eastAsia="TimesNewRomanPSMT"/>
          <w:lang w:eastAsia="en-US"/>
        </w:rPr>
      </w:pPr>
      <w:r>
        <w:rPr>
          <w:rFonts w:eastAsia="TimesNewRomanPSMT"/>
          <w:lang w:eastAsia="en-US"/>
        </w:rPr>
        <w:t>ФКЦБ - России Федеральная комиссия по рынку ценных бумаг</w:t>
      </w:r>
    </w:p>
    <w:p w:rsidR="00045DF9" w:rsidRDefault="00045DF9" w:rsidP="001B130B">
      <w:pPr>
        <w:autoSpaceDE w:val="0"/>
        <w:autoSpaceDN w:val="0"/>
        <w:adjustRightInd w:val="0"/>
        <w:ind w:firstLine="0"/>
        <w:rPr>
          <w:rFonts w:eastAsia="TimesNewRomanPSMT"/>
          <w:lang w:eastAsia="en-US"/>
        </w:rPr>
      </w:pPr>
      <w:r>
        <w:rPr>
          <w:rFonts w:eastAsia="TimesNewRomanPSMT"/>
          <w:lang w:eastAsia="en-US"/>
        </w:rPr>
        <w:lastRenderedPageBreak/>
        <w:t>ФСТ - России Федеральная служба по тарифам</w:t>
      </w:r>
    </w:p>
    <w:p w:rsidR="00045DF9" w:rsidRDefault="00045DF9" w:rsidP="001B130B">
      <w:pPr>
        <w:autoSpaceDE w:val="0"/>
        <w:autoSpaceDN w:val="0"/>
        <w:adjustRightInd w:val="0"/>
        <w:ind w:firstLine="0"/>
        <w:rPr>
          <w:rFonts w:eastAsia="TimesNewRomanPSMT"/>
          <w:lang w:eastAsia="en-US"/>
        </w:rPr>
      </w:pPr>
      <w:r>
        <w:rPr>
          <w:rFonts w:eastAsia="TimesNewRomanPSMT"/>
          <w:lang w:eastAsia="en-US"/>
        </w:rPr>
        <w:t>ФСФР - России Федеральная служба по финансовым рынкам</w:t>
      </w:r>
    </w:p>
    <w:p w:rsidR="00045DF9" w:rsidRDefault="00045DF9" w:rsidP="001B130B">
      <w:pPr>
        <w:autoSpaceDE w:val="0"/>
        <w:autoSpaceDN w:val="0"/>
        <w:adjustRightInd w:val="0"/>
        <w:ind w:firstLine="0"/>
        <w:rPr>
          <w:rFonts w:eastAsia="TimesNewRomanPSMT"/>
          <w:lang w:eastAsia="en-US"/>
        </w:rPr>
      </w:pPr>
    </w:p>
    <w:p w:rsidR="00045DF9" w:rsidRDefault="00045DF9" w:rsidP="001B130B">
      <w:pPr>
        <w:autoSpaceDE w:val="0"/>
        <w:autoSpaceDN w:val="0"/>
        <w:adjustRightInd w:val="0"/>
        <w:ind w:firstLine="0"/>
        <w:rPr>
          <w:rFonts w:eastAsia="Calibri"/>
          <w:b/>
          <w:bCs/>
          <w:lang w:eastAsia="en-US"/>
        </w:rPr>
      </w:pPr>
      <w:r>
        <w:rPr>
          <w:rFonts w:eastAsia="Calibri"/>
          <w:b/>
          <w:bCs/>
          <w:lang w:eastAsia="en-US"/>
        </w:rPr>
        <w:t>ЕДИНИЦЫ ИЗМЕРЕНИЯ</w:t>
      </w:r>
    </w:p>
    <w:p w:rsidR="00045DF9" w:rsidRDefault="00045DF9" w:rsidP="001B130B">
      <w:pPr>
        <w:autoSpaceDE w:val="0"/>
        <w:autoSpaceDN w:val="0"/>
        <w:adjustRightInd w:val="0"/>
        <w:ind w:firstLine="0"/>
        <w:jc w:val="both"/>
        <w:rPr>
          <w:rFonts w:eastAsia="TimesNewRomanPSMT"/>
          <w:lang w:eastAsia="en-US"/>
        </w:rPr>
      </w:pPr>
    </w:p>
    <w:p w:rsidR="00045DF9" w:rsidRDefault="00045DF9" w:rsidP="001B130B">
      <w:pPr>
        <w:autoSpaceDE w:val="0"/>
        <w:autoSpaceDN w:val="0"/>
        <w:adjustRightInd w:val="0"/>
        <w:ind w:firstLine="0"/>
        <w:jc w:val="both"/>
        <w:rPr>
          <w:rFonts w:eastAsia="TimesNewRomanPSMT"/>
          <w:lang w:eastAsia="en-US"/>
        </w:rPr>
      </w:pPr>
      <w:r>
        <w:rPr>
          <w:rFonts w:eastAsia="TimesNewRomanPSMT"/>
          <w:lang w:eastAsia="en-US"/>
        </w:rPr>
        <w:t>КВт*час (Киловат- час) - единица измерения количества произведенной и потребленной электроэнергии. Используется преимущественно для измерения потребления</w:t>
      </w:r>
    </w:p>
    <w:p w:rsidR="00045DF9" w:rsidRDefault="00045DF9" w:rsidP="001B130B">
      <w:pPr>
        <w:autoSpaceDE w:val="0"/>
        <w:autoSpaceDN w:val="0"/>
        <w:adjustRightInd w:val="0"/>
        <w:ind w:firstLine="0"/>
        <w:jc w:val="both"/>
        <w:rPr>
          <w:rFonts w:eastAsia="TimesNewRomanPSMT"/>
          <w:lang w:eastAsia="en-US"/>
        </w:rPr>
      </w:pPr>
      <w:r>
        <w:rPr>
          <w:rFonts w:eastAsia="TimesNewRomanPSMT"/>
          <w:lang w:eastAsia="en-US"/>
        </w:rPr>
        <w:t>электроэнергии в быту, народном хозяйстве и для измерения выработки</w:t>
      </w:r>
    </w:p>
    <w:p w:rsidR="00045DF9" w:rsidRDefault="00045DF9" w:rsidP="001B130B">
      <w:pPr>
        <w:autoSpaceDE w:val="0"/>
        <w:autoSpaceDN w:val="0"/>
        <w:adjustRightInd w:val="0"/>
        <w:ind w:firstLine="0"/>
        <w:jc w:val="both"/>
        <w:rPr>
          <w:rFonts w:eastAsia="TimesNewRomanPSMT"/>
          <w:lang w:eastAsia="en-US"/>
        </w:rPr>
      </w:pPr>
      <w:r>
        <w:rPr>
          <w:rFonts w:eastAsia="TimesNewRomanPSMT"/>
          <w:lang w:eastAsia="en-US"/>
        </w:rPr>
        <w:t>электроэнергии в электроэнергетике</w:t>
      </w:r>
    </w:p>
    <w:p w:rsidR="00045DF9" w:rsidRDefault="00045DF9" w:rsidP="001B130B">
      <w:pPr>
        <w:autoSpaceDE w:val="0"/>
        <w:autoSpaceDN w:val="0"/>
        <w:adjustRightInd w:val="0"/>
        <w:ind w:firstLine="0"/>
        <w:jc w:val="both"/>
        <w:rPr>
          <w:rFonts w:eastAsia="TimesNewRomanPSMT"/>
          <w:lang w:eastAsia="en-US"/>
        </w:rPr>
      </w:pPr>
      <w:r>
        <w:rPr>
          <w:rFonts w:eastAsia="TimesNewRomanPSMT"/>
          <w:lang w:eastAsia="en-US"/>
        </w:rPr>
        <w:t>МВт (Мегаватт) – единица измерения электрической мощности</w:t>
      </w:r>
      <w:r>
        <w:t xml:space="preserve"> равная 1 миллиону </w:t>
      </w:r>
      <w:r>
        <w:rPr>
          <w:bCs/>
        </w:rPr>
        <w:t>ватт</w:t>
      </w:r>
      <w:r>
        <w:t>.</w:t>
      </w:r>
    </w:p>
    <w:p w:rsidR="00045DF9" w:rsidRDefault="00045DF9" w:rsidP="001B130B">
      <w:pPr>
        <w:autoSpaceDE w:val="0"/>
        <w:autoSpaceDN w:val="0"/>
        <w:adjustRightInd w:val="0"/>
        <w:ind w:firstLine="0"/>
        <w:jc w:val="both"/>
        <w:rPr>
          <w:rFonts w:eastAsia="TimesNewRomanPSMT"/>
          <w:lang w:eastAsia="en-US"/>
        </w:rPr>
      </w:pPr>
      <w:r>
        <w:rPr>
          <w:rFonts w:eastAsia="TimesNewRomanPSMT"/>
          <w:lang w:eastAsia="en-US"/>
        </w:rPr>
        <w:t>Литр (л) - метрическая единица измерения объёма.</w:t>
      </w:r>
    </w:p>
    <w:p w:rsidR="00045DF9" w:rsidRDefault="00045DF9" w:rsidP="00045DF9">
      <w:pPr>
        <w:pStyle w:val="15"/>
        <w:spacing w:before="100" w:beforeAutospacing="1" w:after="100" w:afterAutospacing="1"/>
        <w:ind w:left="567"/>
        <w:jc w:val="both"/>
        <w:rPr>
          <w:rFonts w:ascii="Times New Roman" w:hAnsi="Times New Roman"/>
          <w:b/>
          <w:sz w:val="24"/>
          <w:szCs w:val="26"/>
          <w:highlight w:val="yellow"/>
        </w:rPr>
      </w:pPr>
    </w:p>
    <w:p w:rsidR="00E847D0" w:rsidRDefault="00E847D0">
      <w:bookmarkStart w:id="26" w:name="_GoBack"/>
      <w:bookmarkEnd w:id="26"/>
    </w:p>
    <w:sectPr w:rsidR="00E847D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1DF" w:rsidRDefault="00F431DF" w:rsidP="00045DF9">
      <w:r>
        <w:separator/>
      </w:r>
    </w:p>
  </w:endnote>
  <w:endnote w:type="continuationSeparator" w:id="0">
    <w:p w:rsidR="00F431DF" w:rsidRDefault="00F431DF" w:rsidP="00045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GOpus">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5568279"/>
      <w:docPartObj>
        <w:docPartGallery w:val="Page Numbers (Bottom of Page)"/>
        <w:docPartUnique/>
      </w:docPartObj>
    </w:sdtPr>
    <w:sdtContent>
      <w:p w:rsidR="00F431DF" w:rsidRDefault="00F431DF">
        <w:pPr>
          <w:pStyle w:val="ac"/>
          <w:jc w:val="right"/>
        </w:pPr>
        <w:r>
          <w:fldChar w:fldCharType="begin"/>
        </w:r>
        <w:r>
          <w:instrText>PAGE   \* MERGEFORMAT</w:instrText>
        </w:r>
        <w:r>
          <w:fldChar w:fldCharType="separate"/>
        </w:r>
        <w:r w:rsidR="00A87130">
          <w:rPr>
            <w:noProof/>
          </w:rPr>
          <w:t>66</w:t>
        </w:r>
        <w:r>
          <w:fldChar w:fldCharType="end"/>
        </w:r>
      </w:p>
    </w:sdtContent>
  </w:sdt>
  <w:p w:rsidR="00F431DF" w:rsidRDefault="00F431D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1DF" w:rsidRDefault="00F431DF" w:rsidP="00045DF9">
      <w:r>
        <w:separator/>
      </w:r>
    </w:p>
  </w:footnote>
  <w:footnote w:type="continuationSeparator" w:id="0">
    <w:p w:rsidR="00F431DF" w:rsidRDefault="00F431DF" w:rsidP="00045DF9">
      <w:r>
        <w:continuationSeparator/>
      </w:r>
    </w:p>
  </w:footnote>
  <w:footnote w:id="1">
    <w:p w:rsidR="00F431DF" w:rsidRDefault="00F431DF" w:rsidP="009030B4">
      <w:pPr>
        <w:suppressAutoHyphens/>
        <w:autoSpaceDE w:val="0"/>
        <w:autoSpaceDN w:val="0"/>
        <w:adjustRightInd w:val="0"/>
        <w:spacing w:before="100" w:beforeAutospacing="1" w:after="100" w:afterAutospacing="1"/>
        <w:ind w:firstLine="0"/>
        <w:jc w:val="both"/>
        <w:outlineLvl w:val="2"/>
        <w:rPr>
          <w:sz w:val="20"/>
        </w:rPr>
      </w:pPr>
      <w:r>
        <w:rPr>
          <w:rStyle w:val="afff"/>
          <w:sz w:val="20"/>
        </w:rPr>
        <w:sym w:font="Symbol" w:char="F02A"/>
      </w:r>
      <w:r>
        <w:rPr>
          <w:sz w:val="20"/>
        </w:rPr>
        <w:t xml:space="preserve"> </w:t>
      </w:r>
      <w:r>
        <w:rPr>
          <w:rStyle w:val="Subst0"/>
          <w:b w:val="0"/>
          <w:i w:val="0"/>
          <w:sz w:val="20"/>
        </w:rPr>
        <w:t xml:space="preserve">Содержащиеся в настоящем Годовом отчете сведения о физических лицах раскрываются </w:t>
      </w:r>
      <w:r>
        <w:rPr>
          <w:sz w:val="20"/>
        </w:rPr>
        <w:t>с соблюдением требований законодательства Российской Федерации в области персональных данных.</w:t>
      </w:r>
      <w:r>
        <w:rPr>
          <w:rStyle w:val="Subst0"/>
          <w:b w:val="0"/>
          <w:bCs/>
          <w:i w:val="0"/>
          <w:sz w:val="20"/>
        </w:rPr>
        <w:t xml:space="preserve"> Обществом получено согласие физических лиц, персональные сведения которых содержатся в настоящем Годовом отчете, на раскрытие указанных сведений.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20"/>
    <w:lvl w:ilvl="0">
      <w:start w:val="1"/>
      <w:numFmt w:val="bullet"/>
      <w:lvlText w:val=""/>
      <w:lvlJc w:val="left"/>
      <w:pPr>
        <w:tabs>
          <w:tab w:val="num" w:pos="0"/>
        </w:tabs>
        <w:ind w:left="720" w:hanging="360"/>
      </w:pPr>
      <w:rPr>
        <w:rFonts w:ascii="Wingdings" w:hAnsi="Wingdings" w:cs="Wingdings"/>
      </w:rPr>
    </w:lvl>
  </w:abstractNum>
  <w:abstractNum w:abstractNumId="1">
    <w:nsid w:val="0D577523"/>
    <w:multiLevelType w:val="hybridMultilevel"/>
    <w:tmpl w:val="1C32344E"/>
    <w:lvl w:ilvl="0" w:tplc="FD2C117C">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
    <w:nsid w:val="1CEE185A"/>
    <w:multiLevelType w:val="hybridMultilevel"/>
    <w:tmpl w:val="F6C8F29C"/>
    <w:lvl w:ilvl="0" w:tplc="DDAA8592">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1E9336C7"/>
    <w:multiLevelType w:val="hybridMultilevel"/>
    <w:tmpl w:val="56F0A01A"/>
    <w:lvl w:ilvl="0" w:tplc="444EB7B8">
      <w:start w:val="1"/>
      <w:numFmt w:val="bullet"/>
      <w:lvlText w:val=""/>
      <w:lvlJc w:val="left"/>
      <w:pPr>
        <w:tabs>
          <w:tab w:val="num" w:pos="1068"/>
        </w:tabs>
        <w:ind w:left="1068" w:hanging="360"/>
      </w:pPr>
      <w:rPr>
        <w:rFonts w:ascii="Symbol" w:hAnsi="Symbol" w:hint="default"/>
      </w:rPr>
    </w:lvl>
    <w:lvl w:ilvl="1" w:tplc="0419000F">
      <w:start w:val="1"/>
      <w:numFmt w:val="decimal"/>
      <w:lvlText w:val="%2."/>
      <w:lvlJc w:val="left"/>
      <w:pPr>
        <w:tabs>
          <w:tab w:val="num" w:pos="1788"/>
        </w:tabs>
        <w:ind w:left="1788" w:hanging="360"/>
      </w:pPr>
      <w:rPr>
        <w:rFonts w:cs="Times New Roman"/>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cs="Times New Roman"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cs="Times New Roman"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4">
    <w:nsid w:val="24074DB6"/>
    <w:multiLevelType w:val="hybridMultilevel"/>
    <w:tmpl w:val="EDCC5680"/>
    <w:lvl w:ilvl="0" w:tplc="3C34E0BE">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BB2262"/>
    <w:multiLevelType w:val="hybridMultilevel"/>
    <w:tmpl w:val="8E9C9A4A"/>
    <w:lvl w:ilvl="0" w:tplc="10A8584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34084B2C"/>
    <w:multiLevelType w:val="hybridMultilevel"/>
    <w:tmpl w:val="33A478CE"/>
    <w:lvl w:ilvl="0" w:tplc="A5AE9220">
      <w:start w:val="1"/>
      <w:numFmt w:val="bullet"/>
      <w:lvlText w:val="•"/>
      <w:lvlJc w:val="left"/>
      <w:pPr>
        <w:tabs>
          <w:tab w:val="num" w:pos="1467"/>
        </w:tabs>
        <w:ind w:left="900" w:firstLine="0"/>
      </w:pPr>
      <w:rPr>
        <w:rFonts w:ascii="Times New Roman" w:hAnsi="Times New Roman" w:cs="Times New Roman" w:hint="default"/>
        <w:color w:val="auto"/>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7">
    <w:nsid w:val="381E1773"/>
    <w:multiLevelType w:val="hybridMultilevel"/>
    <w:tmpl w:val="E94455E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432D51D6"/>
    <w:multiLevelType w:val="hybridMultilevel"/>
    <w:tmpl w:val="A772688E"/>
    <w:lvl w:ilvl="0" w:tplc="3C34E0BE">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8EB12E5"/>
    <w:multiLevelType w:val="multilevel"/>
    <w:tmpl w:val="F9D29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3F23CB"/>
    <w:multiLevelType w:val="hybridMultilevel"/>
    <w:tmpl w:val="C00C2DE6"/>
    <w:lvl w:ilvl="0" w:tplc="3C34E0BE">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BD452CD"/>
    <w:multiLevelType w:val="singleLevel"/>
    <w:tmpl w:val="562EA944"/>
    <w:lvl w:ilvl="0">
      <w:start w:val="1"/>
      <w:numFmt w:val="decimal"/>
      <w:lvlText w:val="%1)"/>
      <w:lvlJc w:val="left"/>
      <w:pPr>
        <w:tabs>
          <w:tab w:val="num" w:pos="928"/>
        </w:tabs>
        <w:ind w:left="1" w:firstLine="567"/>
      </w:pPr>
      <w:rPr>
        <w:b w:val="0"/>
        <w:i w:val="0"/>
        <w:sz w:val="26"/>
        <w:szCs w:val="26"/>
      </w:rPr>
    </w:lvl>
  </w:abstractNum>
  <w:abstractNum w:abstractNumId="12">
    <w:nsid w:val="4E153C7D"/>
    <w:multiLevelType w:val="hybridMultilevel"/>
    <w:tmpl w:val="AFA603CC"/>
    <w:lvl w:ilvl="0" w:tplc="3C34E0BE">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0DE279E"/>
    <w:multiLevelType w:val="hybridMultilevel"/>
    <w:tmpl w:val="29CA7286"/>
    <w:lvl w:ilvl="0" w:tplc="10A8584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52F12BD9"/>
    <w:multiLevelType w:val="hybridMultilevel"/>
    <w:tmpl w:val="338ABB82"/>
    <w:lvl w:ilvl="0" w:tplc="0419000F">
      <w:start w:val="1"/>
      <w:numFmt w:val="decimal"/>
      <w:lvlText w:val="%1."/>
      <w:lvlJc w:val="left"/>
      <w:pPr>
        <w:tabs>
          <w:tab w:val="num" w:pos="1260"/>
        </w:tabs>
        <w:ind w:left="1260" w:hanging="360"/>
      </w:pPr>
    </w:lvl>
    <w:lvl w:ilvl="1" w:tplc="10A85844">
      <w:numFmt w:val="bullet"/>
      <w:lvlText w:val="-"/>
      <w:lvlJc w:val="left"/>
      <w:pPr>
        <w:tabs>
          <w:tab w:val="num" w:pos="1980"/>
        </w:tabs>
        <w:ind w:left="1980" w:hanging="360"/>
      </w:pPr>
      <w:rPr>
        <w:rFonts w:ascii="Times New Roman" w:eastAsia="Times New Roman" w:hAnsi="Times New Roman" w:cs="Times New Roman" w:hint="default"/>
      </w:r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5">
    <w:nsid w:val="53012563"/>
    <w:multiLevelType w:val="hybridMultilevel"/>
    <w:tmpl w:val="F6E2D4A0"/>
    <w:lvl w:ilvl="0" w:tplc="10A8584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8A20E57"/>
    <w:multiLevelType w:val="hybridMultilevel"/>
    <w:tmpl w:val="CB5069F0"/>
    <w:lvl w:ilvl="0" w:tplc="0419000F">
      <w:start w:val="1"/>
      <w:numFmt w:val="decimal"/>
      <w:lvlText w:val="%1."/>
      <w:lvlJc w:val="left"/>
      <w:pPr>
        <w:tabs>
          <w:tab w:val="num" w:pos="1260"/>
        </w:tabs>
        <w:ind w:left="1260" w:hanging="360"/>
      </w:p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65FA7939"/>
    <w:multiLevelType w:val="hybridMultilevel"/>
    <w:tmpl w:val="985C932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67421C98"/>
    <w:multiLevelType w:val="hybridMultilevel"/>
    <w:tmpl w:val="367A4450"/>
    <w:lvl w:ilvl="0" w:tplc="3C34E0BE">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30D1C5E"/>
    <w:multiLevelType w:val="hybridMultilevel"/>
    <w:tmpl w:val="02CE0D9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7D64320B"/>
    <w:multiLevelType w:val="hybridMultilevel"/>
    <w:tmpl w:val="1B46C5D0"/>
    <w:lvl w:ilvl="0" w:tplc="10A8584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1"/>
    <w:lvlOverride w:ilvl="0">
      <w:startOverride w:val="1"/>
    </w:lvlOverride>
  </w:num>
  <w:num w:numId="7">
    <w:abstractNumId w:val="16"/>
    <w:lvlOverride w:ilvl="0">
      <w:startOverride w:val="1"/>
    </w:lvlOverride>
    <w:lvlOverride w:ilvl="1"/>
    <w:lvlOverride w:ilvl="2"/>
    <w:lvlOverride w:ilvl="3"/>
    <w:lvlOverride w:ilvl="4"/>
    <w:lvlOverride w:ilvl="5"/>
    <w:lvlOverride w:ilvl="6"/>
    <w:lvlOverride w:ilvl="7"/>
    <w:lvlOverride w:ilvl="8"/>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lvlOverride w:ilvl="3"/>
    <w:lvlOverride w:ilvl="4"/>
    <w:lvlOverride w:ilvl="5"/>
    <w:lvlOverride w:ilvl="6"/>
    <w:lvlOverride w:ilvl="7"/>
    <w:lvlOverride w:ilvl="8"/>
  </w:num>
  <w:num w:numId="10">
    <w:abstractNumId w:val="3"/>
  </w:num>
  <w:num w:numId="11">
    <w:abstractNumId w:val="7"/>
  </w:num>
  <w:num w:numId="12">
    <w:abstractNumId w:val="6"/>
  </w:num>
  <w:num w:numId="13">
    <w:abstractNumId w:val="19"/>
  </w:num>
  <w:num w:numId="14">
    <w:abstractNumId w:val="14"/>
  </w:num>
  <w:num w:numId="15">
    <w:abstractNumId w:val="5"/>
  </w:num>
  <w:num w:numId="16">
    <w:abstractNumId w:val="13"/>
  </w:num>
  <w:num w:numId="17">
    <w:abstractNumId w:val="8"/>
  </w:num>
  <w:num w:numId="18">
    <w:abstractNumId w:val="12"/>
  </w:num>
  <w:num w:numId="19">
    <w:abstractNumId w:val="4"/>
  </w:num>
  <w:num w:numId="20">
    <w:abstractNumId w:val="18"/>
  </w:num>
  <w:num w:numId="21">
    <w:abstractNumId w:val="10"/>
  </w:num>
  <w:num w:numId="22">
    <w:abstractNumId w:val="9"/>
  </w:num>
  <w:num w:numId="23">
    <w:abstractNumId w:val="1"/>
  </w:num>
  <w:num w:numId="24">
    <w:abstractNumId w:val="15"/>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CAC"/>
    <w:rsid w:val="000228C1"/>
    <w:rsid w:val="0004096F"/>
    <w:rsid w:val="00045DF9"/>
    <w:rsid w:val="000A2848"/>
    <w:rsid w:val="000C225E"/>
    <w:rsid w:val="000C27D1"/>
    <w:rsid w:val="000D0A5C"/>
    <w:rsid w:val="001968C6"/>
    <w:rsid w:val="001B130B"/>
    <w:rsid w:val="001F3221"/>
    <w:rsid w:val="001F5E60"/>
    <w:rsid w:val="002146E4"/>
    <w:rsid w:val="00223DF1"/>
    <w:rsid w:val="002B4DA2"/>
    <w:rsid w:val="002E0930"/>
    <w:rsid w:val="002F6766"/>
    <w:rsid w:val="003007EB"/>
    <w:rsid w:val="003039CA"/>
    <w:rsid w:val="0036033A"/>
    <w:rsid w:val="003755F9"/>
    <w:rsid w:val="00386941"/>
    <w:rsid w:val="003D3451"/>
    <w:rsid w:val="003F5B16"/>
    <w:rsid w:val="004432B0"/>
    <w:rsid w:val="00453FBF"/>
    <w:rsid w:val="00462E4C"/>
    <w:rsid w:val="0048327C"/>
    <w:rsid w:val="00512F6E"/>
    <w:rsid w:val="00546179"/>
    <w:rsid w:val="00576EC2"/>
    <w:rsid w:val="005F3618"/>
    <w:rsid w:val="00636FBF"/>
    <w:rsid w:val="00762A75"/>
    <w:rsid w:val="00774F7B"/>
    <w:rsid w:val="007A40C2"/>
    <w:rsid w:val="007A6CAC"/>
    <w:rsid w:val="007C5A00"/>
    <w:rsid w:val="0086368A"/>
    <w:rsid w:val="0089208E"/>
    <w:rsid w:val="008C5799"/>
    <w:rsid w:val="009030B4"/>
    <w:rsid w:val="00937A18"/>
    <w:rsid w:val="009A416B"/>
    <w:rsid w:val="009D1747"/>
    <w:rsid w:val="00A15419"/>
    <w:rsid w:val="00A326E6"/>
    <w:rsid w:val="00A87130"/>
    <w:rsid w:val="00AD528B"/>
    <w:rsid w:val="00B14DAE"/>
    <w:rsid w:val="00B5544D"/>
    <w:rsid w:val="00B97F10"/>
    <w:rsid w:val="00C03ADA"/>
    <w:rsid w:val="00C05607"/>
    <w:rsid w:val="00C33339"/>
    <w:rsid w:val="00C60ED9"/>
    <w:rsid w:val="00C76EB2"/>
    <w:rsid w:val="00CB3123"/>
    <w:rsid w:val="00D14325"/>
    <w:rsid w:val="00D459C6"/>
    <w:rsid w:val="00D930C2"/>
    <w:rsid w:val="00DA1B7D"/>
    <w:rsid w:val="00E14F8E"/>
    <w:rsid w:val="00E35E79"/>
    <w:rsid w:val="00E847D0"/>
    <w:rsid w:val="00E945F6"/>
    <w:rsid w:val="00EC2054"/>
    <w:rsid w:val="00ED3199"/>
    <w:rsid w:val="00F011B1"/>
    <w:rsid w:val="00F102CB"/>
    <w:rsid w:val="00F42256"/>
    <w:rsid w:val="00F431DF"/>
    <w:rsid w:val="00FE78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st" w:uiPriority="0"/>
    <w:lsdException w:name="List Number" w:uiPriority="0"/>
    <w:lsdException w:name="List 2"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DF9"/>
    <w:pPr>
      <w:spacing w:after="0" w:line="240" w:lineRule="auto"/>
      <w:ind w:firstLine="720"/>
    </w:pPr>
    <w:rPr>
      <w:rFonts w:ascii="Times New Roman" w:eastAsia="Times New Roman" w:hAnsi="Times New Roman" w:cs="Times New Roman"/>
      <w:sz w:val="24"/>
      <w:szCs w:val="20"/>
      <w:lang w:eastAsia="ru-RU"/>
    </w:rPr>
  </w:style>
  <w:style w:type="paragraph" w:styleId="1">
    <w:name w:val="heading 1"/>
    <w:basedOn w:val="a"/>
    <w:next w:val="a"/>
    <w:link w:val="10"/>
    <w:qFormat/>
    <w:rsid w:val="00045DF9"/>
    <w:pPr>
      <w:keepNext/>
      <w:spacing w:line="360" w:lineRule="auto"/>
      <w:ind w:firstLine="0"/>
      <w:jc w:val="both"/>
      <w:outlineLvl w:val="0"/>
    </w:pPr>
    <w:rPr>
      <w:sz w:val="28"/>
    </w:rPr>
  </w:style>
  <w:style w:type="paragraph" w:styleId="2">
    <w:name w:val="heading 2"/>
    <w:basedOn w:val="a"/>
    <w:next w:val="a"/>
    <w:link w:val="20"/>
    <w:semiHidden/>
    <w:unhideWhenUsed/>
    <w:qFormat/>
    <w:rsid w:val="00045DF9"/>
    <w:pPr>
      <w:keepNext/>
      <w:spacing w:line="360" w:lineRule="auto"/>
      <w:ind w:firstLine="118"/>
      <w:jc w:val="both"/>
      <w:outlineLvl w:val="1"/>
    </w:pPr>
    <w:rPr>
      <w:sz w:val="28"/>
    </w:rPr>
  </w:style>
  <w:style w:type="paragraph" w:styleId="3">
    <w:name w:val="heading 3"/>
    <w:basedOn w:val="a"/>
    <w:next w:val="a"/>
    <w:link w:val="30"/>
    <w:uiPriority w:val="99"/>
    <w:unhideWhenUsed/>
    <w:qFormat/>
    <w:rsid w:val="00045DF9"/>
    <w:pPr>
      <w:keepNext/>
      <w:ind w:firstLine="0"/>
      <w:jc w:val="center"/>
      <w:outlineLvl w:val="2"/>
    </w:pPr>
    <w:rPr>
      <w:i/>
      <w:sz w:val="28"/>
    </w:rPr>
  </w:style>
  <w:style w:type="paragraph" w:styleId="4">
    <w:name w:val="heading 4"/>
    <w:basedOn w:val="a"/>
    <w:next w:val="a"/>
    <w:link w:val="40"/>
    <w:unhideWhenUsed/>
    <w:qFormat/>
    <w:rsid w:val="00045DF9"/>
    <w:pPr>
      <w:keepNext/>
      <w:ind w:firstLine="0"/>
      <w:jc w:val="center"/>
      <w:outlineLvl w:val="3"/>
    </w:pPr>
    <w:rPr>
      <w:b/>
    </w:rPr>
  </w:style>
  <w:style w:type="paragraph" w:styleId="5">
    <w:name w:val="heading 5"/>
    <w:basedOn w:val="a"/>
    <w:next w:val="a"/>
    <w:link w:val="50"/>
    <w:semiHidden/>
    <w:unhideWhenUsed/>
    <w:qFormat/>
    <w:rsid w:val="00045DF9"/>
    <w:pPr>
      <w:keepNext/>
      <w:jc w:val="both"/>
      <w:outlineLvl w:val="4"/>
    </w:pPr>
  </w:style>
  <w:style w:type="paragraph" w:styleId="6">
    <w:name w:val="heading 6"/>
    <w:basedOn w:val="a"/>
    <w:next w:val="a"/>
    <w:link w:val="60"/>
    <w:semiHidden/>
    <w:unhideWhenUsed/>
    <w:qFormat/>
    <w:rsid w:val="00045DF9"/>
    <w:pPr>
      <w:keepNext/>
      <w:ind w:firstLine="0"/>
      <w:jc w:val="center"/>
      <w:outlineLvl w:val="5"/>
    </w:pPr>
    <w:rPr>
      <w:b/>
      <w:i/>
    </w:rPr>
  </w:style>
  <w:style w:type="paragraph" w:styleId="7">
    <w:name w:val="heading 7"/>
    <w:basedOn w:val="a"/>
    <w:next w:val="a"/>
    <w:link w:val="70"/>
    <w:semiHidden/>
    <w:unhideWhenUsed/>
    <w:qFormat/>
    <w:rsid w:val="00045DF9"/>
    <w:pPr>
      <w:keepNext/>
      <w:ind w:firstLine="0"/>
      <w:jc w:val="center"/>
      <w:outlineLvl w:val="6"/>
    </w:pPr>
    <w:rPr>
      <w:b/>
      <w:sz w:val="20"/>
    </w:rPr>
  </w:style>
  <w:style w:type="paragraph" w:styleId="8">
    <w:name w:val="heading 8"/>
    <w:basedOn w:val="a"/>
    <w:next w:val="a"/>
    <w:link w:val="80"/>
    <w:semiHidden/>
    <w:unhideWhenUsed/>
    <w:qFormat/>
    <w:rsid w:val="00045DF9"/>
    <w:pPr>
      <w:keepNext/>
      <w:jc w:val="center"/>
      <w:outlineLvl w:val="7"/>
    </w:pPr>
    <w:rPr>
      <w:sz w:val="28"/>
    </w:rPr>
  </w:style>
  <w:style w:type="paragraph" w:styleId="9">
    <w:name w:val="heading 9"/>
    <w:basedOn w:val="a"/>
    <w:next w:val="a"/>
    <w:link w:val="90"/>
    <w:semiHidden/>
    <w:unhideWhenUsed/>
    <w:qFormat/>
    <w:rsid w:val="00045DF9"/>
    <w:pPr>
      <w:keepNext/>
      <w:ind w:firstLine="0"/>
      <w:outlineLvl w:val="8"/>
    </w:pPr>
    <w:rPr>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5DF9"/>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045DF9"/>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9"/>
    <w:rsid w:val="00045DF9"/>
    <w:rPr>
      <w:rFonts w:ascii="Times New Roman" w:eastAsia="Times New Roman" w:hAnsi="Times New Roman" w:cs="Times New Roman"/>
      <w:i/>
      <w:sz w:val="28"/>
      <w:szCs w:val="20"/>
      <w:lang w:eastAsia="ru-RU"/>
    </w:rPr>
  </w:style>
  <w:style w:type="character" w:customStyle="1" w:styleId="40">
    <w:name w:val="Заголовок 4 Знак"/>
    <w:basedOn w:val="a0"/>
    <w:link w:val="4"/>
    <w:rsid w:val="00045DF9"/>
    <w:rPr>
      <w:rFonts w:ascii="Times New Roman" w:eastAsia="Times New Roman" w:hAnsi="Times New Roman" w:cs="Times New Roman"/>
      <w:b/>
      <w:sz w:val="24"/>
      <w:szCs w:val="20"/>
      <w:lang w:eastAsia="ru-RU"/>
    </w:rPr>
  </w:style>
  <w:style w:type="character" w:customStyle="1" w:styleId="50">
    <w:name w:val="Заголовок 5 Знак"/>
    <w:basedOn w:val="a0"/>
    <w:link w:val="5"/>
    <w:semiHidden/>
    <w:rsid w:val="00045DF9"/>
    <w:rPr>
      <w:rFonts w:ascii="Times New Roman" w:eastAsia="Times New Roman" w:hAnsi="Times New Roman" w:cs="Times New Roman"/>
      <w:sz w:val="24"/>
      <w:szCs w:val="20"/>
      <w:lang w:eastAsia="ru-RU"/>
    </w:rPr>
  </w:style>
  <w:style w:type="character" w:customStyle="1" w:styleId="60">
    <w:name w:val="Заголовок 6 Знак"/>
    <w:basedOn w:val="a0"/>
    <w:link w:val="6"/>
    <w:semiHidden/>
    <w:rsid w:val="00045DF9"/>
    <w:rPr>
      <w:rFonts w:ascii="Times New Roman" w:eastAsia="Times New Roman" w:hAnsi="Times New Roman" w:cs="Times New Roman"/>
      <w:b/>
      <w:i/>
      <w:sz w:val="24"/>
      <w:szCs w:val="20"/>
      <w:lang w:eastAsia="ru-RU"/>
    </w:rPr>
  </w:style>
  <w:style w:type="character" w:customStyle="1" w:styleId="70">
    <w:name w:val="Заголовок 7 Знак"/>
    <w:basedOn w:val="a0"/>
    <w:link w:val="7"/>
    <w:semiHidden/>
    <w:rsid w:val="00045DF9"/>
    <w:rPr>
      <w:rFonts w:ascii="Times New Roman" w:eastAsia="Times New Roman" w:hAnsi="Times New Roman" w:cs="Times New Roman"/>
      <w:b/>
      <w:sz w:val="20"/>
      <w:szCs w:val="20"/>
      <w:lang w:eastAsia="ru-RU"/>
    </w:rPr>
  </w:style>
  <w:style w:type="character" w:customStyle="1" w:styleId="80">
    <w:name w:val="Заголовок 8 Знак"/>
    <w:basedOn w:val="a0"/>
    <w:link w:val="8"/>
    <w:semiHidden/>
    <w:rsid w:val="00045DF9"/>
    <w:rPr>
      <w:rFonts w:ascii="Times New Roman" w:eastAsia="Times New Roman" w:hAnsi="Times New Roman" w:cs="Times New Roman"/>
      <w:sz w:val="28"/>
      <w:szCs w:val="20"/>
      <w:lang w:eastAsia="ru-RU"/>
    </w:rPr>
  </w:style>
  <w:style w:type="character" w:customStyle="1" w:styleId="90">
    <w:name w:val="Заголовок 9 Знак"/>
    <w:basedOn w:val="a0"/>
    <w:link w:val="9"/>
    <w:semiHidden/>
    <w:rsid w:val="00045DF9"/>
    <w:rPr>
      <w:rFonts w:ascii="Times New Roman" w:eastAsia="Times New Roman" w:hAnsi="Times New Roman" w:cs="Times New Roman"/>
      <w:iCs/>
      <w:sz w:val="28"/>
      <w:szCs w:val="20"/>
      <w:lang w:eastAsia="ru-RU"/>
    </w:rPr>
  </w:style>
  <w:style w:type="character" w:styleId="a3">
    <w:name w:val="Hyperlink"/>
    <w:semiHidden/>
    <w:unhideWhenUsed/>
    <w:rsid w:val="00045DF9"/>
    <w:rPr>
      <w:color w:val="0000FF"/>
      <w:u w:val="single"/>
    </w:rPr>
  </w:style>
  <w:style w:type="character" w:styleId="a4">
    <w:name w:val="FollowedHyperlink"/>
    <w:semiHidden/>
    <w:unhideWhenUsed/>
    <w:rsid w:val="00045DF9"/>
    <w:rPr>
      <w:color w:val="800080"/>
      <w:u w:val="single"/>
    </w:rPr>
  </w:style>
  <w:style w:type="paragraph" w:styleId="HTML">
    <w:name w:val="HTML Preformatted"/>
    <w:basedOn w:val="a"/>
    <w:link w:val="HTML0"/>
    <w:semiHidden/>
    <w:unhideWhenUsed/>
    <w:rsid w:val="00045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rPr>
  </w:style>
  <w:style w:type="character" w:customStyle="1" w:styleId="HTML0">
    <w:name w:val="Стандартный HTML Знак"/>
    <w:basedOn w:val="a0"/>
    <w:link w:val="HTML"/>
    <w:semiHidden/>
    <w:rsid w:val="00045DF9"/>
    <w:rPr>
      <w:rFonts w:ascii="Courier New" w:eastAsia="Times New Roman" w:hAnsi="Courier New" w:cs="Courier New"/>
      <w:sz w:val="20"/>
      <w:szCs w:val="20"/>
      <w:lang w:eastAsia="ru-RU"/>
    </w:rPr>
  </w:style>
  <w:style w:type="paragraph" w:styleId="a5">
    <w:name w:val="Normal (Web)"/>
    <w:basedOn w:val="a"/>
    <w:semiHidden/>
    <w:unhideWhenUsed/>
    <w:rsid w:val="00045DF9"/>
    <w:pPr>
      <w:spacing w:before="100" w:beforeAutospacing="1" w:after="100" w:afterAutospacing="1"/>
      <w:ind w:firstLine="0"/>
    </w:pPr>
    <w:rPr>
      <w:rFonts w:ascii="Tahoma" w:hAnsi="Tahoma" w:cs="Tahoma"/>
      <w:color w:val="000000"/>
      <w:sz w:val="18"/>
      <w:szCs w:val="18"/>
    </w:rPr>
  </w:style>
  <w:style w:type="paragraph" w:styleId="11">
    <w:name w:val="toc 1"/>
    <w:basedOn w:val="a"/>
    <w:next w:val="a"/>
    <w:autoRedefine/>
    <w:uiPriority w:val="39"/>
    <w:semiHidden/>
    <w:unhideWhenUsed/>
    <w:rsid w:val="00045DF9"/>
    <w:pPr>
      <w:tabs>
        <w:tab w:val="right" w:leader="dot" w:pos="9498"/>
      </w:tabs>
      <w:spacing w:before="120"/>
      <w:ind w:firstLine="0"/>
    </w:pPr>
    <w:rPr>
      <w:b/>
      <w:bCs/>
      <w:iCs/>
      <w:szCs w:val="32"/>
    </w:rPr>
  </w:style>
  <w:style w:type="paragraph" w:styleId="21">
    <w:name w:val="toc 2"/>
    <w:basedOn w:val="a"/>
    <w:next w:val="a"/>
    <w:autoRedefine/>
    <w:semiHidden/>
    <w:unhideWhenUsed/>
    <w:rsid w:val="00045DF9"/>
    <w:pPr>
      <w:ind w:firstLine="0"/>
    </w:pPr>
    <w:rPr>
      <w:b/>
    </w:rPr>
  </w:style>
  <w:style w:type="paragraph" w:styleId="a6">
    <w:name w:val="footnote text"/>
    <w:basedOn w:val="a"/>
    <w:link w:val="a7"/>
    <w:semiHidden/>
    <w:unhideWhenUsed/>
    <w:rsid w:val="00045DF9"/>
    <w:pPr>
      <w:ind w:firstLine="0"/>
    </w:pPr>
    <w:rPr>
      <w:sz w:val="20"/>
    </w:rPr>
  </w:style>
  <w:style w:type="character" w:customStyle="1" w:styleId="a7">
    <w:name w:val="Текст сноски Знак"/>
    <w:basedOn w:val="a0"/>
    <w:link w:val="a6"/>
    <w:semiHidden/>
    <w:rsid w:val="00045DF9"/>
    <w:rPr>
      <w:rFonts w:ascii="Times New Roman" w:eastAsia="Times New Roman" w:hAnsi="Times New Roman" w:cs="Times New Roman"/>
      <w:sz w:val="20"/>
      <w:szCs w:val="20"/>
      <w:lang w:eastAsia="ru-RU"/>
    </w:rPr>
  </w:style>
  <w:style w:type="paragraph" w:styleId="a8">
    <w:name w:val="annotation text"/>
    <w:basedOn w:val="a"/>
    <w:link w:val="a9"/>
    <w:semiHidden/>
    <w:unhideWhenUsed/>
    <w:rsid w:val="00045DF9"/>
    <w:pPr>
      <w:ind w:firstLine="0"/>
    </w:pPr>
    <w:rPr>
      <w:sz w:val="20"/>
    </w:rPr>
  </w:style>
  <w:style w:type="character" w:customStyle="1" w:styleId="a9">
    <w:name w:val="Текст примечания Знак"/>
    <w:basedOn w:val="a0"/>
    <w:link w:val="a8"/>
    <w:semiHidden/>
    <w:rsid w:val="00045DF9"/>
    <w:rPr>
      <w:rFonts w:ascii="Times New Roman" w:eastAsia="Times New Roman" w:hAnsi="Times New Roman" w:cs="Times New Roman"/>
      <w:sz w:val="20"/>
      <w:szCs w:val="20"/>
      <w:lang w:eastAsia="ru-RU"/>
    </w:rPr>
  </w:style>
  <w:style w:type="paragraph" w:styleId="aa">
    <w:name w:val="header"/>
    <w:aliases w:val="hd"/>
    <w:basedOn w:val="a"/>
    <w:link w:val="ab"/>
    <w:uiPriority w:val="99"/>
    <w:unhideWhenUsed/>
    <w:rsid w:val="00045DF9"/>
    <w:pPr>
      <w:tabs>
        <w:tab w:val="center" w:pos="4677"/>
        <w:tab w:val="right" w:pos="9355"/>
      </w:tabs>
    </w:pPr>
  </w:style>
  <w:style w:type="character" w:customStyle="1" w:styleId="ab">
    <w:name w:val="Верхний колонтитул Знак"/>
    <w:aliases w:val="hd Знак"/>
    <w:basedOn w:val="a0"/>
    <w:link w:val="aa"/>
    <w:uiPriority w:val="99"/>
    <w:rsid w:val="00045DF9"/>
    <w:rPr>
      <w:rFonts w:ascii="Times New Roman" w:eastAsia="Times New Roman" w:hAnsi="Times New Roman" w:cs="Times New Roman"/>
      <w:sz w:val="24"/>
      <w:szCs w:val="20"/>
      <w:lang w:eastAsia="ru-RU"/>
    </w:rPr>
  </w:style>
  <w:style w:type="paragraph" w:styleId="ac">
    <w:name w:val="footer"/>
    <w:basedOn w:val="a"/>
    <w:link w:val="ad"/>
    <w:uiPriority w:val="99"/>
    <w:unhideWhenUsed/>
    <w:rsid w:val="00045DF9"/>
    <w:pPr>
      <w:tabs>
        <w:tab w:val="center" w:pos="4677"/>
        <w:tab w:val="right" w:pos="9355"/>
      </w:tabs>
    </w:pPr>
  </w:style>
  <w:style w:type="character" w:customStyle="1" w:styleId="ad">
    <w:name w:val="Нижний колонтитул Знак"/>
    <w:basedOn w:val="a0"/>
    <w:link w:val="ac"/>
    <w:uiPriority w:val="99"/>
    <w:rsid w:val="00045DF9"/>
    <w:rPr>
      <w:rFonts w:ascii="Times New Roman" w:eastAsia="Times New Roman" w:hAnsi="Times New Roman" w:cs="Times New Roman"/>
      <w:sz w:val="24"/>
      <w:szCs w:val="20"/>
      <w:lang w:eastAsia="ru-RU"/>
    </w:rPr>
  </w:style>
  <w:style w:type="paragraph" w:styleId="ae">
    <w:name w:val="caption"/>
    <w:basedOn w:val="a"/>
    <w:next w:val="a"/>
    <w:uiPriority w:val="35"/>
    <w:semiHidden/>
    <w:unhideWhenUsed/>
    <w:qFormat/>
    <w:rsid w:val="00045DF9"/>
    <w:pPr>
      <w:ind w:firstLine="0"/>
    </w:pPr>
    <w:rPr>
      <w:b/>
      <w:sz w:val="20"/>
    </w:rPr>
  </w:style>
  <w:style w:type="paragraph" w:styleId="af">
    <w:name w:val="List"/>
    <w:basedOn w:val="a"/>
    <w:semiHidden/>
    <w:unhideWhenUsed/>
    <w:rsid w:val="00045DF9"/>
    <w:pPr>
      <w:ind w:left="283" w:hanging="283"/>
    </w:pPr>
  </w:style>
  <w:style w:type="paragraph" w:styleId="af0">
    <w:name w:val="List Number"/>
    <w:basedOn w:val="a"/>
    <w:semiHidden/>
    <w:unhideWhenUsed/>
    <w:rsid w:val="00045DF9"/>
    <w:pPr>
      <w:spacing w:after="240" w:line="240" w:lineRule="atLeast"/>
      <w:ind w:right="720" w:firstLine="0"/>
      <w:jc w:val="both"/>
    </w:pPr>
    <w:rPr>
      <w:rFonts w:ascii="Garamond" w:hAnsi="Garamond"/>
    </w:rPr>
  </w:style>
  <w:style w:type="paragraph" w:styleId="22">
    <w:name w:val="List 2"/>
    <w:basedOn w:val="a"/>
    <w:semiHidden/>
    <w:unhideWhenUsed/>
    <w:rsid w:val="00045DF9"/>
    <w:pPr>
      <w:ind w:left="566" w:hanging="283"/>
    </w:pPr>
  </w:style>
  <w:style w:type="paragraph" w:styleId="af1">
    <w:name w:val="Title"/>
    <w:basedOn w:val="a"/>
    <w:link w:val="af2"/>
    <w:qFormat/>
    <w:rsid w:val="00045DF9"/>
    <w:pPr>
      <w:spacing w:line="360" w:lineRule="auto"/>
      <w:ind w:firstLine="0"/>
      <w:jc w:val="center"/>
    </w:pPr>
    <w:rPr>
      <w:i/>
      <w:sz w:val="28"/>
      <w:u w:val="single"/>
      <w:lang w:val="x-none" w:eastAsia="x-none"/>
    </w:rPr>
  </w:style>
  <w:style w:type="character" w:customStyle="1" w:styleId="af2">
    <w:name w:val="Название Знак"/>
    <w:basedOn w:val="a0"/>
    <w:link w:val="af1"/>
    <w:rsid w:val="00045DF9"/>
    <w:rPr>
      <w:rFonts w:ascii="Times New Roman" w:eastAsia="Times New Roman" w:hAnsi="Times New Roman" w:cs="Times New Roman"/>
      <w:i/>
      <w:sz w:val="28"/>
      <w:szCs w:val="20"/>
      <w:u w:val="single"/>
      <w:lang w:val="x-none" w:eastAsia="x-none"/>
    </w:rPr>
  </w:style>
  <w:style w:type="paragraph" w:styleId="af3">
    <w:name w:val="Closing"/>
    <w:basedOn w:val="a"/>
    <w:link w:val="af4"/>
    <w:semiHidden/>
    <w:unhideWhenUsed/>
    <w:rsid w:val="00045DF9"/>
    <w:pPr>
      <w:spacing w:line="290" w:lineRule="atLeast"/>
      <w:ind w:firstLine="0"/>
    </w:pPr>
    <w:rPr>
      <w:lang w:val="en-GB"/>
    </w:rPr>
  </w:style>
  <w:style w:type="character" w:customStyle="1" w:styleId="af4">
    <w:name w:val="Прощание Знак"/>
    <w:basedOn w:val="a0"/>
    <w:link w:val="af3"/>
    <w:semiHidden/>
    <w:rsid w:val="00045DF9"/>
    <w:rPr>
      <w:rFonts w:ascii="Times New Roman" w:eastAsia="Times New Roman" w:hAnsi="Times New Roman" w:cs="Times New Roman"/>
      <w:sz w:val="24"/>
      <w:szCs w:val="20"/>
      <w:lang w:val="en-GB" w:eastAsia="ru-RU"/>
    </w:rPr>
  </w:style>
  <w:style w:type="character" w:customStyle="1" w:styleId="af5">
    <w:name w:val="Основной текст Знак"/>
    <w:aliases w:val="body text Знак"/>
    <w:basedOn w:val="a0"/>
    <w:link w:val="af6"/>
    <w:semiHidden/>
    <w:locked/>
    <w:rsid w:val="00045DF9"/>
    <w:rPr>
      <w:sz w:val="28"/>
    </w:rPr>
  </w:style>
  <w:style w:type="paragraph" w:styleId="af6">
    <w:name w:val="Body Text"/>
    <w:aliases w:val="body text"/>
    <w:basedOn w:val="a"/>
    <w:link w:val="af5"/>
    <w:semiHidden/>
    <w:unhideWhenUsed/>
    <w:rsid w:val="00045DF9"/>
    <w:pPr>
      <w:spacing w:line="360" w:lineRule="auto"/>
      <w:ind w:firstLine="0"/>
      <w:jc w:val="both"/>
    </w:pPr>
    <w:rPr>
      <w:rFonts w:asciiTheme="minorHAnsi" w:eastAsiaTheme="minorHAnsi" w:hAnsiTheme="minorHAnsi" w:cstheme="minorBidi"/>
      <w:sz w:val="28"/>
      <w:szCs w:val="22"/>
      <w:lang w:eastAsia="en-US"/>
    </w:rPr>
  </w:style>
  <w:style w:type="character" w:customStyle="1" w:styleId="12">
    <w:name w:val="Основной текст Знак1"/>
    <w:aliases w:val="body text Знак1"/>
    <w:basedOn w:val="a0"/>
    <w:semiHidden/>
    <w:rsid w:val="00045DF9"/>
    <w:rPr>
      <w:rFonts w:ascii="Times New Roman" w:eastAsia="Times New Roman" w:hAnsi="Times New Roman" w:cs="Times New Roman"/>
      <w:sz w:val="24"/>
      <w:szCs w:val="20"/>
      <w:lang w:eastAsia="ru-RU"/>
    </w:rPr>
  </w:style>
  <w:style w:type="paragraph" w:styleId="af7">
    <w:name w:val="Body Text Indent"/>
    <w:basedOn w:val="a"/>
    <w:link w:val="af8"/>
    <w:semiHidden/>
    <w:unhideWhenUsed/>
    <w:rsid w:val="00045DF9"/>
    <w:pPr>
      <w:spacing w:line="360" w:lineRule="auto"/>
      <w:ind w:firstLine="567"/>
      <w:jc w:val="both"/>
    </w:pPr>
    <w:rPr>
      <w:sz w:val="28"/>
    </w:rPr>
  </w:style>
  <w:style w:type="character" w:customStyle="1" w:styleId="af8">
    <w:name w:val="Основной текст с отступом Знак"/>
    <w:basedOn w:val="a0"/>
    <w:link w:val="af7"/>
    <w:semiHidden/>
    <w:rsid w:val="00045DF9"/>
    <w:rPr>
      <w:rFonts w:ascii="Times New Roman" w:eastAsia="Times New Roman" w:hAnsi="Times New Roman" w:cs="Times New Roman"/>
      <w:sz w:val="28"/>
      <w:szCs w:val="20"/>
      <w:lang w:eastAsia="ru-RU"/>
    </w:rPr>
  </w:style>
  <w:style w:type="paragraph" w:styleId="af9">
    <w:name w:val="Subtitle"/>
    <w:basedOn w:val="a"/>
    <w:link w:val="afa"/>
    <w:qFormat/>
    <w:rsid w:val="00045DF9"/>
    <w:pPr>
      <w:ind w:firstLine="0"/>
    </w:pPr>
    <w:rPr>
      <w:b/>
      <w:sz w:val="28"/>
    </w:rPr>
  </w:style>
  <w:style w:type="character" w:customStyle="1" w:styleId="afa">
    <w:name w:val="Подзаголовок Знак"/>
    <w:basedOn w:val="a0"/>
    <w:link w:val="af9"/>
    <w:rsid w:val="00045DF9"/>
    <w:rPr>
      <w:rFonts w:ascii="Times New Roman" w:eastAsia="Times New Roman" w:hAnsi="Times New Roman" w:cs="Times New Roman"/>
      <w:b/>
      <w:sz w:val="28"/>
      <w:szCs w:val="20"/>
      <w:lang w:eastAsia="ru-RU"/>
    </w:rPr>
  </w:style>
  <w:style w:type="paragraph" w:styleId="23">
    <w:name w:val="Body Text 2"/>
    <w:basedOn w:val="a"/>
    <w:link w:val="24"/>
    <w:semiHidden/>
    <w:unhideWhenUsed/>
    <w:rsid w:val="00045DF9"/>
    <w:pPr>
      <w:ind w:firstLine="0"/>
    </w:pPr>
    <w:rPr>
      <w:b/>
      <w:sz w:val="28"/>
    </w:rPr>
  </w:style>
  <w:style w:type="character" w:customStyle="1" w:styleId="24">
    <w:name w:val="Основной текст 2 Знак"/>
    <w:basedOn w:val="a0"/>
    <w:link w:val="23"/>
    <w:semiHidden/>
    <w:rsid w:val="00045DF9"/>
    <w:rPr>
      <w:rFonts w:ascii="Times New Roman" w:eastAsia="Times New Roman" w:hAnsi="Times New Roman" w:cs="Times New Roman"/>
      <w:b/>
      <w:sz w:val="28"/>
      <w:szCs w:val="20"/>
      <w:lang w:eastAsia="ru-RU"/>
    </w:rPr>
  </w:style>
  <w:style w:type="paragraph" w:styleId="31">
    <w:name w:val="Body Text 3"/>
    <w:basedOn w:val="a"/>
    <w:link w:val="32"/>
    <w:semiHidden/>
    <w:unhideWhenUsed/>
    <w:rsid w:val="00045DF9"/>
    <w:pPr>
      <w:ind w:firstLine="0"/>
    </w:pPr>
  </w:style>
  <w:style w:type="character" w:customStyle="1" w:styleId="32">
    <w:name w:val="Основной текст 3 Знак"/>
    <w:basedOn w:val="a0"/>
    <w:link w:val="31"/>
    <w:semiHidden/>
    <w:rsid w:val="00045DF9"/>
    <w:rPr>
      <w:rFonts w:ascii="Times New Roman" w:eastAsia="Times New Roman" w:hAnsi="Times New Roman" w:cs="Times New Roman"/>
      <w:sz w:val="24"/>
      <w:szCs w:val="20"/>
      <w:lang w:eastAsia="ru-RU"/>
    </w:rPr>
  </w:style>
  <w:style w:type="paragraph" w:styleId="25">
    <w:name w:val="Body Text Indent 2"/>
    <w:basedOn w:val="a"/>
    <w:link w:val="26"/>
    <w:semiHidden/>
    <w:unhideWhenUsed/>
    <w:rsid w:val="00045DF9"/>
    <w:pPr>
      <w:spacing w:line="360" w:lineRule="auto"/>
      <w:ind w:firstLine="567"/>
      <w:jc w:val="center"/>
    </w:pPr>
    <w:rPr>
      <w:sz w:val="20"/>
    </w:rPr>
  </w:style>
  <w:style w:type="character" w:customStyle="1" w:styleId="26">
    <w:name w:val="Основной текст с отступом 2 Знак"/>
    <w:basedOn w:val="a0"/>
    <w:link w:val="25"/>
    <w:semiHidden/>
    <w:rsid w:val="00045DF9"/>
    <w:rPr>
      <w:rFonts w:ascii="Times New Roman" w:eastAsia="Times New Roman" w:hAnsi="Times New Roman" w:cs="Times New Roman"/>
      <w:sz w:val="20"/>
      <w:szCs w:val="20"/>
      <w:lang w:eastAsia="ru-RU"/>
    </w:rPr>
  </w:style>
  <w:style w:type="paragraph" w:styleId="33">
    <w:name w:val="Body Text Indent 3"/>
    <w:basedOn w:val="a"/>
    <w:link w:val="34"/>
    <w:semiHidden/>
    <w:unhideWhenUsed/>
    <w:rsid w:val="00045DF9"/>
    <w:pPr>
      <w:spacing w:line="360" w:lineRule="auto"/>
      <w:ind w:firstLine="567"/>
      <w:jc w:val="both"/>
    </w:pPr>
    <w:rPr>
      <w:color w:val="FF0000"/>
      <w:sz w:val="28"/>
    </w:rPr>
  </w:style>
  <w:style w:type="character" w:customStyle="1" w:styleId="34">
    <w:name w:val="Основной текст с отступом 3 Знак"/>
    <w:basedOn w:val="a0"/>
    <w:link w:val="33"/>
    <w:semiHidden/>
    <w:rsid w:val="00045DF9"/>
    <w:rPr>
      <w:rFonts w:ascii="Times New Roman" w:eastAsia="Times New Roman" w:hAnsi="Times New Roman" w:cs="Times New Roman"/>
      <w:color w:val="FF0000"/>
      <w:sz w:val="28"/>
      <w:szCs w:val="20"/>
      <w:lang w:eastAsia="ru-RU"/>
    </w:rPr>
  </w:style>
  <w:style w:type="paragraph" w:styleId="afb">
    <w:name w:val="Block Text"/>
    <w:basedOn w:val="a"/>
    <w:semiHidden/>
    <w:unhideWhenUsed/>
    <w:rsid w:val="00045DF9"/>
    <w:pPr>
      <w:ind w:left="113" w:right="113" w:firstLine="0"/>
      <w:jc w:val="both"/>
    </w:pPr>
    <w:rPr>
      <w:iCs/>
    </w:rPr>
  </w:style>
  <w:style w:type="character" w:customStyle="1" w:styleId="afc">
    <w:name w:val="Текст Знак"/>
    <w:aliases w:val="Текст Знак Знак Знак Знак Знак Знак Знак Знак Знак Знак Знак1"/>
    <w:basedOn w:val="a0"/>
    <w:link w:val="afd"/>
    <w:semiHidden/>
    <w:locked/>
    <w:rsid w:val="00045DF9"/>
    <w:rPr>
      <w:rFonts w:ascii="Courier New" w:hAnsi="Courier New" w:cs="Courier New"/>
    </w:rPr>
  </w:style>
  <w:style w:type="paragraph" w:styleId="afd">
    <w:name w:val="Plain Text"/>
    <w:aliases w:val="Текст Знак Знак Знак Знак Знак Знак Знак Знак Знак Знак"/>
    <w:basedOn w:val="a"/>
    <w:link w:val="afc"/>
    <w:semiHidden/>
    <w:unhideWhenUsed/>
    <w:rsid w:val="00045DF9"/>
    <w:pPr>
      <w:ind w:firstLine="0"/>
    </w:pPr>
    <w:rPr>
      <w:rFonts w:ascii="Courier New" w:eastAsiaTheme="minorHAnsi" w:hAnsi="Courier New" w:cs="Courier New"/>
      <w:sz w:val="22"/>
      <w:szCs w:val="22"/>
      <w:lang w:eastAsia="en-US"/>
    </w:rPr>
  </w:style>
  <w:style w:type="character" w:customStyle="1" w:styleId="13">
    <w:name w:val="Текст Знак1"/>
    <w:aliases w:val="Текст Знак Знак Знак Знак Знак Знак Знак Знак Знак Знак Знак"/>
    <w:basedOn w:val="a0"/>
    <w:semiHidden/>
    <w:rsid w:val="00045DF9"/>
    <w:rPr>
      <w:rFonts w:ascii="Consolas" w:eastAsia="Times New Roman" w:hAnsi="Consolas" w:cs="Times New Roman"/>
      <w:sz w:val="21"/>
      <w:szCs w:val="21"/>
      <w:lang w:eastAsia="ru-RU"/>
    </w:rPr>
  </w:style>
  <w:style w:type="paragraph" w:styleId="afe">
    <w:name w:val="annotation subject"/>
    <w:basedOn w:val="a8"/>
    <w:next w:val="a8"/>
    <w:link w:val="aff"/>
    <w:semiHidden/>
    <w:unhideWhenUsed/>
    <w:rsid w:val="00045DF9"/>
    <w:pPr>
      <w:ind w:firstLine="720"/>
    </w:pPr>
    <w:rPr>
      <w:b/>
      <w:bCs/>
    </w:rPr>
  </w:style>
  <w:style w:type="character" w:customStyle="1" w:styleId="aff">
    <w:name w:val="Тема примечания Знак"/>
    <w:basedOn w:val="a9"/>
    <w:link w:val="afe"/>
    <w:semiHidden/>
    <w:rsid w:val="00045DF9"/>
    <w:rPr>
      <w:rFonts w:ascii="Times New Roman" w:eastAsia="Times New Roman" w:hAnsi="Times New Roman" w:cs="Times New Roman"/>
      <w:b/>
      <w:bCs/>
      <w:sz w:val="20"/>
      <w:szCs w:val="20"/>
      <w:lang w:eastAsia="ru-RU"/>
    </w:rPr>
  </w:style>
  <w:style w:type="paragraph" w:styleId="aff0">
    <w:name w:val="Balloon Text"/>
    <w:basedOn w:val="a"/>
    <w:link w:val="aff1"/>
    <w:semiHidden/>
    <w:unhideWhenUsed/>
    <w:rsid w:val="00045DF9"/>
    <w:rPr>
      <w:rFonts w:ascii="Tahoma" w:hAnsi="Tahoma" w:cs="Tahoma"/>
      <w:sz w:val="16"/>
      <w:szCs w:val="16"/>
    </w:rPr>
  </w:style>
  <w:style w:type="character" w:customStyle="1" w:styleId="aff1">
    <w:name w:val="Текст выноски Знак"/>
    <w:basedOn w:val="a0"/>
    <w:link w:val="aff0"/>
    <w:semiHidden/>
    <w:rsid w:val="00045DF9"/>
    <w:rPr>
      <w:rFonts w:ascii="Tahoma" w:eastAsia="Times New Roman" w:hAnsi="Tahoma" w:cs="Tahoma"/>
      <w:sz w:val="16"/>
      <w:szCs w:val="16"/>
      <w:lang w:eastAsia="ru-RU"/>
    </w:rPr>
  </w:style>
  <w:style w:type="paragraph" w:styleId="aff2">
    <w:name w:val="No Spacing"/>
    <w:qFormat/>
    <w:rsid w:val="00045DF9"/>
    <w:pPr>
      <w:spacing w:after="0" w:line="240" w:lineRule="auto"/>
    </w:pPr>
    <w:rPr>
      <w:rFonts w:ascii="Calibri" w:eastAsia="Calibri" w:hAnsi="Calibri" w:cs="Times New Roman"/>
    </w:rPr>
  </w:style>
  <w:style w:type="paragraph" w:styleId="aff3">
    <w:name w:val="List Paragraph"/>
    <w:basedOn w:val="a"/>
    <w:qFormat/>
    <w:rsid w:val="00045DF9"/>
    <w:pPr>
      <w:spacing w:after="200" w:line="276" w:lineRule="auto"/>
      <w:ind w:left="720" w:firstLine="0"/>
      <w:contextualSpacing/>
    </w:pPr>
    <w:rPr>
      <w:rFonts w:ascii="Calibri" w:eastAsia="Calibri" w:hAnsi="Calibri"/>
      <w:sz w:val="22"/>
      <w:szCs w:val="22"/>
      <w:lang w:eastAsia="en-US"/>
    </w:rPr>
  </w:style>
  <w:style w:type="paragraph" w:customStyle="1" w:styleId="14">
    <w:name w:val="Обычный1"/>
    <w:semiHidden/>
    <w:rsid w:val="00045DF9"/>
    <w:pPr>
      <w:spacing w:after="0" w:line="240" w:lineRule="auto"/>
    </w:pPr>
    <w:rPr>
      <w:rFonts w:ascii="AGOpus" w:eastAsia="Times New Roman" w:hAnsi="AGOpus" w:cs="Times New Roman"/>
      <w:color w:val="000000"/>
      <w:szCs w:val="20"/>
      <w:lang w:eastAsia="ru-RU"/>
    </w:rPr>
  </w:style>
  <w:style w:type="paragraph" w:customStyle="1" w:styleId="15">
    <w:name w:val="Основной текст1"/>
    <w:basedOn w:val="14"/>
    <w:semiHidden/>
    <w:rsid w:val="00045DF9"/>
    <w:pPr>
      <w:jc w:val="center"/>
    </w:pPr>
    <w:rPr>
      <w:sz w:val="36"/>
    </w:rPr>
  </w:style>
  <w:style w:type="paragraph" w:customStyle="1" w:styleId="110">
    <w:name w:val="Заголовок 11"/>
    <w:basedOn w:val="14"/>
    <w:next w:val="15"/>
    <w:semiHidden/>
    <w:rsid w:val="00045DF9"/>
    <w:pPr>
      <w:keepNext/>
      <w:keepLines/>
      <w:pBdr>
        <w:top w:val="single" w:sz="6" w:space="6" w:color="808080"/>
        <w:bottom w:val="single" w:sz="6" w:space="6" w:color="808080"/>
      </w:pBdr>
      <w:spacing w:after="240" w:line="240" w:lineRule="atLeast"/>
      <w:jc w:val="center"/>
    </w:pPr>
    <w:rPr>
      <w:rFonts w:ascii="Garamond" w:hAnsi="Garamond"/>
      <w:b/>
      <w:caps/>
      <w:color w:val="auto"/>
      <w:spacing w:val="20"/>
      <w:kern w:val="16"/>
      <w:sz w:val="18"/>
    </w:rPr>
  </w:style>
  <w:style w:type="paragraph" w:customStyle="1" w:styleId="210">
    <w:name w:val="Основной текст 21"/>
    <w:basedOn w:val="14"/>
    <w:semiHidden/>
    <w:rsid w:val="00045DF9"/>
    <w:pPr>
      <w:snapToGrid w:val="0"/>
      <w:ind w:left="720"/>
      <w:jc w:val="both"/>
    </w:pPr>
    <w:rPr>
      <w:rFonts w:ascii="Garamond" w:hAnsi="Garamond"/>
      <w:sz w:val="28"/>
    </w:rPr>
  </w:style>
  <w:style w:type="paragraph" w:customStyle="1" w:styleId="140">
    <w:name w:val="14"/>
    <w:basedOn w:val="af6"/>
    <w:semiHidden/>
    <w:rsid w:val="00045DF9"/>
    <w:pPr>
      <w:spacing w:line="240" w:lineRule="auto"/>
      <w:ind w:firstLine="709"/>
    </w:pPr>
  </w:style>
  <w:style w:type="paragraph" w:customStyle="1" w:styleId="font5">
    <w:name w:val="font5"/>
    <w:basedOn w:val="a"/>
    <w:semiHidden/>
    <w:rsid w:val="00045DF9"/>
    <w:pPr>
      <w:spacing w:before="100" w:beforeAutospacing="1" w:after="100" w:afterAutospacing="1"/>
      <w:ind w:firstLine="0"/>
    </w:pPr>
    <w:rPr>
      <w:rFonts w:eastAsia="Arial Unicode MS"/>
      <w:sz w:val="20"/>
    </w:rPr>
  </w:style>
  <w:style w:type="paragraph" w:customStyle="1" w:styleId="xl167">
    <w:name w:val="xl167"/>
    <w:basedOn w:val="a"/>
    <w:semiHidden/>
    <w:rsid w:val="00045DF9"/>
    <w:pPr>
      <w:pBdr>
        <w:left w:val="single" w:sz="4" w:space="0" w:color="auto"/>
        <w:bottom w:val="single" w:sz="8" w:space="0" w:color="auto"/>
        <w:right w:val="single" w:sz="8" w:space="0" w:color="auto"/>
      </w:pBdr>
      <w:spacing w:before="100" w:beforeAutospacing="1" w:after="100" w:afterAutospacing="1"/>
      <w:ind w:firstLine="0"/>
    </w:pPr>
    <w:rPr>
      <w:rFonts w:eastAsia="Arial Unicode MS"/>
      <w:szCs w:val="24"/>
    </w:rPr>
  </w:style>
  <w:style w:type="paragraph" w:customStyle="1" w:styleId="xl141">
    <w:name w:val="xl141"/>
    <w:basedOn w:val="a"/>
    <w:semiHidden/>
    <w:rsid w:val="00045DF9"/>
    <w:pPr>
      <w:pBdr>
        <w:left w:val="single" w:sz="8" w:space="0" w:color="auto"/>
        <w:bottom w:val="single" w:sz="8" w:space="0" w:color="auto"/>
        <w:right w:val="single" w:sz="8" w:space="0" w:color="auto"/>
      </w:pBdr>
      <w:spacing w:before="100" w:beforeAutospacing="1" w:after="100" w:afterAutospacing="1"/>
      <w:ind w:firstLine="0"/>
      <w:jc w:val="center"/>
    </w:pPr>
    <w:rPr>
      <w:rFonts w:eastAsia="Arial Unicode MS"/>
      <w:b/>
      <w:bCs/>
      <w:sz w:val="18"/>
      <w:szCs w:val="18"/>
    </w:rPr>
  </w:style>
  <w:style w:type="paragraph" w:customStyle="1" w:styleId="FR4">
    <w:name w:val="FR4"/>
    <w:semiHidden/>
    <w:rsid w:val="00045DF9"/>
    <w:pPr>
      <w:widowControl w:val="0"/>
      <w:spacing w:before="160" w:after="0" w:line="240" w:lineRule="auto"/>
      <w:ind w:left="80" w:firstLine="380"/>
    </w:pPr>
    <w:rPr>
      <w:rFonts w:ascii="Times New Roman" w:eastAsia="Times New Roman" w:hAnsi="Times New Roman" w:cs="Times New Roman"/>
      <w:sz w:val="16"/>
      <w:szCs w:val="20"/>
      <w:lang w:eastAsia="ru-RU"/>
    </w:rPr>
  </w:style>
  <w:style w:type="paragraph" w:customStyle="1" w:styleId="xl30">
    <w:name w:val="xl30"/>
    <w:basedOn w:val="a"/>
    <w:semiHidden/>
    <w:rsid w:val="00045DF9"/>
    <w:pPr>
      <w:pBdr>
        <w:bottom w:val="single" w:sz="4" w:space="0" w:color="auto"/>
        <w:right w:val="single" w:sz="4" w:space="0" w:color="auto"/>
      </w:pBdr>
      <w:spacing w:before="100" w:beforeAutospacing="1" w:after="100" w:afterAutospacing="1"/>
      <w:ind w:firstLine="0"/>
      <w:jc w:val="center"/>
    </w:pPr>
    <w:rPr>
      <w:rFonts w:ascii="Arial Unicode MS" w:eastAsia="Arial Unicode MS" w:hAnsi="Arial Unicode MS" w:cs="Arial Unicode MS"/>
      <w:szCs w:val="24"/>
    </w:rPr>
  </w:style>
  <w:style w:type="paragraph" w:customStyle="1" w:styleId="ConsNormal">
    <w:name w:val="ConsNormal"/>
    <w:semiHidden/>
    <w:rsid w:val="00045DF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4">
    <w:name w:val="Глава"/>
    <w:basedOn w:val="1"/>
    <w:autoRedefine/>
    <w:semiHidden/>
    <w:rsid w:val="00045DF9"/>
    <w:pPr>
      <w:ind w:firstLine="720"/>
      <w:jc w:val="right"/>
    </w:pPr>
    <w:rPr>
      <w:lang w:val="en-US"/>
    </w:rPr>
  </w:style>
  <w:style w:type="paragraph" w:customStyle="1" w:styleId="SubHeading">
    <w:name w:val="Sub Heading"/>
    <w:semiHidden/>
    <w:rsid w:val="00045DF9"/>
    <w:pPr>
      <w:widowControl w:val="0"/>
      <w:autoSpaceDE w:val="0"/>
      <w:autoSpaceDN w:val="0"/>
      <w:adjustRightInd w:val="0"/>
      <w:spacing w:before="80" w:after="20" w:line="240" w:lineRule="auto"/>
    </w:pPr>
    <w:rPr>
      <w:rFonts w:ascii="Times New Roman" w:eastAsia="Times New Roman" w:hAnsi="Times New Roman" w:cs="Times New Roman"/>
      <w:sz w:val="20"/>
      <w:szCs w:val="20"/>
      <w:lang w:eastAsia="ru-RU"/>
    </w:rPr>
  </w:style>
  <w:style w:type="paragraph" w:customStyle="1" w:styleId="aff5">
    <w:name w:val="Знак"/>
    <w:basedOn w:val="a"/>
    <w:semiHidden/>
    <w:rsid w:val="00045DF9"/>
    <w:pPr>
      <w:spacing w:after="160" w:line="240" w:lineRule="exact"/>
      <w:ind w:firstLine="0"/>
    </w:pPr>
    <w:rPr>
      <w:rFonts w:ascii="Verdana" w:hAnsi="Verdana" w:cs="Verdana"/>
      <w:sz w:val="20"/>
      <w:lang w:val="en-US" w:eastAsia="en-US"/>
    </w:rPr>
  </w:style>
  <w:style w:type="paragraph" w:customStyle="1" w:styleId="16">
    <w:name w:val="Цитата1"/>
    <w:basedOn w:val="a"/>
    <w:semiHidden/>
    <w:rsid w:val="00045DF9"/>
    <w:pPr>
      <w:widowControl w:val="0"/>
      <w:spacing w:line="300" w:lineRule="auto"/>
      <w:ind w:left="760" w:right="1004" w:hanging="420"/>
      <w:jc w:val="both"/>
    </w:pPr>
  </w:style>
  <w:style w:type="paragraph" w:customStyle="1" w:styleId="120">
    <w:name w:val="Заголовок 1.2"/>
    <w:basedOn w:val="a"/>
    <w:semiHidden/>
    <w:rsid w:val="00045DF9"/>
    <w:pPr>
      <w:spacing w:before="120" w:after="120"/>
      <w:ind w:firstLine="567"/>
      <w:jc w:val="both"/>
    </w:pPr>
    <w:rPr>
      <w:rFonts w:ascii="Arial" w:hAnsi="Arial"/>
      <w:i/>
      <w:color w:val="000000"/>
      <w:sz w:val="28"/>
    </w:rPr>
  </w:style>
  <w:style w:type="paragraph" w:customStyle="1" w:styleId="130">
    <w:name w:val="Заголовок 1.3."/>
    <w:basedOn w:val="3"/>
    <w:next w:val="3"/>
    <w:semiHidden/>
    <w:rsid w:val="00045DF9"/>
    <w:pPr>
      <w:spacing w:before="240" w:after="60"/>
      <w:ind w:firstLine="720"/>
      <w:jc w:val="left"/>
    </w:pPr>
    <w:rPr>
      <w:rFonts w:ascii="Arial" w:hAnsi="Arial" w:cs="Arial"/>
      <w:bCs/>
      <w:sz w:val="26"/>
      <w:szCs w:val="26"/>
    </w:rPr>
  </w:style>
  <w:style w:type="paragraph" w:customStyle="1" w:styleId="aff6">
    <w:name w:val="Знак Знак Знак"/>
    <w:basedOn w:val="a"/>
    <w:semiHidden/>
    <w:rsid w:val="00045DF9"/>
    <w:pPr>
      <w:spacing w:after="160" w:line="240" w:lineRule="exact"/>
      <w:ind w:firstLine="0"/>
    </w:pPr>
    <w:rPr>
      <w:rFonts w:ascii="Verdana" w:hAnsi="Verdana" w:cs="Verdana"/>
      <w:sz w:val="20"/>
      <w:lang w:val="en-US" w:eastAsia="en-US"/>
    </w:rPr>
  </w:style>
  <w:style w:type="paragraph" w:customStyle="1" w:styleId="ConsCell">
    <w:name w:val="ConsCell"/>
    <w:semiHidden/>
    <w:rsid w:val="00045DF9"/>
    <w:pPr>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f7">
    <w:name w:val="текст договора"/>
    <w:basedOn w:val="af6"/>
    <w:semiHidden/>
    <w:rsid w:val="00045DF9"/>
    <w:pPr>
      <w:snapToGrid w:val="0"/>
      <w:spacing w:line="240" w:lineRule="auto"/>
      <w:ind w:firstLine="720"/>
    </w:pPr>
    <w:rPr>
      <w:color w:val="000000"/>
      <w:sz w:val="24"/>
      <w:szCs w:val="24"/>
    </w:rPr>
  </w:style>
  <w:style w:type="paragraph" w:customStyle="1" w:styleId="aff8">
    <w:name w:val="Пункт Знак"/>
    <w:basedOn w:val="a"/>
    <w:semiHidden/>
    <w:rsid w:val="00045DF9"/>
    <w:pPr>
      <w:tabs>
        <w:tab w:val="num" w:pos="567"/>
        <w:tab w:val="left" w:pos="851"/>
        <w:tab w:val="left" w:pos="1134"/>
      </w:tabs>
      <w:snapToGrid w:val="0"/>
      <w:spacing w:line="360" w:lineRule="auto"/>
      <w:ind w:left="567" w:hanging="567"/>
      <w:jc w:val="both"/>
    </w:pPr>
    <w:rPr>
      <w:sz w:val="28"/>
    </w:rPr>
  </w:style>
  <w:style w:type="paragraph" w:customStyle="1" w:styleId="aff9">
    <w:name w:val="Подпункт"/>
    <w:basedOn w:val="aff8"/>
    <w:semiHidden/>
    <w:rsid w:val="00045DF9"/>
    <w:pPr>
      <w:tabs>
        <w:tab w:val="clear" w:pos="567"/>
        <w:tab w:val="clear" w:pos="1134"/>
        <w:tab w:val="num" w:pos="851"/>
      </w:tabs>
      <w:ind w:left="851" w:hanging="851"/>
    </w:pPr>
  </w:style>
  <w:style w:type="paragraph" w:customStyle="1" w:styleId="affa">
    <w:name w:val="Подподпункт"/>
    <w:basedOn w:val="aff9"/>
    <w:semiHidden/>
    <w:rsid w:val="00045DF9"/>
    <w:pPr>
      <w:tabs>
        <w:tab w:val="clear" w:pos="851"/>
        <w:tab w:val="left" w:pos="1134"/>
        <w:tab w:val="left" w:pos="1418"/>
        <w:tab w:val="num" w:pos="1844"/>
      </w:tabs>
      <w:snapToGrid/>
      <w:ind w:left="1844" w:hanging="567"/>
    </w:pPr>
  </w:style>
  <w:style w:type="paragraph" w:customStyle="1" w:styleId="affb">
    <w:name w:val="Подподподпункт"/>
    <w:basedOn w:val="a"/>
    <w:semiHidden/>
    <w:rsid w:val="00045DF9"/>
    <w:pPr>
      <w:tabs>
        <w:tab w:val="left" w:pos="1134"/>
        <w:tab w:val="left" w:pos="1701"/>
        <w:tab w:val="num" w:pos="3560"/>
      </w:tabs>
      <w:snapToGrid w:val="0"/>
      <w:spacing w:line="360" w:lineRule="auto"/>
      <w:ind w:left="3560" w:hanging="1008"/>
      <w:jc w:val="both"/>
    </w:pPr>
    <w:rPr>
      <w:sz w:val="28"/>
    </w:rPr>
  </w:style>
  <w:style w:type="paragraph" w:customStyle="1" w:styleId="17">
    <w:name w:val="Пункт1"/>
    <w:basedOn w:val="a"/>
    <w:semiHidden/>
    <w:rsid w:val="00045DF9"/>
    <w:pPr>
      <w:tabs>
        <w:tab w:val="num" w:pos="567"/>
      </w:tabs>
      <w:snapToGrid w:val="0"/>
      <w:spacing w:before="240" w:line="360" w:lineRule="auto"/>
      <w:ind w:left="567" w:hanging="279"/>
      <w:jc w:val="center"/>
    </w:pPr>
    <w:rPr>
      <w:rFonts w:ascii="Arial" w:hAnsi="Arial"/>
      <w:b/>
      <w:sz w:val="28"/>
      <w:szCs w:val="28"/>
    </w:rPr>
  </w:style>
  <w:style w:type="paragraph" w:customStyle="1" w:styleId="FR2">
    <w:name w:val="FR2"/>
    <w:semiHidden/>
    <w:rsid w:val="00045DF9"/>
    <w:pPr>
      <w:widowControl w:val="0"/>
      <w:spacing w:after="0" w:line="300" w:lineRule="auto"/>
      <w:ind w:firstLine="480"/>
      <w:jc w:val="both"/>
    </w:pPr>
    <w:rPr>
      <w:rFonts w:ascii="Arial" w:eastAsia="Times New Roman" w:hAnsi="Arial" w:cs="Times New Roman"/>
      <w:sz w:val="16"/>
      <w:szCs w:val="20"/>
      <w:lang w:eastAsia="ru-RU"/>
    </w:rPr>
  </w:style>
  <w:style w:type="paragraph" w:customStyle="1" w:styleId="BodyText22">
    <w:name w:val="Body Text 22"/>
    <w:basedOn w:val="a"/>
    <w:semiHidden/>
    <w:rsid w:val="00045DF9"/>
    <w:pPr>
      <w:spacing w:before="140" w:line="218" w:lineRule="auto"/>
      <w:ind w:left="400" w:firstLine="0"/>
      <w:jc w:val="both"/>
    </w:pPr>
  </w:style>
  <w:style w:type="paragraph" w:customStyle="1" w:styleId="prilozhenieglava">
    <w:name w:val="prilozhenie glava"/>
    <w:basedOn w:val="a"/>
    <w:semiHidden/>
    <w:rsid w:val="00045DF9"/>
    <w:pPr>
      <w:spacing w:before="240" w:after="240"/>
      <w:ind w:firstLine="0"/>
      <w:jc w:val="center"/>
    </w:pPr>
    <w:rPr>
      <w:b/>
      <w:bCs/>
      <w:caps/>
      <w:szCs w:val="24"/>
      <w:lang w:eastAsia="en-US"/>
    </w:rPr>
  </w:style>
  <w:style w:type="paragraph" w:customStyle="1" w:styleId="affc">
    <w:name w:val="Изобр по центру"/>
    <w:basedOn w:val="a"/>
    <w:semiHidden/>
    <w:rsid w:val="00045DF9"/>
    <w:pPr>
      <w:widowControl w:val="0"/>
      <w:ind w:firstLine="0"/>
      <w:jc w:val="center"/>
    </w:pPr>
    <w:rPr>
      <w:bCs/>
      <w:sz w:val="20"/>
    </w:rPr>
  </w:style>
  <w:style w:type="paragraph" w:customStyle="1" w:styleId="affd">
    <w:name w:val="Изображение"/>
    <w:basedOn w:val="a"/>
    <w:semiHidden/>
    <w:rsid w:val="00045DF9"/>
    <w:pPr>
      <w:widowControl w:val="0"/>
      <w:ind w:firstLine="0"/>
    </w:pPr>
  </w:style>
  <w:style w:type="paragraph" w:customStyle="1" w:styleId="ConsPlusNormal">
    <w:name w:val="ConsPlusNormal"/>
    <w:basedOn w:val="a"/>
    <w:semiHidden/>
    <w:rsid w:val="00045DF9"/>
    <w:pPr>
      <w:autoSpaceDE w:val="0"/>
      <w:autoSpaceDN w:val="0"/>
    </w:pPr>
    <w:rPr>
      <w:rFonts w:ascii="Arial" w:eastAsia="Calibri" w:hAnsi="Arial" w:cs="Arial"/>
      <w:sz w:val="20"/>
    </w:rPr>
  </w:style>
  <w:style w:type="paragraph" w:customStyle="1" w:styleId="310">
    <w:name w:val="Основной текст 31"/>
    <w:basedOn w:val="a"/>
    <w:semiHidden/>
    <w:rsid w:val="00045DF9"/>
    <w:pPr>
      <w:ind w:firstLine="0"/>
      <w:jc w:val="center"/>
    </w:pPr>
    <w:rPr>
      <w:b/>
    </w:rPr>
  </w:style>
  <w:style w:type="paragraph" w:customStyle="1" w:styleId="dvp1">
    <w:name w:val="dvp1"/>
    <w:basedOn w:val="a"/>
    <w:semiHidden/>
    <w:rsid w:val="00045DF9"/>
    <w:pPr>
      <w:ind w:firstLine="240"/>
    </w:pPr>
    <w:rPr>
      <w:szCs w:val="24"/>
    </w:rPr>
  </w:style>
  <w:style w:type="paragraph" w:customStyle="1" w:styleId="H3">
    <w:name w:val="H3"/>
    <w:basedOn w:val="a"/>
    <w:next w:val="a"/>
    <w:semiHidden/>
    <w:rsid w:val="00045DF9"/>
    <w:pPr>
      <w:keepNext/>
      <w:snapToGrid w:val="0"/>
      <w:spacing w:before="100" w:after="100"/>
      <w:ind w:firstLine="0"/>
      <w:outlineLvl w:val="3"/>
    </w:pPr>
    <w:rPr>
      <w:b/>
      <w:sz w:val="28"/>
    </w:rPr>
  </w:style>
  <w:style w:type="paragraph" w:customStyle="1" w:styleId="18">
    <w:name w:val="Знак1"/>
    <w:basedOn w:val="a"/>
    <w:semiHidden/>
    <w:rsid w:val="00045DF9"/>
    <w:pPr>
      <w:spacing w:after="160" w:line="240" w:lineRule="exact"/>
      <w:ind w:firstLine="0"/>
    </w:pPr>
    <w:rPr>
      <w:rFonts w:ascii="Verdana" w:hAnsi="Verdana" w:cs="Verdana"/>
      <w:sz w:val="20"/>
      <w:lang w:val="en-US" w:eastAsia="en-US"/>
    </w:rPr>
  </w:style>
  <w:style w:type="paragraph" w:customStyle="1" w:styleId="27">
    <w:name w:val="Знак2"/>
    <w:basedOn w:val="a"/>
    <w:semiHidden/>
    <w:rsid w:val="00045DF9"/>
    <w:pPr>
      <w:spacing w:after="160" w:line="240" w:lineRule="exact"/>
      <w:ind w:firstLine="0"/>
    </w:pPr>
    <w:rPr>
      <w:rFonts w:ascii="Verdana" w:hAnsi="Verdana" w:cs="Verdana"/>
      <w:sz w:val="20"/>
      <w:lang w:val="en-US" w:eastAsia="en-US"/>
    </w:rPr>
  </w:style>
  <w:style w:type="paragraph" w:customStyle="1" w:styleId="affe">
    <w:name w:val="Знак Знак Знак Знак"/>
    <w:basedOn w:val="a"/>
    <w:semiHidden/>
    <w:rsid w:val="00045DF9"/>
    <w:pPr>
      <w:spacing w:after="160" w:line="240" w:lineRule="exact"/>
      <w:ind w:firstLine="0"/>
    </w:pPr>
    <w:rPr>
      <w:rFonts w:ascii="Verdana" w:hAnsi="Verdana" w:cs="Verdana"/>
      <w:sz w:val="20"/>
      <w:lang w:val="en-US" w:eastAsia="en-US"/>
    </w:rPr>
  </w:style>
  <w:style w:type="paragraph" w:customStyle="1" w:styleId="311">
    <w:name w:val="Заголовок 31"/>
    <w:semiHidden/>
    <w:rsid w:val="00045DF9"/>
    <w:pPr>
      <w:widowControl w:val="0"/>
      <w:autoSpaceDE w:val="0"/>
      <w:autoSpaceDN w:val="0"/>
      <w:adjustRightInd w:val="0"/>
      <w:spacing w:before="240" w:after="40" w:line="240" w:lineRule="auto"/>
    </w:pPr>
    <w:rPr>
      <w:rFonts w:ascii="Times New Roman" w:eastAsia="Times New Roman" w:hAnsi="Times New Roman" w:cs="Times New Roman"/>
      <w:b/>
      <w:bCs/>
      <w:lang w:eastAsia="ru-RU"/>
    </w:rPr>
  </w:style>
  <w:style w:type="paragraph" w:customStyle="1" w:styleId="19">
    <w:name w:val="Знак Знак Знак1 Знак Знак Знак Знак Знак Знак Знак Знак Знак Знак"/>
    <w:basedOn w:val="a"/>
    <w:semiHidden/>
    <w:rsid w:val="00045DF9"/>
    <w:pPr>
      <w:spacing w:after="160" w:line="240" w:lineRule="exact"/>
      <w:ind w:firstLine="0"/>
    </w:pPr>
    <w:rPr>
      <w:rFonts w:ascii="Verdana" w:hAnsi="Verdana" w:cs="Verdana"/>
      <w:sz w:val="20"/>
      <w:lang w:val="en-US" w:eastAsia="en-US"/>
    </w:rPr>
  </w:style>
  <w:style w:type="paragraph" w:customStyle="1" w:styleId="text">
    <w:name w:val="text Знак"/>
    <w:basedOn w:val="af7"/>
    <w:semiHidden/>
    <w:rsid w:val="00045DF9"/>
    <w:pPr>
      <w:spacing w:line="240" w:lineRule="auto"/>
      <w:ind w:firstLine="709"/>
    </w:pPr>
    <w:rPr>
      <w:sz w:val="22"/>
      <w:szCs w:val="24"/>
    </w:rPr>
  </w:style>
  <w:style w:type="paragraph" w:customStyle="1" w:styleId="hd">
    <w:name w:val="Верхний колонтитул.hd"/>
    <w:basedOn w:val="a"/>
    <w:semiHidden/>
    <w:rsid w:val="00045DF9"/>
    <w:pPr>
      <w:widowControl w:val="0"/>
      <w:tabs>
        <w:tab w:val="center" w:pos="4153"/>
        <w:tab w:val="right" w:pos="8306"/>
      </w:tabs>
      <w:autoSpaceDE w:val="0"/>
      <w:autoSpaceDN w:val="0"/>
      <w:spacing w:before="40"/>
      <w:ind w:left="200" w:firstLine="0"/>
    </w:pPr>
    <w:rPr>
      <w:sz w:val="22"/>
      <w:szCs w:val="22"/>
    </w:rPr>
  </w:style>
  <w:style w:type="paragraph" w:customStyle="1" w:styleId="211">
    <w:name w:val="Основной текст 211"/>
    <w:basedOn w:val="a"/>
    <w:semiHidden/>
    <w:rsid w:val="00045DF9"/>
    <w:pPr>
      <w:suppressAutoHyphens/>
      <w:spacing w:after="120" w:line="480" w:lineRule="auto"/>
      <w:ind w:firstLine="0"/>
    </w:pPr>
    <w:rPr>
      <w:szCs w:val="24"/>
      <w:lang w:eastAsia="ar-SA"/>
    </w:rPr>
  </w:style>
  <w:style w:type="paragraph" w:customStyle="1" w:styleId="28">
    <w:name w:val="Знак Знак2 Знак Знак"/>
    <w:basedOn w:val="a"/>
    <w:semiHidden/>
    <w:rsid w:val="00045DF9"/>
    <w:pPr>
      <w:spacing w:after="160" w:line="240" w:lineRule="exact"/>
      <w:ind w:firstLine="0"/>
    </w:pPr>
    <w:rPr>
      <w:rFonts w:ascii="Verdana" w:hAnsi="Verdana" w:cs="Verdana"/>
      <w:sz w:val="20"/>
      <w:lang w:val="en-US" w:eastAsia="en-US"/>
    </w:rPr>
  </w:style>
  <w:style w:type="paragraph" w:customStyle="1" w:styleId="1a">
    <w:name w:val="Без интервала1"/>
    <w:semiHidden/>
    <w:rsid w:val="00045DF9"/>
    <w:pPr>
      <w:spacing w:after="0" w:line="240" w:lineRule="auto"/>
    </w:pPr>
    <w:rPr>
      <w:rFonts w:ascii="Calibri" w:eastAsia="Times New Roman" w:hAnsi="Calibri" w:cs="Times New Roman"/>
    </w:rPr>
  </w:style>
  <w:style w:type="paragraph" w:customStyle="1" w:styleId="Style4">
    <w:name w:val="Style4"/>
    <w:basedOn w:val="a"/>
    <w:semiHidden/>
    <w:rsid w:val="00045DF9"/>
    <w:pPr>
      <w:widowControl w:val="0"/>
      <w:tabs>
        <w:tab w:val="left" w:pos="2160"/>
      </w:tabs>
      <w:autoSpaceDE w:val="0"/>
      <w:autoSpaceDN w:val="0"/>
      <w:adjustRightInd w:val="0"/>
      <w:ind w:firstLine="709"/>
      <w:jc w:val="right"/>
    </w:pPr>
    <w:rPr>
      <w:rFonts w:ascii="Courier New" w:hAnsi="Courier New" w:cs="Courier New"/>
      <w:szCs w:val="24"/>
      <w:lang w:eastAsia="en-US"/>
    </w:rPr>
  </w:style>
  <w:style w:type="paragraph" w:customStyle="1" w:styleId="3110">
    <w:name w:val="Основной текст 311"/>
    <w:basedOn w:val="a"/>
    <w:semiHidden/>
    <w:rsid w:val="00045DF9"/>
    <w:pPr>
      <w:suppressAutoHyphens/>
      <w:spacing w:before="20"/>
      <w:ind w:firstLine="709"/>
      <w:jc w:val="both"/>
    </w:pPr>
    <w:rPr>
      <w:lang w:eastAsia="ar-SA"/>
    </w:rPr>
  </w:style>
  <w:style w:type="character" w:styleId="afff">
    <w:name w:val="footnote reference"/>
    <w:semiHidden/>
    <w:unhideWhenUsed/>
    <w:rsid w:val="00045DF9"/>
    <w:rPr>
      <w:vertAlign w:val="superscript"/>
    </w:rPr>
  </w:style>
  <w:style w:type="character" w:styleId="afff0">
    <w:name w:val="annotation reference"/>
    <w:semiHidden/>
    <w:unhideWhenUsed/>
    <w:rsid w:val="00045DF9"/>
    <w:rPr>
      <w:sz w:val="16"/>
      <w:szCs w:val="16"/>
    </w:rPr>
  </w:style>
  <w:style w:type="character" w:customStyle="1" w:styleId="SUBST">
    <w:name w:val="__SUBST"/>
    <w:rsid w:val="00045DF9"/>
    <w:rPr>
      <w:b/>
      <w:bCs/>
      <w:i/>
      <w:iCs/>
      <w:sz w:val="22"/>
      <w:szCs w:val="22"/>
    </w:rPr>
  </w:style>
  <w:style w:type="character" w:customStyle="1" w:styleId="bodytext">
    <w:name w:val="bodytext"/>
    <w:basedOn w:val="a0"/>
    <w:rsid w:val="00045DF9"/>
  </w:style>
  <w:style w:type="character" w:customStyle="1" w:styleId="afff1">
    <w:name w:val="Обычный (веб) Знак"/>
    <w:rsid w:val="00045DF9"/>
    <w:rPr>
      <w:rFonts w:ascii="Tahoma" w:hAnsi="Tahoma" w:cs="Tahoma" w:hint="default"/>
      <w:color w:val="000000"/>
      <w:sz w:val="18"/>
      <w:szCs w:val="18"/>
      <w:lang w:val="ru-RU" w:eastAsia="ru-RU" w:bidi="ar-SA"/>
    </w:rPr>
  </w:style>
  <w:style w:type="character" w:customStyle="1" w:styleId="afff2">
    <w:name w:val="Знак Знак"/>
    <w:rsid w:val="00045DF9"/>
    <w:rPr>
      <w:rFonts w:ascii="Tahoma" w:hAnsi="Tahoma" w:cs="Tahoma" w:hint="default"/>
      <w:color w:val="000000"/>
      <w:sz w:val="18"/>
      <w:szCs w:val="18"/>
      <w:lang w:val="ru-RU" w:eastAsia="ru-RU" w:bidi="ar-SA"/>
    </w:rPr>
  </w:style>
  <w:style w:type="character" w:customStyle="1" w:styleId="Subst0">
    <w:name w:val="Subst"/>
    <w:rsid w:val="00045DF9"/>
    <w:rPr>
      <w:b/>
      <w:bCs w:val="0"/>
      <w:i/>
      <w:iCs w:val="0"/>
    </w:rPr>
  </w:style>
  <w:style w:type="character" w:customStyle="1" w:styleId="ei1">
    <w:name w:val="ei1"/>
    <w:basedOn w:val="a0"/>
    <w:rsid w:val="00045DF9"/>
  </w:style>
  <w:style w:type="character" w:customStyle="1" w:styleId="1b">
    <w:name w:val="Знак Знак1"/>
    <w:rsid w:val="00045DF9"/>
    <w:rPr>
      <w:i/>
      <w:iCs w:val="0"/>
      <w:sz w:val="28"/>
      <w:u w:val="single"/>
      <w:lang w:val="ru-RU" w:eastAsia="ru-RU" w:bidi="ar-SA"/>
    </w:rPr>
  </w:style>
  <w:style w:type="character" w:customStyle="1" w:styleId="apple-style-span">
    <w:name w:val="apple-style-span"/>
    <w:basedOn w:val="a0"/>
    <w:rsid w:val="00045DF9"/>
  </w:style>
  <w:style w:type="character" w:customStyle="1" w:styleId="afff3">
    <w:name w:val="Изобр по центру Знак"/>
    <w:locked/>
    <w:rsid w:val="00045DF9"/>
    <w:rPr>
      <w:bCs/>
      <w:lang w:val="ru-RU" w:eastAsia="ru-RU" w:bidi="ar-SA"/>
    </w:rPr>
  </w:style>
  <w:style w:type="table" w:styleId="afff4">
    <w:name w:val="Table Grid"/>
    <w:basedOn w:val="a1"/>
    <w:uiPriority w:val="59"/>
    <w:rsid w:val="00045DF9"/>
    <w:pPr>
      <w:spacing w:after="0" w:line="240" w:lineRule="auto"/>
      <w:ind w:firstLine="72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1"/>
    <w:rsid w:val="00045D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uiPriority w:val="59"/>
    <w:rsid w:val="00045DF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5">
    <w:name w:val="Обычный + По ширине"/>
    <w:aliases w:val="Перед:  12 пт,После:  12 пт"/>
    <w:basedOn w:val="a"/>
    <w:uiPriority w:val="99"/>
    <w:rsid w:val="007C5A00"/>
    <w:pPr>
      <w:tabs>
        <w:tab w:val="left" w:pos="851"/>
      </w:tabs>
      <w:spacing w:after="240"/>
      <w:ind w:left="567" w:firstLine="0"/>
      <w:jc w:val="both"/>
    </w:pPr>
    <w:rPr>
      <w:szCs w:val="24"/>
    </w:rPr>
  </w:style>
  <w:style w:type="character" w:styleId="afff6">
    <w:name w:val="Strong"/>
    <w:basedOn w:val="a0"/>
    <w:uiPriority w:val="99"/>
    <w:qFormat/>
    <w:rsid w:val="00937A18"/>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st" w:uiPriority="0"/>
    <w:lsdException w:name="List Number" w:uiPriority="0"/>
    <w:lsdException w:name="List 2" w:uiPriority="0"/>
    <w:lsdException w:name="Title" w:semiHidden="0" w:uiPriority="0" w:unhideWhenUsed="0" w:qFormat="1"/>
    <w:lsdException w:name="Closing" w:uiPriority="0"/>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DF9"/>
    <w:pPr>
      <w:spacing w:after="0" w:line="240" w:lineRule="auto"/>
      <w:ind w:firstLine="720"/>
    </w:pPr>
    <w:rPr>
      <w:rFonts w:ascii="Times New Roman" w:eastAsia="Times New Roman" w:hAnsi="Times New Roman" w:cs="Times New Roman"/>
      <w:sz w:val="24"/>
      <w:szCs w:val="20"/>
      <w:lang w:eastAsia="ru-RU"/>
    </w:rPr>
  </w:style>
  <w:style w:type="paragraph" w:styleId="1">
    <w:name w:val="heading 1"/>
    <w:basedOn w:val="a"/>
    <w:next w:val="a"/>
    <w:link w:val="10"/>
    <w:qFormat/>
    <w:rsid w:val="00045DF9"/>
    <w:pPr>
      <w:keepNext/>
      <w:spacing w:line="360" w:lineRule="auto"/>
      <w:ind w:firstLine="0"/>
      <w:jc w:val="both"/>
      <w:outlineLvl w:val="0"/>
    </w:pPr>
    <w:rPr>
      <w:sz w:val="28"/>
    </w:rPr>
  </w:style>
  <w:style w:type="paragraph" w:styleId="2">
    <w:name w:val="heading 2"/>
    <w:basedOn w:val="a"/>
    <w:next w:val="a"/>
    <w:link w:val="20"/>
    <w:semiHidden/>
    <w:unhideWhenUsed/>
    <w:qFormat/>
    <w:rsid w:val="00045DF9"/>
    <w:pPr>
      <w:keepNext/>
      <w:spacing w:line="360" w:lineRule="auto"/>
      <w:ind w:firstLine="118"/>
      <w:jc w:val="both"/>
      <w:outlineLvl w:val="1"/>
    </w:pPr>
    <w:rPr>
      <w:sz w:val="28"/>
    </w:rPr>
  </w:style>
  <w:style w:type="paragraph" w:styleId="3">
    <w:name w:val="heading 3"/>
    <w:basedOn w:val="a"/>
    <w:next w:val="a"/>
    <w:link w:val="30"/>
    <w:uiPriority w:val="99"/>
    <w:unhideWhenUsed/>
    <w:qFormat/>
    <w:rsid w:val="00045DF9"/>
    <w:pPr>
      <w:keepNext/>
      <w:ind w:firstLine="0"/>
      <w:jc w:val="center"/>
      <w:outlineLvl w:val="2"/>
    </w:pPr>
    <w:rPr>
      <w:i/>
      <w:sz w:val="28"/>
    </w:rPr>
  </w:style>
  <w:style w:type="paragraph" w:styleId="4">
    <w:name w:val="heading 4"/>
    <w:basedOn w:val="a"/>
    <w:next w:val="a"/>
    <w:link w:val="40"/>
    <w:unhideWhenUsed/>
    <w:qFormat/>
    <w:rsid w:val="00045DF9"/>
    <w:pPr>
      <w:keepNext/>
      <w:ind w:firstLine="0"/>
      <w:jc w:val="center"/>
      <w:outlineLvl w:val="3"/>
    </w:pPr>
    <w:rPr>
      <w:b/>
    </w:rPr>
  </w:style>
  <w:style w:type="paragraph" w:styleId="5">
    <w:name w:val="heading 5"/>
    <w:basedOn w:val="a"/>
    <w:next w:val="a"/>
    <w:link w:val="50"/>
    <w:semiHidden/>
    <w:unhideWhenUsed/>
    <w:qFormat/>
    <w:rsid w:val="00045DF9"/>
    <w:pPr>
      <w:keepNext/>
      <w:jc w:val="both"/>
      <w:outlineLvl w:val="4"/>
    </w:pPr>
  </w:style>
  <w:style w:type="paragraph" w:styleId="6">
    <w:name w:val="heading 6"/>
    <w:basedOn w:val="a"/>
    <w:next w:val="a"/>
    <w:link w:val="60"/>
    <w:semiHidden/>
    <w:unhideWhenUsed/>
    <w:qFormat/>
    <w:rsid w:val="00045DF9"/>
    <w:pPr>
      <w:keepNext/>
      <w:ind w:firstLine="0"/>
      <w:jc w:val="center"/>
      <w:outlineLvl w:val="5"/>
    </w:pPr>
    <w:rPr>
      <w:b/>
      <w:i/>
    </w:rPr>
  </w:style>
  <w:style w:type="paragraph" w:styleId="7">
    <w:name w:val="heading 7"/>
    <w:basedOn w:val="a"/>
    <w:next w:val="a"/>
    <w:link w:val="70"/>
    <w:semiHidden/>
    <w:unhideWhenUsed/>
    <w:qFormat/>
    <w:rsid w:val="00045DF9"/>
    <w:pPr>
      <w:keepNext/>
      <w:ind w:firstLine="0"/>
      <w:jc w:val="center"/>
      <w:outlineLvl w:val="6"/>
    </w:pPr>
    <w:rPr>
      <w:b/>
      <w:sz w:val="20"/>
    </w:rPr>
  </w:style>
  <w:style w:type="paragraph" w:styleId="8">
    <w:name w:val="heading 8"/>
    <w:basedOn w:val="a"/>
    <w:next w:val="a"/>
    <w:link w:val="80"/>
    <w:semiHidden/>
    <w:unhideWhenUsed/>
    <w:qFormat/>
    <w:rsid w:val="00045DF9"/>
    <w:pPr>
      <w:keepNext/>
      <w:jc w:val="center"/>
      <w:outlineLvl w:val="7"/>
    </w:pPr>
    <w:rPr>
      <w:sz w:val="28"/>
    </w:rPr>
  </w:style>
  <w:style w:type="paragraph" w:styleId="9">
    <w:name w:val="heading 9"/>
    <w:basedOn w:val="a"/>
    <w:next w:val="a"/>
    <w:link w:val="90"/>
    <w:semiHidden/>
    <w:unhideWhenUsed/>
    <w:qFormat/>
    <w:rsid w:val="00045DF9"/>
    <w:pPr>
      <w:keepNext/>
      <w:ind w:firstLine="0"/>
      <w:outlineLvl w:val="8"/>
    </w:pPr>
    <w:rPr>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5DF9"/>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045DF9"/>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9"/>
    <w:rsid w:val="00045DF9"/>
    <w:rPr>
      <w:rFonts w:ascii="Times New Roman" w:eastAsia="Times New Roman" w:hAnsi="Times New Roman" w:cs="Times New Roman"/>
      <w:i/>
      <w:sz w:val="28"/>
      <w:szCs w:val="20"/>
      <w:lang w:eastAsia="ru-RU"/>
    </w:rPr>
  </w:style>
  <w:style w:type="character" w:customStyle="1" w:styleId="40">
    <w:name w:val="Заголовок 4 Знак"/>
    <w:basedOn w:val="a0"/>
    <w:link w:val="4"/>
    <w:rsid w:val="00045DF9"/>
    <w:rPr>
      <w:rFonts w:ascii="Times New Roman" w:eastAsia="Times New Roman" w:hAnsi="Times New Roman" w:cs="Times New Roman"/>
      <w:b/>
      <w:sz w:val="24"/>
      <w:szCs w:val="20"/>
      <w:lang w:eastAsia="ru-RU"/>
    </w:rPr>
  </w:style>
  <w:style w:type="character" w:customStyle="1" w:styleId="50">
    <w:name w:val="Заголовок 5 Знак"/>
    <w:basedOn w:val="a0"/>
    <w:link w:val="5"/>
    <w:semiHidden/>
    <w:rsid w:val="00045DF9"/>
    <w:rPr>
      <w:rFonts w:ascii="Times New Roman" w:eastAsia="Times New Roman" w:hAnsi="Times New Roman" w:cs="Times New Roman"/>
      <w:sz w:val="24"/>
      <w:szCs w:val="20"/>
      <w:lang w:eastAsia="ru-RU"/>
    </w:rPr>
  </w:style>
  <w:style w:type="character" w:customStyle="1" w:styleId="60">
    <w:name w:val="Заголовок 6 Знак"/>
    <w:basedOn w:val="a0"/>
    <w:link w:val="6"/>
    <w:semiHidden/>
    <w:rsid w:val="00045DF9"/>
    <w:rPr>
      <w:rFonts w:ascii="Times New Roman" w:eastAsia="Times New Roman" w:hAnsi="Times New Roman" w:cs="Times New Roman"/>
      <w:b/>
      <w:i/>
      <w:sz w:val="24"/>
      <w:szCs w:val="20"/>
      <w:lang w:eastAsia="ru-RU"/>
    </w:rPr>
  </w:style>
  <w:style w:type="character" w:customStyle="1" w:styleId="70">
    <w:name w:val="Заголовок 7 Знак"/>
    <w:basedOn w:val="a0"/>
    <w:link w:val="7"/>
    <w:semiHidden/>
    <w:rsid w:val="00045DF9"/>
    <w:rPr>
      <w:rFonts w:ascii="Times New Roman" w:eastAsia="Times New Roman" w:hAnsi="Times New Roman" w:cs="Times New Roman"/>
      <w:b/>
      <w:sz w:val="20"/>
      <w:szCs w:val="20"/>
      <w:lang w:eastAsia="ru-RU"/>
    </w:rPr>
  </w:style>
  <w:style w:type="character" w:customStyle="1" w:styleId="80">
    <w:name w:val="Заголовок 8 Знак"/>
    <w:basedOn w:val="a0"/>
    <w:link w:val="8"/>
    <w:semiHidden/>
    <w:rsid w:val="00045DF9"/>
    <w:rPr>
      <w:rFonts w:ascii="Times New Roman" w:eastAsia="Times New Roman" w:hAnsi="Times New Roman" w:cs="Times New Roman"/>
      <w:sz w:val="28"/>
      <w:szCs w:val="20"/>
      <w:lang w:eastAsia="ru-RU"/>
    </w:rPr>
  </w:style>
  <w:style w:type="character" w:customStyle="1" w:styleId="90">
    <w:name w:val="Заголовок 9 Знак"/>
    <w:basedOn w:val="a0"/>
    <w:link w:val="9"/>
    <w:semiHidden/>
    <w:rsid w:val="00045DF9"/>
    <w:rPr>
      <w:rFonts w:ascii="Times New Roman" w:eastAsia="Times New Roman" w:hAnsi="Times New Roman" w:cs="Times New Roman"/>
      <w:iCs/>
      <w:sz w:val="28"/>
      <w:szCs w:val="20"/>
      <w:lang w:eastAsia="ru-RU"/>
    </w:rPr>
  </w:style>
  <w:style w:type="character" w:styleId="a3">
    <w:name w:val="Hyperlink"/>
    <w:semiHidden/>
    <w:unhideWhenUsed/>
    <w:rsid w:val="00045DF9"/>
    <w:rPr>
      <w:color w:val="0000FF"/>
      <w:u w:val="single"/>
    </w:rPr>
  </w:style>
  <w:style w:type="character" w:styleId="a4">
    <w:name w:val="FollowedHyperlink"/>
    <w:semiHidden/>
    <w:unhideWhenUsed/>
    <w:rsid w:val="00045DF9"/>
    <w:rPr>
      <w:color w:val="800080"/>
      <w:u w:val="single"/>
    </w:rPr>
  </w:style>
  <w:style w:type="paragraph" w:styleId="HTML">
    <w:name w:val="HTML Preformatted"/>
    <w:basedOn w:val="a"/>
    <w:link w:val="HTML0"/>
    <w:semiHidden/>
    <w:unhideWhenUsed/>
    <w:rsid w:val="00045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rPr>
  </w:style>
  <w:style w:type="character" w:customStyle="1" w:styleId="HTML0">
    <w:name w:val="Стандартный HTML Знак"/>
    <w:basedOn w:val="a0"/>
    <w:link w:val="HTML"/>
    <w:semiHidden/>
    <w:rsid w:val="00045DF9"/>
    <w:rPr>
      <w:rFonts w:ascii="Courier New" w:eastAsia="Times New Roman" w:hAnsi="Courier New" w:cs="Courier New"/>
      <w:sz w:val="20"/>
      <w:szCs w:val="20"/>
      <w:lang w:eastAsia="ru-RU"/>
    </w:rPr>
  </w:style>
  <w:style w:type="paragraph" w:styleId="a5">
    <w:name w:val="Normal (Web)"/>
    <w:basedOn w:val="a"/>
    <w:semiHidden/>
    <w:unhideWhenUsed/>
    <w:rsid w:val="00045DF9"/>
    <w:pPr>
      <w:spacing w:before="100" w:beforeAutospacing="1" w:after="100" w:afterAutospacing="1"/>
      <w:ind w:firstLine="0"/>
    </w:pPr>
    <w:rPr>
      <w:rFonts w:ascii="Tahoma" w:hAnsi="Tahoma" w:cs="Tahoma"/>
      <w:color w:val="000000"/>
      <w:sz w:val="18"/>
      <w:szCs w:val="18"/>
    </w:rPr>
  </w:style>
  <w:style w:type="paragraph" w:styleId="11">
    <w:name w:val="toc 1"/>
    <w:basedOn w:val="a"/>
    <w:next w:val="a"/>
    <w:autoRedefine/>
    <w:uiPriority w:val="39"/>
    <w:semiHidden/>
    <w:unhideWhenUsed/>
    <w:rsid w:val="00045DF9"/>
    <w:pPr>
      <w:tabs>
        <w:tab w:val="right" w:leader="dot" w:pos="9498"/>
      </w:tabs>
      <w:spacing w:before="120"/>
      <w:ind w:firstLine="0"/>
    </w:pPr>
    <w:rPr>
      <w:b/>
      <w:bCs/>
      <w:iCs/>
      <w:szCs w:val="32"/>
    </w:rPr>
  </w:style>
  <w:style w:type="paragraph" w:styleId="21">
    <w:name w:val="toc 2"/>
    <w:basedOn w:val="a"/>
    <w:next w:val="a"/>
    <w:autoRedefine/>
    <w:semiHidden/>
    <w:unhideWhenUsed/>
    <w:rsid w:val="00045DF9"/>
    <w:pPr>
      <w:ind w:firstLine="0"/>
    </w:pPr>
    <w:rPr>
      <w:b/>
    </w:rPr>
  </w:style>
  <w:style w:type="paragraph" w:styleId="a6">
    <w:name w:val="footnote text"/>
    <w:basedOn w:val="a"/>
    <w:link w:val="a7"/>
    <w:semiHidden/>
    <w:unhideWhenUsed/>
    <w:rsid w:val="00045DF9"/>
    <w:pPr>
      <w:ind w:firstLine="0"/>
    </w:pPr>
    <w:rPr>
      <w:sz w:val="20"/>
    </w:rPr>
  </w:style>
  <w:style w:type="character" w:customStyle="1" w:styleId="a7">
    <w:name w:val="Текст сноски Знак"/>
    <w:basedOn w:val="a0"/>
    <w:link w:val="a6"/>
    <w:semiHidden/>
    <w:rsid w:val="00045DF9"/>
    <w:rPr>
      <w:rFonts w:ascii="Times New Roman" w:eastAsia="Times New Roman" w:hAnsi="Times New Roman" w:cs="Times New Roman"/>
      <w:sz w:val="20"/>
      <w:szCs w:val="20"/>
      <w:lang w:eastAsia="ru-RU"/>
    </w:rPr>
  </w:style>
  <w:style w:type="paragraph" w:styleId="a8">
    <w:name w:val="annotation text"/>
    <w:basedOn w:val="a"/>
    <w:link w:val="a9"/>
    <w:semiHidden/>
    <w:unhideWhenUsed/>
    <w:rsid w:val="00045DF9"/>
    <w:pPr>
      <w:ind w:firstLine="0"/>
    </w:pPr>
    <w:rPr>
      <w:sz w:val="20"/>
    </w:rPr>
  </w:style>
  <w:style w:type="character" w:customStyle="1" w:styleId="a9">
    <w:name w:val="Текст примечания Знак"/>
    <w:basedOn w:val="a0"/>
    <w:link w:val="a8"/>
    <w:semiHidden/>
    <w:rsid w:val="00045DF9"/>
    <w:rPr>
      <w:rFonts w:ascii="Times New Roman" w:eastAsia="Times New Roman" w:hAnsi="Times New Roman" w:cs="Times New Roman"/>
      <w:sz w:val="20"/>
      <w:szCs w:val="20"/>
      <w:lang w:eastAsia="ru-RU"/>
    </w:rPr>
  </w:style>
  <w:style w:type="paragraph" w:styleId="aa">
    <w:name w:val="header"/>
    <w:aliases w:val="hd"/>
    <w:basedOn w:val="a"/>
    <w:link w:val="ab"/>
    <w:uiPriority w:val="99"/>
    <w:unhideWhenUsed/>
    <w:rsid w:val="00045DF9"/>
    <w:pPr>
      <w:tabs>
        <w:tab w:val="center" w:pos="4677"/>
        <w:tab w:val="right" w:pos="9355"/>
      </w:tabs>
    </w:pPr>
  </w:style>
  <w:style w:type="character" w:customStyle="1" w:styleId="ab">
    <w:name w:val="Верхний колонтитул Знак"/>
    <w:aliases w:val="hd Знак"/>
    <w:basedOn w:val="a0"/>
    <w:link w:val="aa"/>
    <w:uiPriority w:val="99"/>
    <w:rsid w:val="00045DF9"/>
    <w:rPr>
      <w:rFonts w:ascii="Times New Roman" w:eastAsia="Times New Roman" w:hAnsi="Times New Roman" w:cs="Times New Roman"/>
      <w:sz w:val="24"/>
      <w:szCs w:val="20"/>
      <w:lang w:eastAsia="ru-RU"/>
    </w:rPr>
  </w:style>
  <w:style w:type="paragraph" w:styleId="ac">
    <w:name w:val="footer"/>
    <w:basedOn w:val="a"/>
    <w:link w:val="ad"/>
    <w:uiPriority w:val="99"/>
    <w:unhideWhenUsed/>
    <w:rsid w:val="00045DF9"/>
    <w:pPr>
      <w:tabs>
        <w:tab w:val="center" w:pos="4677"/>
        <w:tab w:val="right" w:pos="9355"/>
      </w:tabs>
    </w:pPr>
  </w:style>
  <w:style w:type="character" w:customStyle="1" w:styleId="ad">
    <w:name w:val="Нижний колонтитул Знак"/>
    <w:basedOn w:val="a0"/>
    <w:link w:val="ac"/>
    <w:uiPriority w:val="99"/>
    <w:rsid w:val="00045DF9"/>
    <w:rPr>
      <w:rFonts w:ascii="Times New Roman" w:eastAsia="Times New Roman" w:hAnsi="Times New Roman" w:cs="Times New Roman"/>
      <w:sz w:val="24"/>
      <w:szCs w:val="20"/>
      <w:lang w:eastAsia="ru-RU"/>
    </w:rPr>
  </w:style>
  <w:style w:type="paragraph" w:styleId="ae">
    <w:name w:val="caption"/>
    <w:basedOn w:val="a"/>
    <w:next w:val="a"/>
    <w:uiPriority w:val="35"/>
    <w:semiHidden/>
    <w:unhideWhenUsed/>
    <w:qFormat/>
    <w:rsid w:val="00045DF9"/>
    <w:pPr>
      <w:ind w:firstLine="0"/>
    </w:pPr>
    <w:rPr>
      <w:b/>
      <w:sz w:val="20"/>
    </w:rPr>
  </w:style>
  <w:style w:type="paragraph" w:styleId="af">
    <w:name w:val="List"/>
    <w:basedOn w:val="a"/>
    <w:semiHidden/>
    <w:unhideWhenUsed/>
    <w:rsid w:val="00045DF9"/>
    <w:pPr>
      <w:ind w:left="283" w:hanging="283"/>
    </w:pPr>
  </w:style>
  <w:style w:type="paragraph" w:styleId="af0">
    <w:name w:val="List Number"/>
    <w:basedOn w:val="a"/>
    <w:semiHidden/>
    <w:unhideWhenUsed/>
    <w:rsid w:val="00045DF9"/>
    <w:pPr>
      <w:spacing w:after="240" w:line="240" w:lineRule="atLeast"/>
      <w:ind w:right="720" w:firstLine="0"/>
      <w:jc w:val="both"/>
    </w:pPr>
    <w:rPr>
      <w:rFonts w:ascii="Garamond" w:hAnsi="Garamond"/>
    </w:rPr>
  </w:style>
  <w:style w:type="paragraph" w:styleId="22">
    <w:name w:val="List 2"/>
    <w:basedOn w:val="a"/>
    <w:semiHidden/>
    <w:unhideWhenUsed/>
    <w:rsid w:val="00045DF9"/>
    <w:pPr>
      <w:ind w:left="566" w:hanging="283"/>
    </w:pPr>
  </w:style>
  <w:style w:type="paragraph" w:styleId="af1">
    <w:name w:val="Title"/>
    <w:basedOn w:val="a"/>
    <w:link w:val="af2"/>
    <w:qFormat/>
    <w:rsid w:val="00045DF9"/>
    <w:pPr>
      <w:spacing w:line="360" w:lineRule="auto"/>
      <w:ind w:firstLine="0"/>
      <w:jc w:val="center"/>
    </w:pPr>
    <w:rPr>
      <w:i/>
      <w:sz w:val="28"/>
      <w:u w:val="single"/>
      <w:lang w:val="x-none" w:eastAsia="x-none"/>
    </w:rPr>
  </w:style>
  <w:style w:type="character" w:customStyle="1" w:styleId="af2">
    <w:name w:val="Название Знак"/>
    <w:basedOn w:val="a0"/>
    <w:link w:val="af1"/>
    <w:rsid w:val="00045DF9"/>
    <w:rPr>
      <w:rFonts w:ascii="Times New Roman" w:eastAsia="Times New Roman" w:hAnsi="Times New Roman" w:cs="Times New Roman"/>
      <w:i/>
      <w:sz w:val="28"/>
      <w:szCs w:val="20"/>
      <w:u w:val="single"/>
      <w:lang w:val="x-none" w:eastAsia="x-none"/>
    </w:rPr>
  </w:style>
  <w:style w:type="paragraph" w:styleId="af3">
    <w:name w:val="Closing"/>
    <w:basedOn w:val="a"/>
    <w:link w:val="af4"/>
    <w:semiHidden/>
    <w:unhideWhenUsed/>
    <w:rsid w:val="00045DF9"/>
    <w:pPr>
      <w:spacing w:line="290" w:lineRule="atLeast"/>
      <w:ind w:firstLine="0"/>
    </w:pPr>
    <w:rPr>
      <w:lang w:val="en-GB"/>
    </w:rPr>
  </w:style>
  <w:style w:type="character" w:customStyle="1" w:styleId="af4">
    <w:name w:val="Прощание Знак"/>
    <w:basedOn w:val="a0"/>
    <w:link w:val="af3"/>
    <w:semiHidden/>
    <w:rsid w:val="00045DF9"/>
    <w:rPr>
      <w:rFonts w:ascii="Times New Roman" w:eastAsia="Times New Roman" w:hAnsi="Times New Roman" w:cs="Times New Roman"/>
      <w:sz w:val="24"/>
      <w:szCs w:val="20"/>
      <w:lang w:val="en-GB" w:eastAsia="ru-RU"/>
    </w:rPr>
  </w:style>
  <w:style w:type="character" w:customStyle="1" w:styleId="af5">
    <w:name w:val="Основной текст Знак"/>
    <w:aliases w:val="body text Знак"/>
    <w:basedOn w:val="a0"/>
    <w:link w:val="af6"/>
    <w:semiHidden/>
    <w:locked/>
    <w:rsid w:val="00045DF9"/>
    <w:rPr>
      <w:sz w:val="28"/>
    </w:rPr>
  </w:style>
  <w:style w:type="paragraph" w:styleId="af6">
    <w:name w:val="Body Text"/>
    <w:aliases w:val="body text"/>
    <w:basedOn w:val="a"/>
    <w:link w:val="af5"/>
    <w:semiHidden/>
    <w:unhideWhenUsed/>
    <w:rsid w:val="00045DF9"/>
    <w:pPr>
      <w:spacing w:line="360" w:lineRule="auto"/>
      <w:ind w:firstLine="0"/>
      <w:jc w:val="both"/>
    </w:pPr>
    <w:rPr>
      <w:rFonts w:asciiTheme="minorHAnsi" w:eastAsiaTheme="minorHAnsi" w:hAnsiTheme="minorHAnsi" w:cstheme="minorBidi"/>
      <w:sz w:val="28"/>
      <w:szCs w:val="22"/>
      <w:lang w:eastAsia="en-US"/>
    </w:rPr>
  </w:style>
  <w:style w:type="character" w:customStyle="1" w:styleId="12">
    <w:name w:val="Основной текст Знак1"/>
    <w:aliases w:val="body text Знак1"/>
    <w:basedOn w:val="a0"/>
    <w:semiHidden/>
    <w:rsid w:val="00045DF9"/>
    <w:rPr>
      <w:rFonts w:ascii="Times New Roman" w:eastAsia="Times New Roman" w:hAnsi="Times New Roman" w:cs="Times New Roman"/>
      <w:sz w:val="24"/>
      <w:szCs w:val="20"/>
      <w:lang w:eastAsia="ru-RU"/>
    </w:rPr>
  </w:style>
  <w:style w:type="paragraph" w:styleId="af7">
    <w:name w:val="Body Text Indent"/>
    <w:basedOn w:val="a"/>
    <w:link w:val="af8"/>
    <w:semiHidden/>
    <w:unhideWhenUsed/>
    <w:rsid w:val="00045DF9"/>
    <w:pPr>
      <w:spacing w:line="360" w:lineRule="auto"/>
      <w:ind w:firstLine="567"/>
      <w:jc w:val="both"/>
    </w:pPr>
    <w:rPr>
      <w:sz w:val="28"/>
    </w:rPr>
  </w:style>
  <w:style w:type="character" w:customStyle="1" w:styleId="af8">
    <w:name w:val="Основной текст с отступом Знак"/>
    <w:basedOn w:val="a0"/>
    <w:link w:val="af7"/>
    <w:semiHidden/>
    <w:rsid w:val="00045DF9"/>
    <w:rPr>
      <w:rFonts w:ascii="Times New Roman" w:eastAsia="Times New Roman" w:hAnsi="Times New Roman" w:cs="Times New Roman"/>
      <w:sz w:val="28"/>
      <w:szCs w:val="20"/>
      <w:lang w:eastAsia="ru-RU"/>
    </w:rPr>
  </w:style>
  <w:style w:type="paragraph" w:styleId="af9">
    <w:name w:val="Subtitle"/>
    <w:basedOn w:val="a"/>
    <w:link w:val="afa"/>
    <w:qFormat/>
    <w:rsid w:val="00045DF9"/>
    <w:pPr>
      <w:ind w:firstLine="0"/>
    </w:pPr>
    <w:rPr>
      <w:b/>
      <w:sz w:val="28"/>
    </w:rPr>
  </w:style>
  <w:style w:type="character" w:customStyle="1" w:styleId="afa">
    <w:name w:val="Подзаголовок Знак"/>
    <w:basedOn w:val="a0"/>
    <w:link w:val="af9"/>
    <w:rsid w:val="00045DF9"/>
    <w:rPr>
      <w:rFonts w:ascii="Times New Roman" w:eastAsia="Times New Roman" w:hAnsi="Times New Roman" w:cs="Times New Roman"/>
      <w:b/>
      <w:sz w:val="28"/>
      <w:szCs w:val="20"/>
      <w:lang w:eastAsia="ru-RU"/>
    </w:rPr>
  </w:style>
  <w:style w:type="paragraph" w:styleId="23">
    <w:name w:val="Body Text 2"/>
    <w:basedOn w:val="a"/>
    <w:link w:val="24"/>
    <w:semiHidden/>
    <w:unhideWhenUsed/>
    <w:rsid w:val="00045DF9"/>
    <w:pPr>
      <w:ind w:firstLine="0"/>
    </w:pPr>
    <w:rPr>
      <w:b/>
      <w:sz w:val="28"/>
    </w:rPr>
  </w:style>
  <w:style w:type="character" w:customStyle="1" w:styleId="24">
    <w:name w:val="Основной текст 2 Знак"/>
    <w:basedOn w:val="a0"/>
    <w:link w:val="23"/>
    <w:semiHidden/>
    <w:rsid w:val="00045DF9"/>
    <w:rPr>
      <w:rFonts w:ascii="Times New Roman" w:eastAsia="Times New Roman" w:hAnsi="Times New Roman" w:cs="Times New Roman"/>
      <w:b/>
      <w:sz w:val="28"/>
      <w:szCs w:val="20"/>
      <w:lang w:eastAsia="ru-RU"/>
    </w:rPr>
  </w:style>
  <w:style w:type="paragraph" w:styleId="31">
    <w:name w:val="Body Text 3"/>
    <w:basedOn w:val="a"/>
    <w:link w:val="32"/>
    <w:semiHidden/>
    <w:unhideWhenUsed/>
    <w:rsid w:val="00045DF9"/>
    <w:pPr>
      <w:ind w:firstLine="0"/>
    </w:pPr>
  </w:style>
  <w:style w:type="character" w:customStyle="1" w:styleId="32">
    <w:name w:val="Основной текст 3 Знак"/>
    <w:basedOn w:val="a0"/>
    <w:link w:val="31"/>
    <w:semiHidden/>
    <w:rsid w:val="00045DF9"/>
    <w:rPr>
      <w:rFonts w:ascii="Times New Roman" w:eastAsia="Times New Roman" w:hAnsi="Times New Roman" w:cs="Times New Roman"/>
      <w:sz w:val="24"/>
      <w:szCs w:val="20"/>
      <w:lang w:eastAsia="ru-RU"/>
    </w:rPr>
  </w:style>
  <w:style w:type="paragraph" w:styleId="25">
    <w:name w:val="Body Text Indent 2"/>
    <w:basedOn w:val="a"/>
    <w:link w:val="26"/>
    <w:semiHidden/>
    <w:unhideWhenUsed/>
    <w:rsid w:val="00045DF9"/>
    <w:pPr>
      <w:spacing w:line="360" w:lineRule="auto"/>
      <w:ind w:firstLine="567"/>
      <w:jc w:val="center"/>
    </w:pPr>
    <w:rPr>
      <w:sz w:val="20"/>
    </w:rPr>
  </w:style>
  <w:style w:type="character" w:customStyle="1" w:styleId="26">
    <w:name w:val="Основной текст с отступом 2 Знак"/>
    <w:basedOn w:val="a0"/>
    <w:link w:val="25"/>
    <w:semiHidden/>
    <w:rsid w:val="00045DF9"/>
    <w:rPr>
      <w:rFonts w:ascii="Times New Roman" w:eastAsia="Times New Roman" w:hAnsi="Times New Roman" w:cs="Times New Roman"/>
      <w:sz w:val="20"/>
      <w:szCs w:val="20"/>
      <w:lang w:eastAsia="ru-RU"/>
    </w:rPr>
  </w:style>
  <w:style w:type="paragraph" w:styleId="33">
    <w:name w:val="Body Text Indent 3"/>
    <w:basedOn w:val="a"/>
    <w:link w:val="34"/>
    <w:semiHidden/>
    <w:unhideWhenUsed/>
    <w:rsid w:val="00045DF9"/>
    <w:pPr>
      <w:spacing w:line="360" w:lineRule="auto"/>
      <w:ind w:firstLine="567"/>
      <w:jc w:val="both"/>
    </w:pPr>
    <w:rPr>
      <w:color w:val="FF0000"/>
      <w:sz w:val="28"/>
    </w:rPr>
  </w:style>
  <w:style w:type="character" w:customStyle="1" w:styleId="34">
    <w:name w:val="Основной текст с отступом 3 Знак"/>
    <w:basedOn w:val="a0"/>
    <w:link w:val="33"/>
    <w:semiHidden/>
    <w:rsid w:val="00045DF9"/>
    <w:rPr>
      <w:rFonts w:ascii="Times New Roman" w:eastAsia="Times New Roman" w:hAnsi="Times New Roman" w:cs="Times New Roman"/>
      <w:color w:val="FF0000"/>
      <w:sz w:val="28"/>
      <w:szCs w:val="20"/>
      <w:lang w:eastAsia="ru-RU"/>
    </w:rPr>
  </w:style>
  <w:style w:type="paragraph" w:styleId="afb">
    <w:name w:val="Block Text"/>
    <w:basedOn w:val="a"/>
    <w:semiHidden/>
    <w:unhideWhenUsed/>
    <w:rsid w:val="00045DF9"/>
    <w:pPr>
      <w:ind w:left="113" w:right="113" w:firstLine="0"/>
      <w:jc w:val="both"/>
    </w:pPr>
    <w:rPr>
      <w:iCs/>
    </w:rPr>
  </w:style>
  <w:style w:type="character" w:customStyle="1" w:styleId="afc">
    <w:name w:val="Текст Знак"/>
    <w:aliases w:val="Текст Знак Знак Знак Знак Знак Знак Знак Знак Знак Знак Знак1"/>
    <w:basedOn w:val="a0"/>
    <w:link w:val="afd"/>
    <w:semiHidden/>
    <w:locked/>
    <w:rsid w:val="00045DF9"/>
    <w:rPr>
      <w:rFonts w:ascii="Courier New" w:hAnsi="Courier New" w:cs="Courier New"/>
    </w:rPr>
  </w:style>
  <w:style w:type="paragraph" w:styleId="afd">
    <w:name w:val="Plain Text"/>
    <w:aliases w:val="Текст Знак Знак Знак Знак Знак Знак Знак Знак Знак Знак"/>
    <w:basedOn w:val="a"/>
    <w:link w:val="afc"/>
    <w:semiHidden/>
    <w:unhideWhenUsed/>
    <w:rsid w:val="00045DF9"/>
    <w:pPr>
      <w:ind w:firstLine="0"/>
    </w:pPr>
    <w:rPr>
      <w:rFonts w:ascii="Courier New" w:eastAsiaTheme="minorHAnsi" w:hAnsi="Courier New" w:cs="Courier New"/>
      <w:sz w:val="22"/>
      <w:szCs w:val="22"/>
      <w:lang w:eastAsia="en-US"/>
    </w:rPr>
  </w:style>
  <w:style w:type="character" w:customStyle="1" w:styleId="13">
    <w:name w:val="Текст Знак1"/>
    <w:aliases w:val="Текст Знак Знак Знак Знак Знак Знак Знак Знак Знак Знак Знак"/>
    <w:basedOn w:val="a0"/>
    <w:semiHidden/>
    <w:rsid w:val="00045DF9"/>
    <w:rPr>
      <w:rFonts w:ascii="Consolas" w:eastAsia="Times New Roman" w:hAnsi="Consolas" w:cs="Times New Roman"/>
      <w:sz w:val="21"/>
      <w:szCs w:val="21"/>
      <w:lang w:eastAsia="ru-RU"/>
    </w:rPr>
  </w:style>
  <w:style w:type="paragraph" w:styleId="afe">
    <w:name w:val="annotation subject"/>
    <w:basedOn w:val="a8"/>
    <w:next w:val="a8"/>
    <w:link w:val="aff"/>
    <w:semiHidden/>
    <w:unhideWhenUsed/>
    <w:rsid w:val="00045DF9"/>
    <w:pPr>
      <w:ind w:firstLine="720"/>
    </w:pPr>
    <w:rPr>
      <w:b/>
      <w:bCs/>
    </w:rPr>
  </w:style>
  <w:style w:type="character" w:customStyle="1" w:styleId="aff">
    <w:name w:val="Тема примечания Знак"/>
    <w:basedOn w:val="a9"/>
    <w:link w:val="afe"/>
    <w:semiHidden/>
    <w:rsid w:val="00045DF9"/>
    <w:rPr>
      <w:rFonts w:ascii="Times New Roman" w:eastAsia="Times New Roman" w:hAnsi="Times New Roman" w:cs="Times New Roman"/>
      <w:b/>
      <w:bCs/>
      <w:sz w:val="20"/>
      <w:szCs w:val="20"/>
      <w:lang w:eastAsia="ru-RU"/>
    </w:rPr>
  </w:style>
  <w:style w:type="paragraph" w:styleId="aff0">
    <w:name w:val="Balloon Text"/>
    <w:basedOn w:val="a"/>
    <w:link w:val="aff1"/>
    <w:semiHidden/>
    <w:unhideWhenUsed/>
    <w:rsid w:val="00045DF9"/>
    <w:rPr>
      <w:rFonts w:ascii="Tahoma" w:hAnsi="Tahoma" w:cs="Tahoma"/>
      <w:sz w:val="16"/>
      <w:szCs w:val="16"/>
    </w:rPr>
  </w:style>
  <w:style w:type="character" w:customStyle="1" w:styleId="aff1">
    <w:name w:val="Текст выноски Знак"/>
    <w:basedOn w:val="a0"/>
    <w:link w:val="aff0"/>
    <w:semiHidden/>
    <w:rsid w:val="00045DF9"/>
    <w:rPr>
      <w:rFonts w:ascii="Tahoma" w:eastAsia="Times New Roman" w:hAnsi="Tahoma" w:cs="Tahoma"/>
      <w:sz w:val="16"/>
      <w:szCs w:val="16"/>
      <w:lang w:eastAsia="ru-RU"/>
    </w:rPr>
  </w:style>
  <w:style w:type="paragraph" w:styleId="aff2">
    <w:name w:val="No Spacing"/>
    <w:qFormat/>
    <w:rsid w:val="00045DF9"/>
    <w:pPr>
      <w:spacing w:after="0" w:line="240" w:lineRule="auto"/>
    </w:pPr>
    <w:rPr>
      <w:rFonts w:ascii="Calibri" w:eastAsia="Calibri" w:hAnsi="Calibri" w:cs="Times New Roman"/>
    </w:rPr>
  </w:style>
  <w:style w:type="paragraph" w:styleId="aff3">
    <w:name w:val="List Paragraph"/>
    <w:basedOn w:val="a"/>
    <w:qFormat/>
    <w:rsid w:val="00045DF9"/>
    <w:pPr>
      <w:spacing w:after="200" w:line="276" w:lineRule="auto"/>
      <w:ind w:left="720" w:firstLine="0"/>
      <w:contextualSpacing/>
    </w:pPr>
    <w:rPr>
      <w:rFonts w:ascii="Calibri" w:eastAsia="Calibri" w:hAnsi="Calibri"/>
      <w:sz w:val="22"/>
      <w:szCs w:val="22"/>
      <w:lang w:eastAsia="en-US"/>
    </w:rPr>
  </w:style>
  <w:style w:type="paragraph" w:customStyle="1" w:styleId="14">
    <w:name w:val="Обычный1"/>
    <w:semiHidden/>
    <w:rsid w:val="00045DF9"/>
    <w:pPr>
      <w:spacing w:after="0" w:line="240" w:lineRule="auto"/>
    </w:pPr>
    <w:rPr>
      <w:rFonts w:ascii="AGOpus" w:eastAsia="Times New Roman" w:hAnsi="AGOpus" w:cs="Times New Roman"/>
      <w:color w:val="000000"/>
      <w:szCs w:val="20"/>
      <w:lang w:eastAsia="ru-RU"/>
    </w:rPr>
  </w:style>
  <w:style w:type="paragraph" w:customStyle="1" w:styleId="15">
    <w:name w:val="Основной текст1"/>
    <w:basedOn w:val="14"/>
    <w:semiHidden/>
    <w:rsid w:val="00045DF9"/>
    <w:pPr>
      <w:jc w:val="center"/>
    </w:pPr>
    <w:rPr>
      <w:sz w:val="36"/>
    </w:rPr>
  </w:style>
  <w:style w:type="paragraph" w:customStyle="1" w:styleId="110">
    <w:name w:val="Заголовок 11"/>
    <w:basedOn w:val="14"/>
    <w:next w:val="15"/>
    <w:semiHidden/>
    <w:rsid w:val="00045DF9"/>
    <w:pPr>
      <w:keepNext/>
      <w:keepLines/>
      <w:pBdr>
        <w:top w:val="single" w:sz="6" w:space="6" w:color="808080"/>
        <w:bottom w:val="single" w:sz="6" w:space="6" w:color="808080"/>
      </w:pBdr>
      <w:spacing w:after="240" w:line="240" w:lineRule="atLeast"/>
      <w:jc w:val="center"/>
    </w:pPr>
    <w:rPr>
      <w:rFonts w:ascii="Garamond" w:hAnsi="Garamond"/>
      <w:b/>
      <w:caps/>
      <w:color w:val="auto"/>
      <w:spacing w:val="20"/>
      <w:kern w:val="16"/>
      <w:sz w:val="18"/>
    </w:rPr>
  </w:style>
  <w:style w:type="paragraph" w:customStyle="1" w:styleId="210">
    <w:name w:val="Основной текст 21"/>
    <w:basedOn w:val="14"/>
    <w:semiHidden/>
    <w:rsid w:val="00045DF9"/>
    <w:pPr>
      <w:snapToGrid w:val="0"/>
      <w:ind w:left="720"/>
      <w:jc w:val="both"/>
    </w:pPr>
    <w:rPr>
      <w:rFonts w:ascii="Garamond" w:hAnsi="Garamond"/>
      <w:sz w:val="28"/>
    </w:rPr>
  </w:style>
  <w:style w:type="paragraph" w:customStyle="1" w:styleId="140">
    <w:name w:val="14"/>
    <w:basedOn w:val="af6"/>
    <w:semiHidden/>
    <w:rsid w:val="00045DF9"/>
    <w:pPr>
      <w:spacing w:line="240" w:lineRule="auto"/>
      <w:ind w:firstLine="709"/>
    </w:pPr>
  </w:style>
  <w:style w:type="paragraph" w:customStyle="1" w:styleId="font5">
    <w:name w:val="font5"/>
    <w:basedOn w:val="a"/>
    <w:semiHidden/>
    <w:rsid w:val="00045DF9"/>
    <w:pPr>
      <w:spacing w:before="100" w:beforeAutospacing="1" w:after="100" w:afterAutospacing="1"/>
      <w:ind w:firstLine="0"/>
    </w:pPr>
    <w:rPr>
      <w:rFonts w:eastAsia="Arial Unicode MS"/>
      <w:sz w:val="20"/>
    </w:rPr>
  </w:style>
  <w:style w:type="paragraph" w:customStyle="1" w:styleId="xl167">
    <w:name w:val="xl167"/>
    <w:basedOn w:val="a"/>
    <w:semiHidden/>
    <w:rsid w:val="00045DF9"/>
    <w:pPr>
      <w:pBdr>
        <w:left w:val="single" w:sz="4" w:space="0" w:color="auto"/>
        <w:bottom w:val="single" w:sz="8" w:space="0" w:color="auto"/>
        <w:right w:val="single" w:sz="8" w:space="0" w:color="auto"/>
      </w:pBdr>
      <w:spacing w:before="100" w:beforeAutospacing="1" w:after="100" w:afterAutospacing="1"/>
      <w:ind w:firstLine="0"/>
    </w:pPr>
    <w:rPr>
      <w:rFonts w:eastAsia="Arial Unicode MS"/>
      <w:szCs w:val="24"/>
    </w:rPr>
  </w:style>
  <w:style w:type="paragraph" w:customStyle="1" w:styleId="xl141">
    <w:name w:val="xl141"/>
    <w:basedOn w:val="a"/>
    <w:semiHidden/>
    <w:rsid w:val="00045DF9"/>
    <w:pPr>
      <w:pBdr>
        <w:left w:val="single" w:sz="8" w:space="0" w:color="auto"/>
        <w:bottom w:val="single" w:sz="8" w:space="0" w:color="auto"/>
        <w:right w:val="single" w:sz="8" w:space="0" w:color="auto"/>
      </w:pBdr>
      <w:spacing w:before="100" w:beforeAutospacing="1" w:after="100" w:afterAutospacing="1"/>
      <w:ind w:firstLine="0"/>
      <w:jc w:val="center"/>
    </w:pPr>
    <w:rPr>
      <w:rFonts w:eastAsia="Arial Unicode MS"/>
      <w:b/>
      <w:bCs/>
      <w:sz w:val="18"/>
      <w:szCs w:val="18"/>
    </w:rPr>
  </w:style>
  <w:style w:type="paragraph" w:customStyle="1" w:styleId="FR4">
    <w:name w:val="FR4"/>
    <w:semiHidden/>
    <w:rsid w:val="00045DF9"/>
    <w:pPr>
      <w:widowControl w:val="0"/>
      <w:spacing w:before="160" w:after="0" w:line="240" w:lineRule="auto"/>
      <w:ind w:left="80" w:firstLine="380"/>
    </w:pPr>
    <w:rPr>
      <w:rFonts w:ascii="Times New Roman" w:eastAsia="Times New Roman" w:hAnsi="Times New Roman" w:cs="Times New Roman"/>
      <w:sz w:val="16"/>
      <w:szCs w:val="20"/>
      <w:lang w:eastAsia="ru-RU"/>
    </w:rPr>
  </w:style>
  <w:style w:type="paragraph" w:customStyle="1" w:styleId="xl30">
    <w:name w:val="xl30"/>
    <w:basedOn w:val="a"/>
    <w:semiHidden/>
    <w:rsid w:val="00045DF9"/>
    <w:pPr>
      <w:pBdr>
        <w:bottom w:val="single" w:sz="4" w:space="0" w:color="auto"/>
        <w:right w:val="single" w:sz="4" w:space="0" w:color="auto"/>
      </w:pBdr>
      <w:spacing w:before="100" w:beforeAutospacing="1" w:after="100" w:afterAutospacing="1"/>
      <w:ind w:firstLine="0"/>
      <w:jc w:val="center"/>
    </w:pPr>
    <w:rPr>
      <w:rFonts w:ascii="Arial Unicode MS" w:eastAsia="Arial Unicode MS" w:hAnsi="Arial Unicode MS" w:cs="Arial Unicode MS"/>
      <w:szCs w:val="24"/>
    </w:rPr>
  </w:style>
  <w:style w:type="paragraph" w:customStyle="1" w:styleId="ConsNormal">
    <w:name w:val="ConsNormal"/>
    <w:semiHidden/>
    <w:rsid w:val="00045DF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4">
    <w:name w:val="Глава"/>
    <w:basedOn w:val="1"/>
    <w:autoRedefine/>
    <w:semiHidden/>
    <w:rsid w:val="00045DF9"/>
    <w:pPr>
      <w:ind w:firstLine="720"/>
      <w:jc w:val="right"/>
    </w:pPr>
    <w:rPr>
      <w:lang w:val="en-US"/>
    </w:rPr>
  </w:style>
  <w:style w:type="paragraph" w:customStyle="1" w:styleId="SubHeading">
    <w:name w:val="Sub Heading"/>
    <w:semiHidden/>
    <w:rsid w:val="00045DF9"/>
    <w:pPr>
      <w:widowControl w:val="0"/>
      <w:autoSpaceDE w:val="0"/>
      <w:autoSpaceDN w:val="0"/>
      <w:adjustRightInd w:val="0"/>
      <w:spacing w:before="80" w:after="20" w:line="240" w:lineRule="auto"/>
    </w:pPr>
    <w:rPr>
      <w:rFonts w:ascii="Times New Roman" w:eastAsia="Times New Roman" w:hAnsi="Times New Roman" w:cs="Times New Roman"/>
      <w:sz w:val="20"/>
      <w:szCs w:val="20"/>
      <w:lang w:eastAsia="ru-RU"/>
    </w:rPr>
  </w:style>
  <w:style w:type="paragraph" w:customStyle="1" w:styleId="aff5">
    <w:name w:val="Знак"/>
    <w:basedOn w:val="a"/>
    <w:semiHidden/>
    <w:rsid w:val="00045DF9"/>
    <w:pPr>
      <w:spacing w:after="160" w:line="240" w:lineRule="exact"/>
      <w:ind w:firstLine="0"/>
    </w:pPr>
    <w:rPr>
      <w:rFonts w:ascii="Verdana" w:hAnsi="Verdana" w:cs="Verdana"/>
      <w:sz w:val="20"/>
      <w:lang w:val="en-US" w:eastAsia="en-US"/>
    </w:rPr>
  </w:style>
  <w:style w:type="paragraph" w:customStyle="1" w:styleId="16">
    <w:name w:val="Цитата1"/>
    <w:basedOn w:val="a"/>
    <w:semiHidden/>
    <w:rsid w:val="00045DF9"/>
    <w:pPr>
      <w:widowControl w:val="0"/>
      <w:spacing w:line="300" w:lineRule="auto"/>
      <w:ind w:left="760" w:right="1004" w:hanging="420"/>
      <w:jc w:val="both"/>
    </w:pPr>
  </w:style>
  <w:style w:type="paragraph" w:customStyle="1" w:styleId="120">
    <w:name w:val="Заголовок 1.2"/>
    <w:basedOn w:val="a"/>
    <w:semiHidden/>
    <w:rsid w:val="00045DF9"/>
    <w:pPr>
      <w:spacing w:before="120" w:after="120"/>
      <w:ind w:firstLine="567"/>
      <w:jc w:val="both"/>
    </w:pPr>
    <w:rPr>
      <w:rFonts w:ascii="Arial" w:hAnsi="Arial"/>
      <w:i/>
      <w:color w:val="000000"/>
      <w:sz w:val="28"/>
    </w:rPr>
  </w:style>
  <w:style w:type="paragraph" w:customStyle="1" w:styleId="130">
    <w:name w:val="Заголовок 1.3."/>
    <w:basedOn w:val="3"/>
    <w:next w:val="3"/>
    <w:semiHidden/>
    <w:rsid w:val="00045DF9"/>
    <w:pPr>
      <w:spacing w:before="240" w:after="60"/>
      <w:ind w:firstLine="720"/>
      <w:jc w:val="left"/>
    </w:pPr>
    <w:rPr>
      <w:rFonts w:ascii="Arial" w:hAnsi="Arial" w:cs="Arial"/>
      <w:bCs/>
      <w:sz w:val="26"/>
      <w:szCs w:val="26"/>
    </w:rPr>
  </w:style>
  <w:style w:type="paragraph" w:customStyle="1" w:styleId="aff6">
    <w:name w:val="Знак Знак Знак"/>
    <w:basedOn w:val="a"/>
    <w:semiHidden/>
    <w:rsid w:val="00045DF9"/>
    <w:pPr>
      <w:spacing w:after="160" w:line="240" w:lineRule="exact"/>
      <w:ind w:firstLine="0"/>
    </w:pPr>
    <w:rPr>
      <w:rFonts w:ascii="Verdana" w:hAnsi="Verdana" w:cs="Verdana"/>
      <w:sz w:val="20"/>
      <w:lang w:val="en-US" w:eastAsia="en-US"/>
    </w:rPr>
  </w:style>
  <w:style w:type="paragraph" w:customStyle="1" w:styleId="ConsCell">
    <w:name w:val="ConsCell"/>
    <w:semiHidden/>
    <w:rsid w:val="00045DF9"/>
    <w:pPr>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f7">
    <w:name w:val="текст договора"/>
    <w:basedOn w:val="af6"/>
    <w:semiHidden/>
    <w:rsid w:val="00045DF9"/>
    <w:pPr>
      <w:snapToGrid w:val="0"/>
      <w:spacing w:line="240" w:lineRule="auto"/>
      <w:ind w:firstLine="720"/>
    </w:pPr>
    <w:rPr>
      <w:color w:val="000000"/>
      <w:sz w:val="24"/>
      <w:szCs w:val="24"/>
    </w:rPr>
  </w:style>
  <w:style w:type="paragraph" w:customStyle="1" w:styleId="aff8">
    <w:name w:val="Пункт Знак"/>
    <w:basedOn w:val="a"/>
    <w:semiHidden/>
    <w:rsid w:val="00045DF9"/>
    <w:pPr>
      <w:tabs>
        <w:tab w:val="num" w:pos="567"/>
        <w:tab w:val="left" w:pos="851"/>
        <w:tab w:val="left" w:pos="1134"/>
      </w:tabs>
      <w:snapToGrid w:val="0"/>
      <w:spacing w:line="360" w:lineRule="auto"/>
      <w:ind w:left="567" w:hanging="567"/>
      <w:jc w:val="both"/>
    </w:pPr>
    <w:rPr>
      <w:sz w:val="28"/>
    </w:rPr>
  </w:style>
  <w:style w:type="paragraph" w:customStyle="1" w:styleId="aff9">
    <w:name w:val="Подпункт"/>
    <w:basedOn w:val="aff8"/>
    <w:semiHidden/>
    <w:rsid w:val="00045DF9"/>
    <w:pPr>
      <w:tabs>
        <w:tab w:val="clear" w:pos="567"/>
        <w:tab w:val="clear" w:pos="1134"/>
        <w:tab w:val="num" w:pos="851"/>
      </w:tabs>
      <w:ind w:left="851" w:hanging="851"/>
    </w:pPr>
  </w:style>
  <w:style w:type="paragraph" w:customStyle="1" w:styleId="affa">
    <w:name w:val="Подподпункт"/>
    <w:basedOn w:val="aff9"/>
    <w:semiHidden/>
    <w:rsid w:val="00045DF9"/>
    <w:pPr>
      <w:tabs>
        <w:tab w:val="clear" w:pos="851"/>
        <w:tab w:val="left" w:pos="1134"/>
        <w:tab w:val="left" w:pos="1418"/>
        <w:tab w:val="num" w:pos="1844"/>
      </w:tabs>
      <w:snapToGrid/>
      <w:ind w:left="1844" w:hanging="567"/>
    </w:pPr>
  </w:style>
  <w:style w:type="paragraph" w:customStyle="1" w:styleId="affb">
    <w:name w:val="Подподподпункт"/>
    <w:basedOn w:val="a"/>
    <w:semiHidden/>
    <w:rsid w:val="00045DF9"/>
    <w:pPr>
      <w:tabs>
        <w:tab w:val="left" w:pos="1134"/>
        <w:tab w:val="left" w:pos="1701"/>
        <w:tab w:val="num" w:pos="3560"/>
      </w:tabs>
      <w:snapToGrid w:val="0"/>
      <w:spacing w:line="360" w:lineRule="auto"/>
      <w:ind w:left="3560" w:hanging="1008"/>
      <w:jc w:val="both"/>
    </w:pPr>
    <w:rPr>
      <w:sz w:val="28"/>
    </w:rPr>
  </w:style>
  <w:style w:type="paragraph" w:customStyle="1" w:styleId="17">
    <w:name w:val="Пункт1"/>
    <w:basedOn w:val="a"/>
    <w:semiHidden/>
    <w:rsid w:val="00045DF9"/>
    <w:pPr>
      <w:tabs>
        <w:tab w:val="num" w:pos="567"/>
      </w:tabs>
      <w:snapToGrid w:val="0"/>
      <w:spacing w:before="240" w:line="360" w:lineRule="auto"/>
      <w:ind w:left="567" w:hanging="279"/>
      <w:jc w:val="center"/>
    </w:pPr>
    <w:rPr>
      <w:rFonts w:ascii="Arial" w:hAnsi="Arial"/>
      <w:b/>
      <w:sz w:val="28"/>
      <w:szCs w:val="28"/>
    </w:rPr>
  </w:style>
  <w:style w:type="paragraph" w:customStyle="1" w:styleId="FR2">
    <w:name w:val="FR2"/>
    <w:semiHidden/>
    <w:rsid w:val="00045DF9"/>
    <w:pPr>
      <w:widowControl w:val="0"/>
      <w:spacing w:after="0" w:line="300" w:lineRule="auto"/>
      <w:ind w:firstLine="480"/>
      <w:jc w:val="both"/>
    </w:pPr>
    <w:rPr>
      <w:rFonts w:ascii="Arial" w:eastAsia="Times New Roman" w:hAnsi="Arial" w:cs="Times New Roman"/>
      <w:sz w:val="16"/>
      <w:szCs w:val="20"/>
      <w:lang w:eastAsia="ru-RU"/>
    </w:rPr>
  </w:style>
  <w:style w:type="paragraph" w:customStyle="1" w:styleId="BodyText22">
    <w:name w:val="Body Text 22"/>
    <w:basedOn w:val="a"/>
    <w:semiHidden/>
    <w:rsid w:val="00045DF9"/>
    <w:pPr>
      <w:spacing w:before="140" w:line="218" w:lineRule="auto"/>
      <w:ind w:left="400" w:firstLine="0"/>
      <w:jc w:val="both"/>
    </w:pPr>
  </w:style>
  <w:style w:type="paragraph" w:customStyle="1" w:styleId="prilozhenieglava">
    <w:name w:val="prilozhenie glava"/>
    <w:basedOn w:val="a"/>
    <w:semiHidden/>
    <w:rsid w:val="00045DF9"/>
    <w:pPr>
      <w:spacing w:before="240" w:after="240"/>
      <w:ind w:firstLine="0"/>
      <w:jc w:val="center"/>
    </w:pPr>
    <w:rPr>
      <w:b/>
      <w:bCs/>
      <w:caps/>
      <w:szCs w:val="24"/>
      <w:lang w:eastAsia="en-US"/>
    </w:rPr>
  </w:style>
  <w:style w:type="paragraph" w:customStyle="1" w:styleId="affc">
    <w:name w:val="Изобр по центру"/>
    <w:basedOn w:val="a"/>
    <w:semiHidden/>
    <w:rsid w:val="00045DF9"/>
    <w:pPr>
      <w:widowControl w:val="0"/>
      <w:ind w:firstLine="0"/>
      <w:jc w:val="center"/>
    </w:pPr>
    <w:rPr>
      <w:bCs/>
      <w:sz w:val="20"/>
    </w:rPr>
  </w:style>
  <w:style w:type="paragraph" w:customStyle="1" w:styleId="affd">
    <w:name w:val="Изображение"/>
    <w:basedOn w:val="a"/>
    <w:semiHidden/>
    <w:rsid w:val="00045DF9"/>
    <w:pPr>
      <w:widowControl w:val="0"/>
      <w:ind w:firstLine="0"/>
    </w:pPr>
  </w:style>
  <w:style w:type="paragraph" w:customStyle="1" w:styleId="ConsPlusNormal">
    <w:name w:val="ConsPlusNormal"/>
    <w:basedOn w:val="a"/>
    <w:semiHidden/>
    <w:rsid w:val="00045DF9"/>
    <w:pPr>
      <w:autoSpaceDE w:val="0"/>
      <w:autoSpaceDN w:val="0"/>
    </w:pPr>
    <w:rPr>
      <w:rFonts w:ascii="Arial" w:eastAsia="Calibri" w:hAnsi="Arial" w:cs="Arial"/>
      <w:sz w:val="20"/>
    </w:rPr>
  </w:style>
  <w:style w:type="paragraph" w:customStyle="1" w:styleId="310">
    <w:name w:val="Основной текст 31"/>
    <w:basedOn w:val="a"/>
    <w:semiHidden/>
    <w:rsid w:val="00045DF9"/>
    <w:pPr>
      <w:ind w:firstLine="0"/>
      <w:jc w:val="center"/>
    </w:pPr>
    <w:rPr>
      <w:b/>
    </w:rPr>
  </w:style>
  <w:style w:type="paragraph" w:customStyle="1" w:styleId="dvp1">
    <w:name w:val="dvp1"/>
    <w:basedOn w:val="a"/>
    <w:semiHidden/>
    <w:rsid w:val="00045DF9"/>
    <w:pPr>
      <w:ind w:firstLine="240"/>
    </w:pPr>
    <w:rPr>
      <w:szCs w:val="24"/>
    </w:rPr>
  </w:style>
  <w:style w:type="paragraph" w:customStyle="1" w:styleId="H3">
    <w:name w:val="H3"/>
    <w:basedOn w:val="a"/>
    <w:next w:val="a"/>
    <w:semiHidden/>
    <w:rsid w:val="00045DF9"/>
    <w:pPr>
      <w:keepNext/>
      <w:snapToGrid w:val="0"/>
      <w:spacing w:before="100" w:after="100"/>
      <w:ind w:firstLine="0"/>
      <w:outlineLvl w:val="3"/>
    </w:pPr>
    <w:rPr>
      <w:b/>
      <w:sz w:val="28"/>
    </w:rPr>
  </w:style>
  <w:style w:type="paragraph" w:customStyle="1" w:styleId="18">
    <w:name w:val="Знак1"/>
    <w:basedOn w:val="a"/>
    <w:semiHidden/>
    <w:rsid w:val="00045DF9"/>
    <w:pPr>
      <w:spacing w:after="160" w:line="240" w:lineRule="exact"/>
      <w:ind w:firstLine="0"/>
    </w:pPr>
    <w:rPr>
      <w:rFonts w:ascii="Verdana" w:hAnsi="Verdana" w:cs="Verdana"/>
      <w:sz w:val="20"/>
      <w:lang w:val="en-US" w:eastAsia="en-US"/>
    </w:rPr>
  </w:style>
  <w:style w:type="paragraph" w:customStyle="1" w:styleId="27">
    <w:name w:val="Знак2"/>
    <w:basedOn w:val="a"/>
    <w:semiHidden/>
    <w:rsid w:val="00045DF9"/>
    <w:pPr>
      <w:spacing w:after="160" w:line="240" w:lineRule="exact"/>
      <w:ind w:firstLine="0"/>
    </w:pPr>
    <w:rPr>
      <w:rFonts w:ascii="Verdana" w:hAnsi="Verdana" w:cs="Verdana"/>
      <w:sz w:val="20"/>
      <w:lang w:val="en-US" w:eastAsia="en-US"/>
    </w:rPr>
  </w:style>
  <w:style w:type="paragraph" w:customStyle="1" w:styleId="affe">
    <w:name w:val="Знак Знак Знак Знак"/>
    <w:basedOn w:val="a"/>
    <w:semiHidden/>
    <w:rsid w:val="00045DF9"/>
    <w:pPr>
      <w:spacing w:after="160" w:line="240" w:lineRule="exact"/>
      <w:ind w:firstLine="0"/>
    </w:pPr>
    <w:rPr>
      <w:rFonts w:ascii="Verdana" w:hAnsi="Verdana" w:cs="Verdana"/>
      <w:sz w:val="20"/>
      <w:lang w:val="en-US" w:eastAsia="en-US"/>
    </w:rPr>
  </w:style>
  <w:style w:type="paragraph" w:customStyle="1" w:styleId="311">
    <w:name w:val="Заголовок 31"/>
    <w:semiHidden/>
    <w:rsid w:val="00045DF9"/>
    <w:pPr>
      <w:widowControl w:val="0"/>
      <w:autoSpaceDE w:val="0"/>
      <w:autoSpaceDN w:val="0"/>
      <w:adjustRightInd w:val="0"/>
      <w:spacing w:before="240" w:after="40" w:line="240" w:lineRule="auto"/>
    </w:pPr>
    <w:rPr>
      <w:rFonts w:ascii="Times New Roman" w:eastAsia="Times New Roman" w:hAnsi="Times New Roman" w:cs="Times New Roman"/>
      <w:b/>
      <w:bCs/>
      <w:lang w:eastAsia="ru-RU"/>
    </w:rPr>
  </w:style>
  <w:style w:type="paragraph" w:customStyle="1" w:styleId="19">
    <w:name w:val="Знак Знак Знак1 Знак Знак Знак Знак Знак Знак Знак Знак Знак Знак"/>
    <w:basedOn w:val="a"/>
    <w:semiHidden/>
    <w:rsid w:val="00045DF9"/>
    <w:pPr>
      <w:spacing w:after="160" w:line="240" w:lineRule="exact"/>
      <w:ind w:firstLine="0"/>
    </w:pPr>
    <w:rPr>
      <w:rFonts w:ascii="Verdana" w:hAnsi="Verdana" w:cs="Verdana"/>
      <w:sz w:val="20"/>
      <w:lang w:val="en-US" w:eastAsia="en-US"/>
    </w:rPr>
  </w:style>
  <w:style w:type="paragraph" w:customStyle="1" w:styleId="text">
    <w:name w:val="text Знак"/>
    <w:basedOn w:val="af7"/>
    <w:semiHidden/>
    <w:rsid w:val="00045DF9"/>
    <w:pPr>
      <w:spacing w:line="240" w:lineRule="auto"/>
      <w:ind w:firstLine="709"/>
    </w:pPr>
    <w:rPr>
      <w:sz w:val="22"/>
      <w:szCs w:val="24"/>
    </w:rPr>
  </w:style>
  <w:style w:type="paragraph" w:customStyle="1" w:styleId="hd">
    <w:name w:val="Верхний колонтитул.hd"/>
    <w:basedOn w:val="a"/>
    <w:semiHidden/>
    <w:rsid w:val="00045DF9"/>
    <w:pPr>
      <w:widowControl w:val="0"/>
      <w:tabs>
        <w:tab w:val="center" w:pos="4153"/>
        <w:tab w:val="right" w:pos="8306"/>
      </w:tabs>
      <w:autoSpaceDE w:val="0"/>
      <w:autoSpaceDN w:val="0"/>
      <w:spacing w:before="40"/>
      <w:ind w:left="200" w:firstLine="0"/>
    </w:pPr>
    <w:rPr>
      <w:sz w:val="22"/>
      <w:szCs w:val="22"/>
    </w:rPr>
  </w:style>
  <w:style w:type="paragraph" w:customStyle="1" w:styleId="211">
    <w:name w:val="Основной текст 211"/>
    <w:basedOn w:val="a"/>
    <w:semiHidden/>
    <w:rsid w:val="00045DF9"/>
    <w:pPr>
      <w:suppressAutoHyphens/>
      <w:spacing w:after="120" w:line="480" w:lineRule="auto"/>
      <w:ind w:firstLine="0"/>
    </w:pPr>
    <w:rPr>
      <w:szCs w:val="24"/>
      <w:lang w:eastAsia="ar-SA"/>
    </w:rPr>
  </w:style>
  <w:style w:type="paragraph" w:customStyle="1" w:styleId="28">
    <w:name w:val="Знак Знак2 Знак Знак"/>
    <w:basedOn w:val="a"/>
    <w:semiHidden/>
    <w:rsid w:val="00045DF9"/>
    <w:pPr>
      <w:spacing w:after="160" w:line="240" w:lineRule="exact"/>
      <w:ind w:firstLine="0"/>
    </w:pPr>
    <w:rPr>
      <w:rFonts w:ascii="Verdana" w:hAnsi="Verdana" w:cs="Verdana"/>
      <w:sz w:val="20"/>
      <w:lang w:val="en-US" w:eastAsia="en-US"/>
    </w:rPr>
  </w:style>
  <w:style w:type="paragraph" w:customStyle="1" w:styleId="1a">
    <w:name w:val="Без интервала1"/>
    <w:semiHidden/>
    <w:rsid w:val="00045DF9"/>
    <w:pPr>
      <w:spacing w:after="0" w:line="240" w:lineRule="auto"/>
    </w:pPr>
    <w:rPr>
      <w:rFonts w:ascii="Calibri" w:eastAsia="Times New Roman" w:hAnsi="Calibri" w:cs="Times New Roman"/>
    </w:rPr>
  </w:style>
  <w:style w:type="paragraph" w:customStyle="1" w:styleId="Style4">
    <w:name w:val="Style4"/>
    <w:basedOn w:val="a"/>
    <w:semiHidden/>
    <w:rsid w:val="00045DF9"/>
    <w:pPr>
      <w:widowControl w:val="0"/>
      <w:tabs>
        <w:tab w:val="left" w:pos="2160"/>
      </w:tabs>
      <w:autoSpaceDE w:val="0"/>
      <w:autoSpaceDN w:val="0"/>
      <w:adjustRightInd w:val="0"/>
      <w:ind w:firstLine="709"/>
      <w:jc w:val="right"/>
    </w:pPr>
    <w:rPr>
      <w:rFonts w:ascii="Courier New" w:hAnsi="Courier New" w:cs="Courier New"/>
      <w:szCs w:val="24"/>
      <w:lang w:eastAsia="en-US"/>
    </w:rPr>
  </w:style>
  <w:style w:type="paragraph" w:customStyle="1" w:styleId="3110">
    <w:name w:val="Основной текст 311"/>
    <w:basedOn w:val="a"/>
    <w:semiHidden/>
    <w:rsid w:val="00045DF9"/>
    <w:pPr>
      <w:suppressAutoHyphens/>
      <w:spacing w:before="20"/>
      <w:ind w:firstLine="709"/>
      <w:jc w:val="both"/>
    </w:pPr>
    <w:rPr>
      <w:lang w:eastAsia="ar-SA"/>
    </w:rPr>
  </w:style>
  <w:style w:type="character" w:styleId="afff">
    <w:name w:val="footnote reference"/>
    <w:semiHidden/>
    <w:unhideWhenUsed/>
    <w:rsid w:val="00045DF9"/>
    <w:rPr>
      <w:vertAlign w:val="superscript"/>
    </w:rPr>
  </w:style>
  <w:style w:type="character" w:styleId="afff0">
    <w:name w:val="annotation reference"/>
    <w:semiHidden/>
    <w:unhideWhenUsed/>
    <w:rsid w:val="00045DF9"/>
    <w:rPr>
      <w:sz w:val="16"/>
      <w:szCs w:val="16"/>
    </w:rPr>
  </w:style>
  <w:style w:type="character" w:customStyle="1" w:styleId="SUBST">
    <w:name w:val="__SUBST"/>
    <w:rsid w:val="00045DF9"/>
    <w:rPr>
      <w:b/>
      <w:bCs/>
      <w:i/>
      <w:iCs/>
      <w:sz w:val="22"/>
      <w:szCs w:val="22"/>
    </w:rPr>
  </w:style>
  <w:style w:type="character" w:customStyle="1" w:styleId="bodytext">
    <w:name w:val="bodytext"/>
    <w:basedOn w:val="a0"/>
    <w:rsid w:val="00045DF9"/>
  </w:style>
  <w:style w:type="character" w:customStyle="1" w:styleId="afff1">
    <w:name w:val="Обычный (веб) Знак"/>
    <w:rsid w:val="00045DF9"/>
    <w:rPr>
      <w:rFonts w:ascii="Tahoma" w:hAnsi="Tahoma" w:cs="Tahoma" w:hint="default"/>
      <w:color w:val="000000"/>
      <w:sz w:val="18"/>
      <w:szCs w:val="18"/>
      <w:lang w:val="ru-RU" w:eastAsia="ru-RU" w:bidi="ar-SA"/>
    </w:rPr>
  </w:style>
  <w:style w:type="character" w:customStyle="1" w:styleId="afff2">
    <w:name w:val="Знак Знак"/>
    <w:rsid w:val="00045DF9"/>
    <w:rPr>
      <w:rFonts w:ascii="Tahoma" w:hAnsi="Tahoma" w:cs="Tahoma" w:hint="default"/>
      <w:color w:val="000000"/>
      <w:sz w:val="18"/>
      <w:szCs w:val="18"/>
      <w:lang w:val="ru-RU" w:eastAsia="ru-RU" w:bidi="ar-SA"/>
    </w:rPr>
  </w:style>
  <w:style w:type="character" w:customStyle="1" w:styleId="Subst0">
    <w:name w:val="Subst"/>
    <w:rsid w:val="00045DF9"/>
    <w:rPr>
      <w:b/>
      <w:bCs w:val="0"/>
      <w:i/>
      <w:iCs w:val="0"/>
    </w:rPr>
  </w:style>
  <w:style w:type="character" w:customStyle="1" w:styleId="ei1">
    <w:name w:val="ei1"/>
    <w:basedOn w:val="a0"/>
    <w:rsid w:val="00045DF9"/>
  </w:style>
  <w:style w:type="character" w:customStyle="1" w:styleId="1b">
    <w:name w:val="Знак Знак1"/>
    <w:rsid w:val="00045DF9"/>
    <w:rPr>
      <w:i/>
      <w:iCs w:val="0"/>
      <w:sz w:val="28"/>
      <w:u w:val="single"/>
      <w:lang w:val="ru-RU" w:eastAsia="ru-RU" w:bidi="ar-SA"/>
    </w:rPr>
  </w:style>
  <w:style w:type="character" w:customStyle="1" w:styleId="apple-style-span">
    <w:name w:val="apple-style-span"/>
    <w:basedOn w:val="a0"/>
    <w:rsid w:val="00045DF9"/>
  </w:style>
  <w:style w:type="character" w:customStyle="1" w:styleId="afff3">
    <w:name w:val="Изобр по центру Знак"/>
    <w:locked/>
    <w:rsid w:val="00045DF9"/>
    <w:rPr>
      <w:bCs/>
      <w:lang w:val="ru-RU" w:eastAsia="ru-RU" w:bidi="ar-SA"/>
    </w:rPr>
  </w:style>
  <w:style w:type="table" w:styleId="afff4">
    <w:name w:val="Table Grid"/>
    <w:basedOn w:val="a1"/>
    <w:uiPriority w:val="59"/>
    <w:rsid w:val="00045DF9"/>
    <w:pPr>
      <w:spacing w:after="0" w:line="240" w:lineRule="auto"/>
      <w:ind w:firstLine="72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c">
    <w:name w:val="Сетка таблицы1"/>
    <w:basedOn w:val="a1"/>
    <w:rsid w:val="00045DF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uiPriority w:val="59"/>
    <w:rsid w:val="00045DF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5">
    <w:name w:val="Обычный + По ширине"/>
    <w:aliases w:val="Перед:  12 пт,После:  12 пт"/>
    <w:basedOn w:val="a"/>
    <w:uiPriority w:val="99"/>
    <w:rsid w:val="007C5A00"/>
    <w:pPr>
      <w:tabs>
        <w:tab w:val="left" w:pos="851"/>
      </w:tabs>
      <w:spacing w:after="240"/>
      <w:ind w:left="567" w:firstLine="0"/>
      <w:jc w:val="both"/>
    </w:pPr>
    <w:rPr>
      <w:szCs w:val="24"/>
    </w:rPr>
  </w:style>
  <w:style w:type="character" w:styleId="afff6">
    <w:name w:val="Strong"/>
    <w:basedOn w:val="a0"/>
    <w:uiPriority w:val="99"/>
    <w:qFormat/>
    <w:rsid w:val="00937A18"/>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694048">
      <w:bodyDiv w:val="1"/>
      <w:marLeft w:val="0"/>
      <w:marRight w:val="0"/>
      <w:marTop w:val="0"/>
      <w:marBottom w:val="0"/>
      <w:divBdr>
        <w:top w:val="none" w:sz="0" w:space="0" w:color="auto"/>
        <w:left w:val="none" w:sz="0" w:space="0" w:color="auto"/>
        <w:bottom w:val="none" w:sz="0" w:space="0" w:color="auto"/>
        <w:right w:val="none" w:sz="0" w:space="0" w:color="auto"/>
      </w:divBdr>
    </w:div>
    <w:div w:id="616760937">
      <w:bodyDiv w:val="1"/>
      <w:marLeft w:val="0"/>
      <w:marRight w:val="0"/>
      <w:marTop w:val="0"/>
      <w:marBottom w:val="0"/>
      <w:divBdr>
        <w:top w:val="none" w:sz="0" w:space="0" w:color="auto"/>
        <w:left w:val="none" w:sz="0" w:space="0" w:color="auto"/>
        <w:bottom w:val="none" w:sz="0" w:space="0" w:color="auto"/>
        <w:right w:val="none" w:sz="0" w:space="0" w:color="auto"/>
      </w:divBdr>
    </w:div>
    <w:div w:id="878006560">
      <w:bodyDiv w:val="1"/>
      <w:marLeft w:val="0"/>
      <w:marRight w:val="0"/>
      <w:marTop w:val="0"/>
      <w:marBottom w:val="0"/>
      <w:divBdr>
        <w:top w:val="none" w:sz="0" w:space="0" w:color="auto"/>
        <w:left w:val="none" w:sz="0" w:space="0" w:color="auto"/>
        <w:bottom w:val="none" w:sz="0" w:space="0" w:color="auto"/>
        <w:right w:val="none" w:sz="0" w:space="0" w:color="auto"/>
      </w:divBdr>
    </w:div>
    <w:div w:id="1457680246">
      <w:bodyDiv w:val="1"/>
      <w:marLeft w:val="0"/>
      <w:marRight w:val="0"/>
      <w:marTop w:val="0"/>
      <w:marBottom w:val="0"/>
      <w:divBdr>
        <w:top w:val="none" w:sz="0" w:space="0" w:color="auto"/>
        <w:left w:val="none" w:sz="0" w:space="0" w:color="auto"/>
        <w:bottom w:val="none" w:sz="0" w:space="0" w:color="auto"/>
        <w:right w:val="none" w:sz="0" w:space="0" w:color="auto"/>
      </w:divBdr>
    </w:div>
    <w:div w:id="173758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chart" Target="charts/chart3.xml"/><Relationship Id="rId26" Type="http://schemas.openxmlformats.org/officeDocument/2006/relationships/hyperlink" Target="http://www.rostatus.ru" TargetMode="External"/><Relationship Id="rId39" Type="http://schemas.openxmlformats.org/officeDocument/2006/relationships/hyperlink" Target="http://www.rostatus.ru/" TargetMode="External"/><Relationship Id="rId3" Type="http://schemas.openxmlformats.org/officeDocument/2006/relationships/styles" Target="styles.xml"/><Relationship Id="rId21" Type="http://schemas.openxmlformats.org/officeDocument/2006/relationships/chart" Target="charts/chart4.xml"/><Relationship Id="rId34" Type="http://schemas.openxmlformats.org/officeDocument/2006/relationships/chart" Target="charts/chart9.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ingushenergo.ru/" TargetMode="External"/><Relationship Id="rId17" Type="http://schemas.openxmlformats.org/officeDocument/2006/relationships/chart" Target="charts/chart2.xml"/><Relationship Id="rId25" Type="http://schemas.openxmlformats.org/officeDocument/2006/relationships/hyperlink" Target="http://ingushenergo.ru" TargetMode="External"/><Relationship Id="rId33" Type="http://schemas.openxmlformats.org/officeDocument/2006/relationships/chart" Target="charts/chart8.xml"/><Relationship Id="rId38" Type="http://schemas.openxmlformats.org/officeDocument/2006/relationships/hyperlink" Target="mailto:moscow@kpmg.ru"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oleObject" Target="embeddings/oleObject1.bin"/><Relationship Id="rId29" Type="http://schemas.openxmlformats.org/officeDocument/2006/relationships/hyperlink" Target="http://disclosure.skrin.ru/disclosure/0602013494"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isclosure.skrin.ru/disclosure/0602013494" TargetMode="External"/><Relationship Id="rId24" Type="http://schemas.openxmlformats.org/officeDocument/2006/relationships/hyperlink" Target="http://disclosure.skrin.ru/disclosure/0602013494" TargetMode="External"/><Relationship Id="rId32" Type="http://schemas.openxmlformats.org/officeDocument/2006/relationships/chart" Target="charts/chart7.xml"/><Relationship Id="rId37" Type="http://schemas.openxmlformats.org/officeDocument/2006/relationships/hyperlink" Target="mailto:shopin-aa@ukgp-sk.ru" TargetMode="External"/><Relationship Id="rId40" Type="http://schemas.openxmlformats.org/officeDocument/2006/relationships/hyperlink" Target="mailto:office@rostatus.ru" TargetMode="External"/><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hyperlink" Target="http://ingushenergo.ru" TargetMode="External"/><Relationship Id="rId28" Type="http://schemas.openxmlformats.org/officeDocument/2006/relationships/hyperlink" Target="http://ingushenergo.ru" TargetMode="External"/><Relationship Id="rId36" Type="http://schemas.openxmlformats.org/officeDocument/2006/relationships/hyperlink" Target="mailto:prsbit_energo@mail.ru" TargetMode="External"/><Relationship Id="rId10" Type="http://schemas.openxmlformats.org/officeDocument/2006/relationships/hyperlink" Target="http://ingushenergo.ru" TargetMode="External"/><Relationship Id="rId19" Type="http://schemas.openxmlformats.org/officeDocument/2006/relationships/image" Target="media/image4.emf"/><Relationship Id="rId31" Type="http://schemas.openxmlformats.org/officeDocument/2006/relationships/chart" Target="charts/chart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chart" Target="charts/chart5.xml"/><Relationship Id="rId27" Type="http://schemas.openxmlformats.org/officeDocument/2006/relationships/hyperlink" Target="http://disclosure.skrin.ru/disclosure/0602013494" TargetMode="External"/><Relationship Id="rId30" Type="http://schemas.openxmlformats.org/officeDocument/2006/relationships/image" Target="media/image5.png"/><Relationship Id="rId35" Type="http://schemas.openxmlformats.org/officeDocument/2006/relationships/hyperlink" Target="http://ingushenergo.ru/"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2.xml"/></Relationships>
</file>

<file path=word/charts/_rels/chart7.xml.rels><?xml version="1.0" encoding="UTF-8" standalone="yes"?>
<Relationships xmlns="http://schemas.openxmlformats.org/package/2006/relationships"><Relationship Id="rId2" Type="http://schemas.openxmlformats.org/officeDocument/2006/relationships/package" Target="../embeddings/_____Microsoft_Excel7.xlsx"/><Relationship Id="rId1" Type="http://schemas.openxmlformats.org/officeDocument/2006/relationships/themeOverride" Target="../theme/themeOverride3.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4.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title>
    <c:autoTitleDeleted val="0"/>
    <c:plotArea>
      <c:layout>
        <c:manualLayout>
          <c:layoutTarget val="inner"/>
          <c:xMode val="edge"/>
          <c:yMode val="edge"/>
          <c:x val="8.0500894454382826E-2"/>
          <c:y val="0.18518518518518517"/>
          <c:w val="0.72629695885509837"/>
          <c:h val="0.64609053497942381"/>
        </c:manualLayout>
      </c:layout>
      <c:barChart>
        <c:barDir val="col"/>
        <c:grouping val="clustered"/>
        <c:varyColors val="1"/>
        <c:ser>
          <c:idx val="0"/>
          <c:order val="0"/>
          <c:tx>
            <c:strRef>
              <c:f>Sheet1!$A$2</c:f>
              <c:strCache>
                <c:ptCount val="1"/>
              </c:strCache>
            </c:strRef>
          </c:tx>
          <c:spPr>
            <a:solidFill>
              <a:srgbClr val="9999FF"/>
            </a:solidFill>
            <a:ln w="9509">
              <a:solidFill>
                <a:srgbClr val="000000"/>
              </a:solidFill>
              <a:prstDash val="solid"/>
            </a:ln>
          </c:spPr>
          <c:invertIfNegative val="0"/>
          <c:dPt>
            <c:idx val="0"/>
            <c:invertIfNegative val="0"/>
            <c:bubble3D val="0"/>
          </c:dPt>
          <c:dPt>
            <c:idx val="1"/>
            <c:invertIfNegative val="0"/>
            <c:bubble3D val="0"/>
            <c:spPr>
              <a:solidFill>
                <a:srgbClr val="993366"/>
              </a:solidFill>
              <a:ln w="9509">
                <a:solidFill>
                  <a:srgbClr val="000000"/>
                </a:solidFill>
                <a:prstDash val="solid"/>
              </a:ln>
            </c:spPr>
          </c:dPt>
          <c:dPt>
            <c:idx val="2"/>
            <c:invertIfNegative val="0"/>
            <c:bubble3D val="0"/>
            <c:spPr>
              <a:solidFill>
                <a:srgbClr val="FFFFCC"/>
              </a:solidFill>
              <a:ln w="9509">
                <a:solidFill>
                  <a:srgbClr val="000000"/>
                </a:solidFill>
                <a:prstDash val="solid"/>
              </a:ln>
            </c:spPr>
          </c:dPt>
          <c:dLbls>
            <c:dLbl>
              <c:idx val="0"/>
              <c:layout>
                <c:manualLayout>
                  <c:x val="-2.2594916236380533E-3"/>
                  <c:y val="-2.0652774153718079E-2"/>
                </c:manualLayout>
              </c:layout>
              <c:dLblPos val="outEnd"/>
              <c:showLegendKey val="0"/>
              <c:showVal val="1"/>
              <c:showCatName val="0"/>
              <c:showSerName val="0"/>
              <c:showPercent val="0"/>
              <c:showBubbleSize val="0"/>
            </c:dLbl>
            <c:dLbl>
              <c:idx val="1"/>
              <c:layout>
                <c:manualLayout>
                  <c:x val="-4.6447795994868819E-3"/>
                  <c:y val="-2.2031489241232764E-2"/>
                </c:manualLayout>
              </c:layout>
              <c:dLblPos val="outEnd"/>
              <c:showLegendKey val="0"/>
              <c:showVal val="1"/>
              <c:showCatName val="0"/>
              <c:showSerName val="0"/>
              <c:showPercent val="0"/>
              <c:showBubbleSize val="0"/>
            </c:dLbl>
            <c:dLbl>
              <c:idx val="2"/>
              <c:layout>
                <c:manualLayout>
                  <c:x val="-7.0298834954818142E-3"/>
                  <c:y val="-2.1572928871220535E-2"/>
                </c:manualLayout>
              </c:layout>
              <c:dLblPos val="outEnd"/>
              <c:showLegendKey val="0"/>
              <c:showVal val="1"/>
              <c:showCatName val="0"/>
              <c:showSerName val="0"/>
              <c:showPercent val="0"/>
              <c:showBubbleSize val="0"/>
            </c:dLbl>
            <c:spPr>
              <a:noFill/>
              <a:ln w="19018">
                <a:noFill/>
              </a:ln>
            </c:spPr>
            <c:txPr>
              <a:bodyPr/>
              <a:lstStyle/>
              <a:p>
                <a:pPr>
                  <a:defRPr sz="804"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Sheet1!$B$1:$D$1</c:f>
              <c:numCache>
                <c:formatCode>General</c:formatCode>
                <c:ptCount val="3"/>
                <c:pt idx="0">
                  <c:v>2010</c:v>
                </c:pt>
                <c:pt idx="1">
                  <c:v>2011</c:v>
                </c:pt>
                <c:pt idx="2">
                  <c:v>2012</c:v>
                </c:pt>
              </c:numCache>
            </c:numRef>
          </c:cat>
          <c:val>
            <c:numRef>
              <c:f>Sheet1!$B$2:$D$2</c:f>
              <c:numCache>
                <c:formatCode>General</c:formatCode>
                <c:ptCount val="3"/>
                <c:pt idx="0">
                  <c:v>553.02</c:v>
                </c:pt>
                <c:pt idx="1">
                  <c:v>614.25</c:v>
                </c:pt>
                <c:pt idx="2">
                  <c:v>625.04999999999995</c:v>
                </c:pt>
              </c:numCache>
            </c:numRef>
          </c:val>
        </c:ser>
        <c:dLbls>
          <c:showLegendKey val="0"/>
          <c:showVal val="0"/>
          <c:showCatName val="0"/>
          <c:showSerName val="0"/>
          <c:showPercent val="0"/>
          <c:showBubbleSize val="0"/>
        </c:dLbls>
        <c:gapWidth val="260"/>
        <c:axId val="157857280"/>
        <c:axId val="157873664"/>
      </c:barChart>
      <c:catAx>
        <c:axId val="157857280"/>
        <c:scaling>
          <c:orientation val="minMax"/>
        </c:scaling>
        <c:delete val="0"/>
        <c:axPos val="b"/>
        <c:numFmt formatCode="General" sourceLinked="1"/>
        <c:majorTickMark val="out"/>
        <c:minorTickMark val="none"/>
        <c:tickLblPos val="nextTo"/>
        <c:spPr>
          <a:ln w="2377">
            <a:solidFill>
              <a:srgbClr val="000000"/>
            </a:solidFill>
            <a:prstDash val="solid"/>
          </a:ln>
        </c:spPr>
        <c:txPr>
          <a:bodyPr rot="0" vert="horz"/>
          <a:lstStyle/>
          <a:p>
            <a:pPr>
              <a:defRPr sz="804" b="1" i="0" u="none" strike="noStrike" baseline="0">
                <a:solidFill>
                  <a:srgbClr val="000000"/>
                </a:solidFill>
                <a:latin typeface="Times New Roman"/>
                <a:ea typeface="Times New Roman"/>
                <a:cs typeface="Times New Roman"/>
              </a:defRPr>
            </a:pPr>
            <a:endParaRPr lang="ru-RU"/>
          </a:p>
        </c:txPr>
        <c:crossAx val="157873664"/>
        <c:crosses val="autoZero"/>
        <c:auto val="1"/>
        <c:lblAlgn val="ctr"/>
        <c:lblOffset val="100"/>
        <c:tickLblSkip val="1"/>
        <c:tickMarkSkip val="1"/>
        <c:noMultiLvlLbl val="0"/>
      </c:catAx>
      <c:valAx>
        <c:axId val="157873664"/>
        <c:scaling>
          <c:orientation val="minMax"/>
        </c:scaling>
        <c:delete val="0"/>
        <c:axPos val="l"/>
        <c:title>
          <c:tx>
            <c:rich>
              <a:bodyPr rot="0" vert="horz"/>
              <a:lstStyle/>
              <a:p>
                <a:pPr algn="ctr">
                  <a:defRPr sz="804" b="1" i="0" u="none" strike="noStrike" baseline="0">
                    <a:solidFill>
                      <a:srgbClr val="000000"/>
                    </a:solidFill>
                    <a:latin typeface="Times New Roman"/>
                    <a:ea typeface="Times New Roman"/>
                    <a:cs typeface="Times New Roman"/>
                  </a:defRPr>
                </a:pPr>
                <a:r>
                  <a:rPr lang="ru-RU"/>
                  <a:t>млн.кВт*ч</a:t>
                </a:r>
              </a:p>
            </c:rich>
          </c:tx>
          <c:layout>
            <c:manualLayout>
              <c:xMode val="edge"/>
              <c:yMode val="edge"/>
              <c:x val="0"/>
              <c:y val="0.90123456790123457"/>
            </c:manualLayout>
          </c:layout>
          <c:overlay val="0"/>
          <c:spPr>
            <a:noFill/>
            <a:ln w="19018">
              <a:noFill/>
            </a:ln>
          </c:spPr>
        </c:title>
        <c:numFmt formatCode="General" sourceLinked="1"/>
        <c:majorTickMark val="out"/>
        <c:minorTickMark val="none"/>
        <c:tickLblPos val="nextTo"/>
        <c:spPr>
          <a:ln w="2377">
            <a:solidFill>
              <a:srgbClr val="000000"/>
            </a:solidFill>
            <a:prstDash val="solid"/>
          </a:ln>
        </c:spPr>
        <c:txPr>
          <a:bodyPr rot="0" vert="horz"/>
          <a:lstStyle/>
          <a:p>
            <a:pPr>
              <a:defRPr sz="804" b="1" i="0" u="none" strike="noStrike" baseline="0">
                <a:solidFill>
                  <a:srgbClr val="000000"/>
                </a:solidFill>
                <a:latin typeface="Times New Roman"/>
                <a:ea typeface="Times New Roman"/>
                <a:cs typeface="Times New Roman"/>
              </a:defRPr>
            </a:pPr>
            <a:endParaRPr lang="ru-RU"/>
          </a:p>
        </c:txPr>
        <c:crossAx val="157857280"/>
        <c:crosses val="autoZero"/>
        <c:crossBetween val="between"/>
      </c:valAx>
      <c:spPr>
        <a:noFill/>
        <a:ln w="25362">
          <a:noFill/>
        </a:ln>
      </c:spPr>
    </c:plotArea>
    <c:plotVisOnly val="1"/>
    <c:dispBlanksAs val="gap"/>
    <c:showDLblsOverMax val="0"/>
  </c:chart>
  <c:spPr>
    <a:noFill/>
    <a:ln>
      <a:noFill/>
    </a:ln>
  </c:spPr>
  <c:txPr>
    <a:bodyPr/>
    <a:lstStyle/>
    <a:p>
      <a:pPr>
        <a:defRPr sz="804"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8"/>
      <c:hPercent val="61"/>
      <c:rotY val="16"/>
      <c:depthPercent val="100"/>
      <c:rAngAx val="1"/>
    </c:view3D>
    <c:floor>
      <c:thickness val="0"/>
      <c:spPr>
        <a:solidFill>
          <a:srgbClr val="C0C0C0"/>
        </a:solidFill>
        <a:ln w="3175">
          <a:solidFill>
            <a:srgbClr val="000000"/>
          </a:solidFill>
          <a:prstDash val="solid"/>
        </a:ln>
      </c:spPr>
    </c:floor>
    <c:sideWall>
      <c:thickness val="0"/>
      <c:spPr>
        <a:solidFill>
          <a:srgbClr val="FFFFCC"/>
        </a:solidFill>
        <a:ln w="12700">
          <a:solidFill>
            <a:srgbClr val="808080"/>
          </a:solidFill>
          <a:prstDash val="solid"/>
        </a:ln>
      </c:spPr>
    </c:sideWall>
    <c:backWall>
      <c:thickness val="0"/>
      <c:spPr>
        <a:solidFill>
          <a:srgbClr val="FFFFCC"/>
        </a:solidFill>
        <a:ln w="12700">
          <a:solidFill>
            <a:srgbClr val="808080"/>
          </a:solidFill>
          <a:prstDash val="solid"/>
        </a:ln>
      </c:spPr>
    </c:backWall>
    <c:plotArea>
      <c:layout>
        <c:manualLayout>
          <c:layoutTarget val="inner"/>
          <c:xMode val="edge"/>
          <c:yMode val="edge"/>
          <c:x val="9.1639871382636656E-2"/>
          <c:y val="6.0171919770773637E-2"/>
          <c:w val="0.81350482315112538"/>
          <c:h val="0.85959885386819479"/>
        </c:manualLayout>
      </c:layout>
      <c:bar3DChart>
        <c:barDir val="col"/>
        <c:grouping val="clustered"/>
        <c:varyColors val="0"/>
        <c:ser>
          <c:idx val="0"/>
          <c:order val="0"/>
          <c:tx>
            <c:strRef>
              <c:f>Sheet1!$A$2</c:f>
              <c:strCache>
                <c:ptCount val="1"/>
                <c:pt idx="0">
                  <c:v>Полезный отпуск</c:v>
                </c:pt>
              </c:strCache>
            </c:strRef>
          </c:tx>
          <c:spPr>
            <a:solidFill>
              <a:srgbClr val="9999FF"/>
            </a:solidFill>
            <a:ln w="12700">
              <a:solidFill>
                <a:srgbClr val="000000"/>
              </a:solidFill>
              <a:prstDash val="solid"/>
            </a:ln>
          </c:spPr>
          <c:invertIfNegative val="0"/>
          <c:dLbls>
            <c:dLbl>
              <c:idx val="0"/>
              <c:layout>
                <c:manualLayout>
                  <c:x val="5.1471148216690292E-2"/>
                  <c:y val="0.22329470263567627"/>
                </c:manualLayout>
              </c:layout>
              <c:showLegendKey val="0"/>
              <c:showVal val="1"/>
              <c:showCatName val="0"/>
              <c:showSerName val="0"/>
              <c:showPercent val="0"/>
              <c:showBubbleSize val="0"/>
            </c:dLbl>
            <c:dLbl>
              <c:idx val="1"/>
              <c:layout>
                <c:manualLayout>
                  <c:x val="3.1568795692052565E-2"/>
                  <c:y val="0.31997738555980265"/>
                </c:manualLayout>
              </c:layout>
              <c:showLegendKey val="0"/>
              <c:showVal val="1"/>
              <c:showCatName val="0"/>
              <c:showSerName val="0"/>
              <c:showPercent val="0"/>
              <c:showBubbleSize val="0"/>
            </c:dLbl>
            <c:dLbl>
              <c:idx val="2"/>
              <c:layout>
                <c:manualLayout>
                  <c:x val="2.9636665825649181E-2"/>
                  <c:y val="0.33297350162522438"/>
                </c:manualLayout>
              </c:layout>
              <c:showLegendKey val="0"/>
              <c:showVal val="1"/>
              <c:showCatName val="0"/>
              <c:showSerName val="0"/>
              <c:showPercent val="0"/>
              <c:showBubbleSize val="0"/>
            </c:dLbl>
            <c:dLbl>
              <c:idx val="3"/>
              <c:layout>
                <c:manualLayout>
                  <c:x val="4.042368749165872E-2"/>
                  <c:y val="0.352159125786141"/>
                </c:manualLayout>
              </c:layout>
              <c:spPr>
                <a:solidFill>
                  <a:srgbClr val="FFFFFF"/>
                </a:solidFill>
                <a:ln w="25399">
                  <a:noFill/>
                </a:ln>
                <a:effectLst>
                  <a:outerShdw dist="35921" dir="2700000" algn="br">
                    <a:srgbClr val="000000"/>
                  </a:outerShdw>
                </a:effectLst>
              </c:spPr>
              <c:txPr>
                <a:bodyPr/>
                <a:lstStyle/>
                <a:p>
                  <a:pPr>
                    <a:defRPr sz="107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dLbl>
            <c:dLbl>
              <c:idx val="4"/>
              <c:layout>
                <c:manualLayout>
                  <c:x val="2.3879519447057268E-2"/>
                  <c:y val="0.32861938980855721"/>
                </c:manualLayout>
              </c:layout>
              <c:showLegendKey val="0"/>
              <c:showVal val="1"/>
              <c:showCatName val="0"/>
              <c:showSerName val="0"/>
              <c:showPercent val="0"/>
              <c:showBubbleSize val="0"/>
            </c:dLbl>
            <c:spPr>
              <a:solidFill>
                <a:srgbClr val="FFFFFF"/>
              </a:solidFill>
              <a:ln w="3175">
                <a:solidFill>
                  <a:srgbClr val="000000"/>
                </a:solidFill>
                <a:prstDash val="solid"/>
              </a:ln>
              <a:effectLst>
                <a:outerShdw dist="35921" dir="2700000" algn="br">
                  <a:srgbClr val="000000"/>
                </a:outerShdw>
              </a:effectLst>
            </c:spPr>
            <c:txPr>
              <a:bodyPr/>
              <a:lstStyle/>
              <a:p>
                <a:pPr>
                  <a:defRPr sz="107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Sheet1!$B$1:$F$1</c:f>
              <c:strCache>
                <c:ptCount val="5"/>
                <c:pt idx="0">
                  <c:v>2008г.</c:v>
                </c:pt>
                <c:pt idx="1">
                  <c:v>2009г.</c:v>
                </c:pt>
                <c:pt idx="2">
                  <c:v>2010г.</c:v>
                </c:pt>
                <c:pt idx="3">
                  <c:v>2011г.</c:v>
                </c:pt>
                <c:pt idx="4">
                  <c:v>2012г.</c:v>
                </c:pt>
              </c:strCache>
            </c:strRef>
          </c:cat>
          <c:val>
            <c:numRef>
              <c:f>Sheet1!$B$2:$F$2</c:f>
              <c:numCache>
                <c:formatCode>#,##0.00</c:formatCode>
                <c:ptCount val="5"/>
                <c:pt idx="0" formatCode="General">
                  <c:v>318.89999999999998</c:v>
                </c:pt>
                <c:pt idx="1">
                  <c:v>344.7</c:v>
                </c:pt>
                <c:pt idx="2" formatCode="General">
                  <c:v>322.89999999999998</c:v>
                </c:pt>
                <c:pt idx="3" formatCode="General">
                  <c:v>319.60000000000002</c:v>
                </c:pt>
                <c:pt idx="4" formatCode="General">
                  <c:v>378.4</c:v>
                </c:pt>
              </c:numCache>
            </c:numRef>
          </c:val>
        </c:ser>
        <c:dLbls>
          <c:showLegendKey val="0"/>
          <c:showVal val="0"/>
          <c:showCatName val="0"/>
          <c:showSerName val="0"/>
          <c:showPercent val="0"/>
          <c:showBubbleSize val="0"/>
        </c:dLbls>
        <c:gapWidth val="150"/>
        <c:gapDepth val="0"/>
        <c:shape val="box"/>
        <c:axId val="114965888"/>
        <c:axId val="114967680"/>
        <c:axId val="0"/>
      </c:bar3DChart>
      <c:catAx>
        <c:axId val="114965888"/>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075" b="1" i="0" u="none" strike="noStrike" baseline="0">
                <a:solidFill>
                  <a:srgbClr val="000000"/>
                </a:solidFill>
                <a:latin typeface="Arial Cyr"/>
                <a:ea typeface="Arial Cyr"/>
                <a:cs typeface="Arial Cyr"/>
              </a:defRPr>
            </a:pPr>
            <a:endParaRPr lang="ru-RU"/>
          </a:p>
        </c:txPr>
        <c:crossAx val="114967680"/>
        <c:crosses val="autoZero"/>
        <c:auto val="1"/>
        <c:lblAlgn val="ctr"/>
        <c:lblOffset val="100"/>
        <c:tickLblSkip val="1"/>
        <c:tickMarkSkip val="1"/>
        <c:noMultiLvlLbl val="0"/>
      </c:catAx>
      <c:valAx>
        <c:axId val="114967680"/>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75" b="1" i="0" u="none" strike="noStrike" baseline="0">
                <a:solidFill>
                  <a:srgbClr val="000000"/>
                </a:solidFill>
                <a:latin typeface="Arial Cyr"/>
                <a:ea typeface="Arial Cyr"/>
                <a:cs typeface="Arial Cyr"/>
              </a:defRPr>
            </a:pPr>
            <a:endParaRPr lang="ru-RU"/>
          </a:p>
        </c:txPr>
        <c:crossAx val="114965888"/>
        <c:crosses val="autoZero"/>
        <c:crossBetween val="between"/>
      </c:valAx>
      <c:spPr>
        <a:noFill/>
        <a:ln w="25399">
          <a:noFill/>
        </a:ln>
      </c:spPr>
    </c:plotArea>
    <c:legend>
      <c:legendPos val="t"/>
      <c:layout>
        <c:manualLayout>
          <c:xMode val="edge"/>
          <c:yMode val="edge"/>
          <c:x val="0.26848874598070738"/>
          <c:y val="0"/>
          <c:w val="0.46945337620578781"/>
          <c:h val="6.0171919770773637E-2"/>
        </c:manualLayout>
      </c:layout>
      <c:overlay val="0"/>
      <c:spPr>
        <a:noFill/>
        <a:ln w="3175">
          <a:solidFill>
            <a:srgbClr val="000000"/>
          </a:solidFill>
          <a:prstDash val="solid"/>
        </a:ln>
      </c:spPr>
      <c:txPr>
        <a:bodyPr/>
        <a:lstStyle/>
        <a:p>
          <a:pPr>
            <a:defRPr sz="82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w="3175">
      <a:solidFill>
        <a:srgbClr val="000000"/>
      </a:solidFill>
      <a:prstDash val="solid"/>
    </a:ln>
  </c:spPr>
  <c:txPr>
    <a:bodyPr/>
    <a:lstStyle/>
    <a:p>
      <a:pPr>
        <a:defRPr sz="1525"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8"/>
      <c:hPercent val="59"/>
      <c:rotY val="16"/>
      <c:depthPercent val="100"/>
      <c:rAngAx val="1"/>
    </c:view3D>
    <c:floor>
      <c:thickness val="0"/>
      <c:spPr>
        <a:solidFill>
          <a:srgbClr val="C0C0C0"/>
        </a:solidFill>
        <a:ln w="3175">
          <a:solidFill>
            <a:srgbClr val="000000"/>
          </a:solidFill>
          <a:prstDash val="solid"/>
        </a:ln>
      </c:spPr>
    </c:floor>
    <c:sideWall>
      <c:thickness val="0"/>
      <c:spPr>
        <a:solidFill>
          <a:srgbClr val="FFFFCC"/>
        </a:solidFill>
        <a:ln w="12700">
          <a:solidFill>
            <a:srgbClr val="808080"/>
          </a:solidFill>
          <a:prstDash val="solid"/>
        </a:ln>
      </c:spPr>
    </c:sideWall>
    <c:backWall>
      <c:thickness val="0"/>
      <c:spPr>
        <a:solidFill>
          <a:srgbClr val="FFFFCC"/>
        </a:solidFill>
        <a:ln w="12700">
          <a:solidFill>
            <a:srgbClr val="808080"/>
          </a:solidFill>
          <a:prstDash val="solid"/>
        </a:ln>
      </c:spPr>
    </c:backWall>
    <c:plotArea>
      <c:layout>
        <c:manualLayout>
          <c:layoutTarget val="inner"/>
          <c:xMode val="edge"/>
          <c:yMode val="edge"/>
          <c:x val="7.9491255961844198E-2"/>
          <c:y val="5.8479532163742687E-2"/>
          <c:w val="0.82511923688394273"/>
          <c:h val="0.85964912280701755"/>
        </c:manualLayout>
      </c:layout>
      <c:bar3DChart>
        <c:barDir val="col"/>
        <c:grouping val="clustered"/>
        <c:varyColors val="0"/>
        <c:ser>
          <c:idx val="0"/>
          <c:order val="0"/>
          <c:tx>
            <c:strRef>
              <c:f>Sheet1!$A$2</c:f>
              <c:strCache>
                <c:ptCount val="1"/>
                <c:pt idx="0">
                  <c:v>Потери, %</c:v>
                </c:pt>
              </c:strCache>
            </c:strRef>
          </c:tx>
          <c:spPr>
            <a:solidFill>
              <a:srgbClr val="9999FF"/>
            </a:solidFill>
            <a:ln w="12700">
              <a:solidFill>
                <a:srgbClr val="000000"/>
              </a:solidFill>
              <a:prstDash val="solid"/>
            </a:ln>
          </c:spPr>
          <c:invertIfNegative val="0"/>
          <c:dLbls>
            <c:dLbl>
              <c:idx val="0"/>
              <c:layout>
                <c:manualLayout>
                  <c:x val="2.98345318029705E-2"/>
                  <c:y val="0.30212620402114804"/>
                </c:manualLayout>
              </c:layout>
              <c:showLegendKey val="0"/>
              <c:showVal val="1"/>
              <c:showCatName val="0"/>
              <c:showSerName val="0"/>
              <c:showPercent val="0"/>
              <c:showBubbleSize val="0"/>
            </c:dLbl>
            <c:dLbl>
              <c:idx val="1"/>
              <c:layout>
                <c:manualLayout>
                  <c:x val="3.1523531176865675E-2"/>
                  <c:y val="0.31819800784471314"/>
                </c:manualLayout>
              </c:layout>
              <c:showLegendKey val="0"/>
              <c:showVal val="1"/>
              <c:showCatName val="0"/>
              <c:showSerName val="0"/>
              <c:showPercent val="0"/>
              <c:showBubbleSize val="0"/>
            </c:dLbl>
            <c:dLbl>
              <c:idx val="2"/>
              <c:layout>
                <c:manualLayout>
                  <c:x val="3.6818869767091748E-2"/>
                  <c:y val="0.17176196800160748"/>
                </c:manualLayout>
              </c:layout>
              <c:showLegendKey val="0"/>
              <c:showVal val="1"/>
              <c:showCatName val="0"/>
              <c:showSerName val="0"/>
              <c:showPercent val="0"/>
              <c:showBubbleSize val="0"/>
            </c:dLbl>
            <c:dLbl>
              <c:idx val="3"/>
              <c:layout>
                <c:manualLayout>
                  <c:x val="3.8999926281075015E-2"/>
                  <c:y val="0.34811269554224383"/>
                </c:manualLayout>
              </c:layout>
              <c:spPr>
                <a:solidFill>
                  <a:srgbClr val="FFFFFF"/>
                </a:solidFill>
                <a:ln w="25400">
                  <a:noFill/>
                </a:ln>
                <a:effectLst>
                  <a:outerShdw dist="35921" dir="2700000" algn="br">
                    <a:srgbClr val="000000"/>
                  </a:outerShdw>
                </a:effectLst>
              </c:spPr>
              <c:txPr>
                <a:bodyPr/>
                <a:lstStyle/>
                <a:p>
                  <a:pPr>
                    <a:defRPr sz="107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dLbl>
            <c:dLbl>
              <c:idx val="4"/>
              <c:layout>
                <c:manualLayout>
                  <c:x val="2.1731574028477196E-2"/>
                  <c:y val="0.33086498009519144"/>
                </c:manualLayout>
              </c:layout>
              <c:showLegendKey val="0"/>
              <c:showVal val="1"/>
              <c:showCatName val="0"/>
              <c:showSerName val="0"/>
              <c:showPercent val="0"/>
              <c:showBubbleSize val="0"/>
            </c:dLbl>
            <c:spPr>
              <a:solidFill>
                <a:srgbClr val="FFFFFF"/>
              </a:solidFill>
              <a:ln w="3175">
                <a:solidFill>
                  <a:srgbClr val="000000"/>
                </a:solidFill>
                <a:prstDash val="solid"/>
              </a:ln>
              <a:effectLst>
                <a:outerShdw dist="35921" dir="2700000" algn="br">
                  <a:srgbClr val="000000"/>
                </a:outerShdw>
              </a:effectLst>
            </c:spPr>
            <c:txPr>
              <a:bodyPr/>
              <a:lstStyle/>
              <a:p>
                <a:pPr>
                  <a:defRPr sz="1075"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Sheet1!$B$1:$F$1</c:f>
              <c:strCache>
                <c:ptCount val="5"/>
                <c:pt idx="0">
                  <c:v>2008г.</c:v>
                </c:pt>
                <c:pt idx="1">
                  <c:v>2009г.</c:v>
                </c:pt>
                <c:pt idx="2">
                  <c:v>2010г.</c:v>
                </c:pt>
                <c:pt idx="3">
                  <c:v>2011г.</c:v>
                </c:pt>
                <c:pt idx="4">
                  <c:v>2012г.</c:v>
                </c:pt>
              </c:strCache>
            </c:strRef>
          </c:cat>
          <c:val>
            <c:numRef>
              <c:f>Sheet1!$B$2:$F$2</c:f>
              <c:numCache>
                <c:formatCode>General</c:formatCode>
                <c:ptCount val="5"/>
                <c:pt idx="0">
                  <c:v>35</c:v>
                </c:pt>
                <c:pt idx="1">
                  <c:v>35.090000000000003</c:v>
                </c:pt>
                <c:pt idx="2">
                  <c:v>41.6</c:v>
                </c:pt>
                <c:pt idx="3">
                  <c:v>48</c:v>
                </c:pt>
                <c:pt idx="4">
                  <c:v>39.5</c:v>
                </c:pt>
              </c:numCache>
            </c:numRef>
          </c:val>
        </c:ser>
        <c:dLbls>
          <c:showLegendKey val="0"/>
          <c:showVal val="0"/>
          <c:showCatName val="0"/>
          <c:showSerName val="0"/>
          <c:showPercent val="0"/>
          <c:showBubbleSize val="0"/>
        </c:dLbls>
        <c:gapWidth val="150"/>
        <c:gapDepth val="0"/>
        <c:shape val="box"/>
        <c:axId val="114984832"/>
        <c:axId val="114986368"/>
        <c:axId val="0"/>
      </c:bar3DChart>
      <c:catAx>
        <c:axId val="11498483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075" b="1" i="0" u="none" strike="noStrike" baseline="0">
                <a:solidFill>
                  <a:srgbClr val="000000"/>
                </a:solidFill>
                <a:latin typeface="Arial Cyr"/>
                <a:ea typeface="Arial Cyr"/>
                <a:cs typeface="Arial Cyr"/>
              </a:defRPr>
            </a:pPr>
            <a:endParaRPr lang="ru-RU"/>
          </a:p>
        </c:txPr>
        <c:crossAx val="114986368"/>
        <c:crosses val="autoZero"/>
        <c:auto val="1"/>
        <c:lblAlgn val="ctr"/>
        <c:lblOffset val="100"/>
        <c:tickLblSkip val="1"/>
        <c:tickMarkSkip val="1"/>
        <c:noMultiLvlLbl val="0"/>
      </c:catAx>
      <c:valAx>
        <c:axId val="11498636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075" b="1" i="0" u="none" strike="noStrike" baseline="0">
                <a:solidFill>
                  <a:srgbClr val="000000"/>
                </a:solidFill>
                <a:latin typeface="Arial Cyr"/>
                <a:ea typeface="Arial Cyr"/>
                <a:cs typeface="Arial Cyr"/>
              </a:defRPr>
            </a:pPr>
            <a:endParaRPr lang="ru-RU"/>
          </a:p>
        </c:txPr>
        <c:crossAx val="114984832"/>
        <c:crosses val="autoZero"/>
        <c:crossBetween val="between"/>
      </c:valAx>
      <c:spPr>
        <a:noFill/>
        <a:ln w="25400">
          <a:noFill/>
        </a:ln>
      </c:spPr>
    </c:plotArea>
    <c:legend>
      <c:legendPos val="t"/>
      <c:layout>
        <c:manualLayout>
          <c:xMode val="edge"/>
          <c:yMode val="edge"/>
          <c:x val="0.27186009538950717"/>
          <c:y val="0"/>
          <c:w val="0.46422893481717009"/>
          <c:h val="6.1403508771929821E-2"/>
        </c:manualLayout>
      </c:layout>
      <c:overlay val="0"/>
      <c:spPr>
        <a:noFill/>
        <a:ln w="3175">
          <a:solidFill>
            <a:srgbClr val="000000"/>
          </a:solidFill>
          <a:prstDash val="solid"/>
        </a:ln>
      </c:spPr>
      <c:txPr>
        <a:bodyPr/>
        <a:lstStyle/>
        <a:p>
          <a:pPr>
            <a:defRPr sz="82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w="3175">
      <a:solidFill>
        <a:srgbClr val="000000"/>
      </a:solidFill>
      <a:prstDash val="solid"/>
    </a:ln>
  </c:spPr>
  <c:txPr>
    <a:bodyPr/>
    <a:lstStyle/>
    <a:p>
      <a:pPr>
        <a:defRPr sz="15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Times New Roman"/>
                <a:ea typeface="Times New Roman"/>
                <a:cs typeface="Times New Roman"/>
              </a:defRPr>
            </a:pPr>
            <a:r>
              <a:rPr lang="ru-RU"/>
              <a:t>Объем капиталовложений ОАО "Ингушэнерго" 2010-2012 гг.</a:t>
            </a:r>
          </a:p>
        </c:rich>
      </c:tx>
      <c:layout>
        <c:manualLayout>
          <c:xMode val="edge"/>
          <c:yMode val="edge"/>
          <c:x val="0.20918367346938777"/>
          <c:y val="1.9108280254777069E-2"/>
        </c:manualLayout>
      </c:layout>
      <c:overlay val="0"/>
      <c:spPr>
        <a:noFill/>
        <a:ln w="25400">
          <a:noFill/>
        </a:ln>
      </c:spPr>
    </c:title>
    <c:autoTitleDeleted val="0"/>
    <c:plotArea>
      <c:layout>
        <c:manualLayout>
          <c:layoutTarget val="inner"/>
          <c:xMode val="edge"/>
          <c:yMode val="edge"/>
          <c:x val="0.11904761904761904"/>
          <c:y val="0.19426751592356689"/>
          <c:w val="0.73639455782312924"/>
          <c:h val="0.71019108280254772"/>
        </c:manualLayout>
      </c:layout>
      <c:barChart>
        <c:barDir val="col"/>
        <c:grouping val="clustered"/>
        <c:varyColors val="0"/>
        <c:ser>
          <c:idx val="0"/>
          <c:order val="0"/>
          <c:tx>
            <c:strRef>
              <c:f>Sheet1!$A$2</c:f>
              <c:strCache>
                <c:ptCount val="1"/>
                <c:pt idx="0">
                  <c:v>ОАО "Ингушэнерго"</c:v>
                </c:pt>
              </c:strCache>
            </c:strRef>
          </c:tx>
          <c:spPr>
            <a:gradFill rotWithShape="0">
              <a:gsLst>
                <a:gs pos="0">
                  <a:srgbClr xmlns:mc="http://schemas.openxmlformats.org/markup-compatibility/2006" xmlns:a14="http://schemas.microsoft.com/office/drawing/2010/main" val="CCFFCC" mc:Ignorable="a14" a14:legacySpreadsheetColorIndex="42"/>
                </a:gs>
                <a:gs pos="100000">
                  <a:srgbClr xmlns:mc="http://schemas.openxmlformats.org/markup-compatibility/2006" xmlns:a14="http://schemas.microsoft.com/office/drawing/2010/main" val="000000" mc:Ignorable="a14" a14:legacySpreadsheetColorIndex="42">
                    <a:gamma/>
                    <a:shade val="46275"/>
                    <a:invGamma/>
                  </a:srgbClr>
                </a:gs>
              </a:gsLst>
              <a:lin ang="0" scaled="1"/>
            </a:gradFill>
            <a:ln w="12700">
              <a:solidFill>
                <a:srgbClr val="000000"/>
              </a:solidFill>
              <a:prstDash val="solid"/>
            </a:ln>
          </c:spPr>
          <c:invertIfNegative val="1"/>
          <c:dLbls>
            <c:spPr>
              <a:noFill/>
              <a:ln w="25400">
                <a:noFill/>
              </a:ln>
            </c:spPr>
            <c:txPr>
              <a:bodyPr/>
              <a:lstStyle/>
              <a:p>
                <a:pPr>
                  <a:defRPr sz="900"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0"/>
          </c:dLbls>
          <c:cat>
            <c:numRef>
              <c:f>Sheet1!$B$1:$E$1</c:f>
              <c:numCache>
                <c:formatCode>General</c:formatCode>
                <c:ptCount val="4"/>
                <c:pt idx="0">
                  <c:v>2010</c:v>
                </c:pt>
                <c:pt idx="1">
                  <c:v>2011</c:v>
                </c:pt>
                <c:pt idx="2">
                  <c:v>2012</c:v>
                </c:pt>
              </c:numCache>
            </c:numRef>
          </c:cat>
          <c:val>
            <c:numRef>
              <c:f>Sheet1!$B$2:$E$2</c:f>
              <c:numCache>
                <c:formatCode>#,##0.000</c:formatCode>
                <c:ptCount val="4"/>
                <c:pt idx="0" formatCode="General">
                  <c:v>0.55000000000000004</c:v>
                </c:pt>
                <c:pt idx="1">
                  <c:v>0.55500000000000005</c:v>
                </c:pt>
                <c:pt idx="2" formatCode="General">
                  <c:v>0.31</c:v>
                </c:pt>
              </c:numCache>
            </c:numRef>
          </c:val>
        </c:ser>
        <c:dLbls>
          <c:showLegendKey val="0"/>
          <c:showVal val="1"/>
          <c:showCatName val="0"/>
          <c:showSerName val="0"/>
          <c:showPercent val="0"/>
          <c:showBubbleSize val="0"/>
        </c:dLbls>
        <c:gapWidth val="130"/>
        <c:overlap val="20"/>
        <c:axId val="117129600"/>
        <c:axId val="117147520"/>
      </c:barChart>
      <c:catAx>
        <c:axId val="117129600"/>
        <c:scaling>
          <c:orientation val="minMax"/>
        </c:scaling>
        <c:delete val="0"/>
        <c:axPos val="b"/>
        <c:title>
          <c:tx>
            <c:rich>
              <a:bodyPr/>
              <a:lstStyle/>
              <a:p>
                <a:pPr algn="ctr" rtl="0">
                  <a:defRPr sz="1000" b="0" i="0" u="none" strike="noStrike" baseline="0">
                    <a:solidFill>
                      <a:srgbClr val="000000"/>
                    </a:solidFill>
                    <a:latin typeface="Times New Roman"/>
                    <a:ea typeface="Times New Roman"/>
                    <a:cs typeface="Times New Roman"/>
                  </a:defRPr>
                </a:pPr>
                <a:r>
                  <a:rPr lang="ru-RU"/>
                  <a:t>млн.руб. без НДС</a:t>
                </a:r>
              </a:p>
            </c:rich>
          </c:tx>
          <c:layout>
            <c:manualLayout>
              <c:xMode val="edge"/>
              <c:yMode val="edge"/>
              <c:x val="5.1020408163265302E-3"/>
              <c:y val="0.10191082802547771"/>
            </c:manualLayout>
          </c:layout>
          <c:overlay val="0"/>
          <c:spPr>
            <a:noFill/>
            <a:ln w="25400">
              <a:noFill/>
            </a:ln>
          </c:spPr>
        </c:title>
        <c:numFmt formatCode="General" sourceLinked="1"/>
        <c:majorTickMark val="out"/>
        <c:minorTickMark val="none"/>
        <c:tickLblPos val="nextTo"/>
        <c:spPr>
          <a:ln w="3175">
            <a:solidFill>
              <a:srgbClr val="000000"/>
            </a:solidFill>
            <a:prstDash val="solid"/>
          </a:ln>
        </c:spPr>
        <c:txPr>
          <a:bodyPr rot="0" vert="horz"/>
          <a:lstStyle/>
          <a:p>
            <a:pPr>
              <a:defRPr sz="900" b="0" i="0" u="none" strike="noStrike" baseline="0">
                <a:solidFill>
                  <a:srgbClr val="000000"/>
                </a:solidFill>
                <a:latin typeface="Times New Roman"/>
                <a:ea typeface="Times New Roman"/>
                <a:cs typeface="Times New Roman"/>
              </a:defRPr>
            </a:pPr>
            <a:endParaRPr lang="ru-RU"/>
          </a:p>
        </c:txPr>
        <c:crossAx val="117147520"/>
        <c:crosses val="autoZero"/>
        <c:auto val="1"/>
        <c:lblAlgn val="ctr"/>
        <c:lblOffset val="100"/>
        <c:tickLblSkip val="1"/>
        <c:tickMarkSkip val="1"/>
        <c:noMultiLvlLbl val="0"/>
      </c:catAx>
      <c:valAx>
        <c:axId val="117147520"/>
        <c:scaling>
          <c:orientation val="minMax"/>
          <c:max val="1.2"/>
          <c:min val="0"/>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Times New Roman"/>
                <a:ea typeface="Times New Roman"/>
                <a:cs typeface="Times New Roman"/>
              </a:defRPr>
            </a:pPr>
            <a:endParaRPr lang="ru-RU"/>
          </a:p>
        </c:txPr>
        <c:crossAx val="117129600"/>
        <c:crosses val="autoZero"/>
        <c:crossBetween val="between"/>
        <c:majorUnit val="0.3"/>
        <c:minorUnit val="0.1"/>
      </c:valAx>
      <c:spPr>
        <a:noFill/>
        <a:ln w="25400">
          <a:noFill/>
        </a:ln>
      </c:spPr>
    </c:plotArea>
    <c:legend>
      <c:legendPos val="r"/>
      <c:layout>
        <c:manualLayout>
          <c:xMode val="edge"/>
          <c:yMode val="edge"/>
          <c:x val="0.75510204081632648"/>
          <c:y val="0.45222929936305734"/>
          <c:w val="0.22108843537414966"/>
          <c:h val="6.6878980891719744E-2"/>
        </c:manualLayout>
      </c:layout>
      <c:overlay val="0"/>
      <c:spPr>
        <a:solidFill>
          <a:srgbClr val="FFFFFF"/>
        </a:solidFill>
        <a:ln w="3175">
          <a:solidFill>
            <a:srgbClr val="000000"/>
          </a:solidFill>
          <a:prstDash val="solid"/>
        </a:ln>
      </c:spPr>
      <c:txPr>
        <a:bodyPr/>
        <a:lstStyle/>
        <a:p>
          <a:pPr>
            <a:defRPr sz="825" b="0"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900" b="0" i="0" u="none" strike="noStrike" baseline="0">
          <a:solidFill>
            <a:srgbClr val="000000"/>
          </a:solidFill>
          <a:latin typeface="Times New Roman"/>
          <a:ea typeface="Times New Roman"/>
          <a:cs typeface="Times New Roman"/>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0" i="0" u="none" strike="noStrike" baseline="0">
                <a:solidFill>
                  <a:srgbClr val="000000"/>
                </a:solidFill>
                <a:latin typeface="Times New Roman"/>
                <a:ea typeface="Times New Roman"/>
                <a:cs typeface="Times New Roman"/>
              </a:defRPr>
            </a:pPr>
            <a:r>
              <a:rPr lang="ru-RU"/>
              <a:t>Структура капитальных вложений ОАО "Ингушэнерго" 
в 2012  году</a:t>
            </a:r>
          </a:p>
        </c:rich>
      </c:tx>
      <c:layout>
        <c:manualLayout>
          <c:xMode val="edge"/>
          <c:yMode val="edge"/>
          <c:x val="0.22827938671209541"/>
          <c:y val="0"/>
        </c:manualLayout>
      </c:layout>
      <c:overlay val="0"/>
      <c:spPr>
        <a:noFill/>
        <a:ln w="25400">
          <a:noFill/>
        </a:ln>
      </c:spPr>
    </c:title>
    <c:autoTitleDeleted val="0"/>
    <c:plotArea>
      <c:layout>
        <c:manualLayout>
          <c:layoutTarget val="inner"/>
          <c:xMode val="edge"/>
          <c:yMode val="edge"/>
          <c:x val="0.35775127768313458"/>
          <c:y val="0.18695652173913044"/>
          <c:w val="0.27086882453151617"/>
          <c:h val="0.69130434782608696"/>
        </c:manualLayout>
      </c:layout>
      <c:pieChart>
        <c:varyColors val="1"/>
        <c:ser>
          <c:idx val="0"/>
          <c:order val="0"/>
          <c:tx>
            <c:strRef>
              <c:f>Sheet1!$A$2</c:f>
              <c:strCache>
                <c:ptCount val="1"/>
              </c:strCache>
            </c:strRef>
          </c:tx>
          <c:spPr>
            <a:solidFill>
              <a:srgbClr val="9999FF"/>
            </a:solidFill>
            <a:ln w="12700">
              <a:solidFill>
                <a:srgbClr val="000000"/>
              </a:solidFill>
              <a:prstDash val="solid"/>
            </a:ln>
          </c:spPr>
          <c:explosion val="4"/>
          <c:dPt>
            <c:idx val="0"/>
            <c:bubble3D val="0"/>
            <c:spPr>
              <a:gradFill rotWithShape="0">
                <a:gsLst>
                  <a:gs pos="0">
                    <a:srgbClr xmlns:mc="http://schemas.openxmlformats.org/markup-compatibility/2006" xmlns:a14="http://schemas.microsoft.com/office/drawing/2010/main" val="000000" mc:Ignorable="a14" a14:legacySpreadsheetColorIndex="43">
                      <a:gamma/>
                      <a:shade val="46275"/>
                      <a:invGamma/>
                    </a:srgbClr>
                  </a:gs>
                  <a:gs pos="50000">
                    <a:srgbClr xmlns:mc="http://schemas.openxmlformats.org/markup-compatibility/2006" xmlns:a14="http://schemas.microsoft.com/office/drawing/2010/main" val="FFFF99" mc:Ignorable="a14" a14:legacySpreadsheetColorIndex="43"/>
                  </a:gs>
                  <a:gs pos="100000">
                    <a:srgbClr xmlns:mc="http://schemas.openxmlformats.org/markup-compatibility/2006" xmlns:a14="http://schemas.microsoft.com/office/drawing/2010/main" val="000000" mc:Ignorable="a14" a14:legacySpreadsheetColorIndex="43">
                      <a:gamma/>
                      <a:shade val="46275"/>
                      <a:invGamma/>
                    </a:srgbClr>
                  </a:gs>
                </a:gsLst>
                <a:lin ang="18900000" scaled="1"/>
              </a:gradFill>
              <a:ln w="12700">
                <a:solidFill>
                  <a:srgbClr val="000000"/>
                </a:solidFill>
                <a:prstDash val="solid"/>
              </a:ln>
            </c:spPr>
          </c:dPt>
          <c:dLbls>
            <c:dLbl>
              <c:idx val="0"/>
              <c:layout>
                <c:manualLayout>
                  <c:x val="-3.1255663843042735E-3"/>
                  <c:y val="-0.25695722545551369"/>
                </c:manualLayout>
              </c:layout>
              <c:dLblPos val="bestFit"/>
              <c:showLegendKey val="0"/>
              <c:showVal val="1"/>
              <c:showCatName val="0"/>
              <c:showSerName val="0"/>
              <c:showPercent val="0"/>
              <c:showBubbleSize val="0"/>
            </c:dLbl>
            <c:dLbl>
              <c:idx val="1"/>
              <c:layout>
                <c:manualLayout>
                  <c:xMode val="edge"/>
                  <c:yMode val="edge"/>
                  <c:x val="0.74446337308347532"/>
                  <c:y val="0.5043478260869565"/>
                </c:manualLayout>
              </c:layout>
              <c:dLblPos val="bestFit"/>
              <c:showLegendKey val="0"/>
              <c:showVal val="1"/>
              <c:showCatName val="0"/>
              <c:showSerName val="0"/>
              <c:showPercent val="0"/>
              <c:showBubbleSize val="0"/>
            </c:dLbl>
            <c:spPr>
              <a:noFill/>
              <a:ln w="25400">
                <a:noFill/>
              </a:ln>
            </c:spPr>
            <c:txPr>
              <a:bodyPr/>
              <a:lstStyle/>
              <a:p>
                <a:pPr>
                  <a:defRPr sz="900" b="0"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1"/>
          </c:dLbls>
          <c:cat>
            <c:strRef>
              <c:f>Sheet1!$B$1:$B$1</c:f>
              <c:strCache>
                <c:ptCount val="1"/>
                <c:pt idx="0">
                  <c:v>Прочее</c:v>
                </c:pt>
              </c:strCache>
            </c:strRef>
          </c:cat>
          <c:val>
            <c:numRef>
              <c:f>Sheet1!$B$2:$B$2</c:f>
              <c:numCache>
                <c:formatCode>0%</c:formatCode>
                <c:ptCount val="1"/>
                <c:pt idx="0">
                  <c:v>1</c:v>
                </c:pt>
              </c:numCache>
            </c:numRef>
          </c:val>
        </c:ser>
        <c:ser>
          <c:idx val="1"/>
          <c:order val="1"/>
          <c:tx>
            <c:strRef>
              <c:f>Sheet1!$A$3</c:f>
              <c:strCache>
                <c:ptCount val="1"/>
              </c:strCache>
            </c:strRef>
          </c:tx>
          <c:spPr>
            <a:solidFill>
              <a:srgbClr val="993366"/>
            </a:solidFill>
            <a:ln w="12700">
              <a:solidFill>
                <a:srgbClr val="000000"/>
              </a:solidFill>
              <a:prstDash val="solid"/>
            </a:ln>
          </c:spPr>
          <c:explosion val="4"/>
          <c:dPt>
            <c:idx val="0"/>
            <c:bubble3D val="0"/>
            <c:spPr>
              <a:solidFill>
                <a:srgbClr val="9999FF"/>
              </a:solidFill>
              <a:ln w="12700">
                <a:solidFill>
                  <a:srgbClr val="000000"/>
                </a:solidFill>
                <a:prstDash val="solid"/>
              </a:ln>
            </c:spPr>
          </c:dPt>
          <c:cat>
            <c:strRef>
              <c:f>Sheet1!$B$1:$B$1</c:f>
              <c:strCache>
                <c:ptCount val="1"/>
                <c:pt idx="0">
                  <c:v>Прочее</c:v>
                </c:pt>
              </c:strCache>
            </c:strRef>
          </c:cat>
          <c:val>
            <c:numRef>
              <c:f>Sheet1!$B$3:$B$3</c:f>
              <c:numCache>
                <c:formatCode>General</c:formatCode>
                <c:ptCount val="1"/>
              </c:numCache>
            </c:numRef>
          </c:val>
        </c:ser>
        <c:ser>
          <c:idx val="2"/>
          <c:order val="2"/>
          <c:tx>
            <c:strRef>
              <c:f>Sheet1!$A$4</c:f>
              <c:strCache>
                <c:ptCount val="1"/>
              </c:strCache>
            </c:strRef>
          </c:tx>
          <c:spPr>
            <a:gradFill rotWithShape="0">
              <a:gsLst>
                <a:gs pos="0">
                  <a:srgbClr xmlns:mc="http://schemas.openxmlformats.org/markup-compatibility/2006" xmlns:a14="http://schemas.microsoft.com/office/drawing/2010/main" val="FFFFCC" mc:Ignorable="a14" a14:legacySpreadsheetColorIndex="26"/>
                </a:gs>
                <a:gs pos="100000">
                  <a:srgbClr xmlns:mc="http://schemas.openxmlformats.org/markup-compatibility/2006" xmlns:a14="http://schemas.microsoft.com/office/drawing/2010/main" val="000000" mc:Ignorable="a14" a14:legacySpreadsheetColorIndex="26">
                    <a:gamma/>
                    <a:shade val="46275"/>
                    <a:invGamma/>
                  </a:srgbClr>
                </a:gs>
              </a:gsLst>
              <a:lin ang="0" scaled="1"/>
            </a:gradFill>
            <a:ln w="12700">
              <a:solidFill>
                <a:srgbClr val="000000"/>
              </a:solidFill>
              <a:prstDash val="solid"/>
            </a:ln>
          </c:spPr>
          <c:dPt>
            <c:idx val="0"/>
            <c:bubble3D val="0"/>
          </c:dPt>
          <c:cat>
            <c:strRef>
              <c:f>Sheet1!$B$1:$B$1</c:f>
              <c:strCache>
                <c:ptCount val="1"/>
                <c:pt idx="0">
                  <c:v>Прочее</c:v>
                </c:pt>
              </c:strCache>
            </c:strRef>
          </c:cat>
          <c:val>
            <c:numRef>
              <c:f>Sheet1!$B$4:$B$4</c:f>
              <c:numCache>
                <c:formatCode>General</c:formatCode>
                <c:ptCount val="1"/>
              </c:numCache>
            </c:numRef>
          </c:val>
        </c:ser>
        <c:ser>
          <c:idx val="3"/>
          <c:order val="3"/>
          <c:tx>
            <c:strRef>
              <c:f>Sheet1!$A$5</c:f>
              <c:strCache>
                <c:ptCount val="1"/>
              </c:strCache>
            </c:strRef>
          </c:tx>
          <c:spPr>
            <a:solidFill>
              <a:srgbClr val="CCFFFF"/>
            </a:solidFill>
            <a:ln w="12700">
              <a:solidFill>
                <a:srgbClr val="000000"/>
              </a:solidFill>
              <a:prstDash val="solid"/>
            </a:ln>
          </c:spPr>
          <c:explosion val="4"/>
          <c:dPt>
            <c:idx val="0"/>
            <c:bubble3D val="0"/>
            <c:spPr>
              <a:solidFill>
                <a:srgbClr val="9999FF"/>
              </a:solidFill>
              <a:ln w="12700">
                <a:solidFill>
                  <a:srgbClr val="000000"/>
                </a:solidFill>
                <a:prstDash val="solid"/>
              </a:ln>
            </c:spPr>
          </c:dPt>
          <c:cat>
            <c:strRef>
              <c:f>Sheet1!$B$1:$B$1</c:f>
              <c:strCache>
                <c:ptCount val="1"/>
                <c:pt idx="0">
                  <c:v>Прочее</c:v>
                </c:pt>
              </c:strCache>
            </c:strRef>
          </c:cat>
          <c:val>
            <c:numRef>
              <c:f>Sheet1!$B$5:$B$5</c:f>
              <c:numCache>
                <c:formatCode>General</c:formatCode>
                <c:ptCount val="1"/>
              </c:numCache>
            </c:numRef>
          </c:val>
        </c:ser>
        <c:dLbls>
          <c:showLegendKey val="0"/>
          <c:showVal val="0"/>
          <c:showCatName val="0"/>
          <c:showSerName val="0"/>
          <c:showPercent val="0"/>
          <c:showBubbleSize val="0"/>
          <c:showLeaderLines val="1"/>
        </c:dLbls>
        <c:firstSliceAng val="0"/>
      </c:pieChart>
      <c:spPr>
        <a:noFill/>
        <a:ln w="25400">
          <a:noFill/>
        </a:ln>
      </c:spPr>
    </c:plotArea>
    <c:legend>
      <c:legendPos val="r"/>
      <c:layout>
        <c:manualLayout>
          <c:xMode val="edge"/>
          <c:yMode val="edge"/>
          <c:x val="0.7120954003407155"/>
          <c:y val="0.74782608695652175"/>
          <c:w val="9.3696763202725727E-2"/>
          <c:h val="0.20869565217391303"/>
        </c:manualLayout>
      </c:layout>
      <c:overlay val="0"/>
      <c:spPr>
        <a:solidFill>
          <a:srgbClr val="FFFFFF"/>
        </a:solidFill>
        <a:ln w="3175">
          <a:solidFill>
            <a:srgbClr val="000000"/>
          </a:solidFill>
          <a:prstDash val="solid"/>
        </a:ln>
      </c:spPr>
      <c:txPr>
        <a:bodyPr/>
        <a:lstStyle/>
        <a:p>
          <a:pPr>
            <a:defRPr sz="825"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noFill/>
    <a:ln>
      <a:noFill/>
    </a:ln>
  </c:spPr>
  <c:txPr>
    <a:bodyPr/>
    <a:lstStyle/>
    <a:p>
      <a:pPr>
        <a:defRPr sz="900" b="0" i="0" u="none" strike="noStrike" baseline="0">
          <a:solidFill>
            <a:srgbClr val="000000"/>
          </a:solidFill>
          <a:latin typeface="Times New Roman"/>
          <a:ea typeface="Times New Roman"/>
          <a:cs typeface="Times New Roman"/>
        </a:defRPr>
      </a:pPr>
      <a:endParaRPr lang="ru-RU"/>
    </a:p>
  </c:tx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4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8825910931174086E-2"/>
          <c:y val="4.712041884816754E-2"/>
          <c:w val="0.65991902834008098"/>
          <c:h val="0.77486910994764402"/>
        </c:manualLayout>
      </c:layout>
      <c:bar3DChart>
        <c:barDir val="col"/>
        <c:grouping val="clustered"/>
        <c:varyColors val="0"/>
        <c:ser>
          <c:idx val="0"/>
          <c:order val="0"/>
          <c:tx>
            <c:strRef>
              <c:f>Sheet1!$A$2</c:f>
              <c:strCache>
                <c:ptCount val="1"/>
                <c:pt idx="0">
                  <c:v>Среднесписочная численность</c:v>
                </c:pt>
              </c:strCache>
            </c:strRef>
          </c:tx>
          <c:spPr>
            <a:solidFill>
              <a:srgbClr val="9999FF"/>
            </a:solidFill>
            <a:ln w="7586">
              <a:solidFill>
                <a:srgbClr val="000000"/>
              </a:solidFill>
              <a:prstDash val="solid"/>
            </a:ln>
          </c:spPr>
          <c:invertIfNegative val="0"/>
          <c:dLbls>
            <c:dLbl>
              <c:idx val="0"/>
              <c:layout>
                <c:manualLayout>
                  <c:x val="-5.9154800302625571E-3"/>
                  <c:y val="0.22959609580058216"/>
                </c:manualLayout>
              </c:layout>
              <c:showLegendKey val="0"/>
              <c:showVal val="1"/>
              <c:showCatName val="0"/>
              <c:showSerName val="0"/>
              <c:showPercent val="0"/>
              <c:showBubbleSize val="0"/>
            </c:dLbl>
            <c:dLbl>
              <c:idx val="1"/>
              <c:layout>
                <c:manualLayout>
                  <c:x val="-7.617004742968696E-4"/>
                  <c:y val="0.15077307577882446"/>
                </c:manualLayout>
              </c:layout>
              <c:showLegendKey val="0"/>
              <c:showVal val="1"/>
              <c:showCatName val="0"/>
              <c:showSerName val="0"/>
              <c:showPercent val="0"/>
              <c:showBubbleSize val="0"/>
            </c:dLbl>
            <c:dLbl>
              <c:idx val="2"/>
              <c:layout>
                <c:manualLayout>
                  <c:x val="-4.6692137988704058E-3"/>
                  <c:y val="0.10544042175714827"/>
                </c:manualLayout>
              </c:layout>
              <c:showLegendKey val="0"/>
              <c:showVal val="1"/>
              <c:showCatName val="0"/>
              <c:showSerName val="0"/>
              <c:showPercent val="0"/>
              <c:showBubbleSize val="0"/>
            </c:dLbl>
            <c:spPr>
              <a:noFill/>
              <a:ln w="15171">
                <a:noFill/>
              </a:ln>
            </c:spPr>
            <c:txPr>
              <a:bodyPr/>
              <a:lstStyle/>
              <a:p>
                <a:pPr>
                  <a:defRPr sz="7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Sheet1!$B$1:$D$1</c:f>
              <c:strCache>
                <c:ptCount val="3"/>
                <c:pt idx="0">
                  <c:v>2010 год</c:v>
                </c:pt>
                <c:pt idx="1">
                  <c:v>2011 год</c:v>
                </c:pt>
                <c:pt idx="2">
                  <c:v>2012 год</c:v>
                </c:pt>
              </c:strCache>
            </c:strRef>
          </c:cat>
          <c:val>
            <c:numRef>
              <c:f>Sheet1!$B$2:$D$2</c:f>
              <c:numCache>
                <c:formatCode>General</c:formatCode>
                <c:ptCount val="3"/>
                <c:pt idx="0">
                  <c:v>104.7</c:v>
                </c:pt>
                <c:pt idx="1">
                  <c:v>103</c:v>
                </c:pt>
                <c:pt idx="2">
                  <c:v>109.9</c:v>
                </c:pt>
              </c:numCache>
            </c:numRef>
          </c:val>
        </c:ser>
        <c:dLbls>
          <c:showLegendKey val="0"/>
          <c:showVal val="0"/>
          <c:showCatName val="0"/>
          <c:showSerName val="0"/>
          <c:showPercent val="0"/>
          <c:showBubbleSize val="0"/>
        </c:dLbls>
        <c:gapWidth val="150"/>
        <c:gapDepth val="0"/>
        <c:shape val="box"/>
        <c:axId val="117290112"/>
        <c:axId val="117291648"/>
        <c:axId val="0"/>
      </c:bar3DChart>
      <c:catAx>
        <c:axId val="117290112"/>
        <c:scaling>
          <c:orientation val="minMax"/>
        </c:scaling>
        <c:delete val="0"/>
        <c:axPos val="b"/>
        <c:numFmt formatCode="General" sourceLinked="1"/>
        <c:majorTickMark val="out"/>
        <c:minorTickMark val="none"/>
        <c:tickLblPos val="low"/>
        <c:spPr>
          <a:ln w="1897">
            <a:solidFill>
              <a:srgbClr val="000000"/>
            </a:solidFill>
            <a:prstDash val="solid"/>
          </a:ln>
        </c:spPr>
        <c:txPr>
          <a:bodyPr rot="0" vert="horz"/>
          <a:lstStyle/>
          <a:p>
            <a:pPr>
              <a:defRPr sz="700" b="1" i="0" u="none" strike="noStrike" baseline="0">
                <a:solidFill>
                  <a:srgbClr val="000000"/>
                </a:solidFill>
                <a:latin typeface="Arial Cyr"/>
                <a:ea typeface="Arial Cyr"/>
                <a:cs typeface="Arial Cyr"/>
              </a:defRPr>
            </a:pPr>
            <a:endParaRPr lang="ru-RU"/>
          </a:p>
        </c:txPr>
        <c:crossAx val="117291648"/>
        <c:crosses val="autoZero"/>
        <c:auto val="1"/>
        <c:lblAlgn val="ctr"/>
        <c:lblOffset val="100"/>
        <c:tickLblSkip val="1"/>
        <c:tickMarkSkip val="1"/>
        <c:noMultiLvlLbl val="0"/>
      </c:catAx>
      <c:valAx>
        <c:axId val="117291648"/>
        <c:scaling>
          <c:orientation val="minMax"/>
          <c:max val="110"/>
          <c:min val="0"/>
        </c:scaling>
        <c:delete val="0"/>
        <c:axPos val="l"/>
        <c:majorGridlines>
          <c:spPr>
            <a:ln w="1897">
              <a:solidFill>
                <a:srgbClr val="000000"/>
              </a:solidFill>
              <a:prstDash val="solid"/>
            </a:ln>
          </c:spPr>
        </c:majorGridlines>
        <c:numFmt formatCode="General" sourceLinked="1"/>
        <c:majorTickMark val="out"/>
        <c:minorTickMark val="none"/>
        <c:tickLblPos val="nextTo"/>
        <c:spPr>
          <a:ln w="1897">
            <a:solidFill>
              <a:srgbClr val="000000"/>
            </a:solidFill>
            <a:prstDash val="solid"/>
          </a:ln>
        </c:spPr>
        <c:txPr>
          <a:bodyPr rot="0" vert="horz"/>
          <a:lstStyle/>
          <a:p>
            <a:pPr>
              <a:defRPr sz="700" b="1" i="0" u="none" strike="noStrike" baseline="0">
                <a:solidFill>
                  <a:srgbClr val="000000"/>
                </a:solidFill>
                <a:latin typeface="Arial Cyr"/>
                <a:ea typeface="Arial Cyr"/>
                <a:cs typeface="Arial Cyr"/>
              </a:defRPr>
            </a:pPr>
            <a:endParaRPr lang="ru-RU"/>
          </a:p>
        </c:txPr>
        <c:crossAx val="117290112"/>
        <c:crosses val="autoZero"/>
        <c:crossBetween val="between"/>
        <c:majorUnit val="10"/>
        <c:minorUnit val="1"/>
      </c:valAx>
      <c:spPr>
        <a:noFill/>
        <a:ln w="25385">
          <a:noFill/>
        </a:ln>
      </c:spPr>
    </c:plotArea>
    <c:legend>
      <c:legendPos val="r"/>
      <c:layout>
        <c:manualLayout>
          <c:xMode val="edge"/>
          <c:yMode val="edge"/>
          <c:x val="0.75101206288607869"/>
          <c:y val="0.41361237740019341"/>
          <c:w val="0.24089058564649113"/>
          <c:h val="0.30467664041994752"/>
        </c:manualLayout>
      </c:layout>
      <c:overlay val="0"/>
      <c:spPr>
        <a:noFill/>
        <a:ln w="1897">
          <a:solidFill>
            <a:srgbClr val="000000"/>
          </a:solidFill>
          <a:prstDash val="solid"/>
        </a:ln>
      </c:spPr>
      <c:txPr>
        <a:bodyPr/>
        <a:lstStyle/>
        <a:p>
          <a:pPr>
            <a:defRPr sz="700"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510"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2252252252252252"/>
          <c:y val="9.5617529880478086E-2"/>
          <c:w val="0.6468468468468469"/>
          <c:h val="0.7450199203187251"/>
        </c:manualLayout>
      </c:layout>
      <c:barChart>
        <c:barDir val="col"/>
        <c:grouping val="percentStacked"/>
        <c:varyColors val="0"/>
        <c:ser>
          <c:idx val="0"/>
          <c:order val="0"/>
          <c:tx>
            <c:strRef>
              <c:f>Sheet1!$A$2</c:f>
              <c:strCache>
                <c:ptCount val="1"/>
                <c:pt idx="0">
                  <c:v>Рабочие</c:v>
                </c:pt>
              </c:strCache>
            </c:strRef>
          </c:tx>
          <c:spPr>
            <a:solidFill>
              <a:srgbClr val="9999FF"/>
            </a:solidFill>
            <a:ln w="12707">
              <a:solidFill>
                <a:srgbClr val="000000"/>
              </a:solidFill>
              <a:prstDash val="solid"/>
            </a:ln>
          </c:spPr>
          <c:invertIfNegative val="0"/>
          <c:dLbls>
            <c:spPr>
              <a:noFill/>
              <a:ln w="25415">
                <a:noFill/>
              </a:ln>
            </c:spPr>
            <c:txPr>
              <a:bodyPr/>
              <a:lstStyle/>
              <a:p>
                <a:pPr>
                  <a:defRPr sz="11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Sheet1!$B$1:$D$1</c:f>
              <c:strCache>
                <c:ptCount val="3"/>
                <c:pt idx="0">
                  <c:v>2010 год</c:v>
                </c:pt>
                <c:pt idx="1">
                  <c:v>2011 год</c:v>
                </c:pt>
                <c:pt idx="2">
                  <c:v>2012 год</c:v>
                </c:pt>
              </c:strCache>
            </c:strRef>
          </c:cat>
          <c:val>
            <c:numRef>
              <c:f>Sheet1!$B$2:$D$2</c:f>
              <c:numCache>
                <c:formatCode>General</c:formatCode>
                <c:ptCount val="3"/>
                <c:pt idx="0">
                  <c:v>22.7</c:v>
                </c:pt>
                <c:pt idx="1">
                  <c:v>20.7</c:v>
                </c:pt>
                <c:pt idx="2">
                  <c:v>19.3</c:v>
                </c:pt>
              </c:numCache>
            </c:numRef>
          </c:val>
        </c:ser>
        <c:ser>
          <c:idx val="1"/>
          <c:order val="1"/>
          <c:tx>
            <c:strRef>
              <c:f>Sheet1!$A$3</c:f>
              <c:strCache>
                <c:ptCount val="1"/>
                <c:pt idx="0">
                  <c:v>Специалисты</c:v>
                </c:pt>
              </c:strCache>
            </c:strRef>
          </c:tx>
          <c:spPr>
            <a:solidFill>
              <a:srgbClr val="993366"/>
            </a:solidFill>
            <a:ln w="12707">
              <a:solidFill>
                <a:srgbClr val="000000"/>
              </a:solidFill>
              <a:prstDash val="solid"/>
            </a:ln>
          </c:spPr>
          <c:invertIfNegative val="0"/>
          <c:dLbls>
            <c:spPr>
              <a:noFill/>
              <a:ln w="25415">
                <a:noFill/>
              </a:ln>
            </c:spPr>
            <c:txPr>
              <a:bodyPr/>
              <a:lstStyle/>
              <a:p>
                <a:pPr>
                  <a:defRPr sz="11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Sheet1!$B$1:$D$1</c:f>
              <c:strCache>
                <c:ptCount val="3"/>
                <c:pt idx="0">
                  <c:v>2010 год</c:v>
                </c:pt>
                <c:pt idx="1">
                  <c:v>2011 год</c:v>
                </c:pt>
                <c:pt idx="2">
                  <c:v>2012 год</c:v>
                </c:pt>
              </c:strCache>
            </c:strRef>
          </c:cat>
          <c:val>
            <c:numRef>
              <c:f>Sheet1!$B$3:$D$3</c:f>
              <c:numCache>
                <c:formatCode>General</c:formatCode>
                <c:ptCount val="3"/>
                <c:pt idx="0">
                  <c:v>49.6</c:v>
                </c:pt>
                <c:pt idx="1">
                  <c:v>49.1</c:v>
                </c:pt>
                <c:pt idx="2">
                  <c:v>56</c:v>
                </c:pt>
              </c:numCache>
            </c:numRef>
          </c:val>
        </c:ser>
        <c:ser>
          <c:idx val="2"/>
          <c:order val="2"/>
          <c:tx>
            <c:strRef>
              <c:f>Sheet1!$A$4</c:f>
              <c:strCache>
                <c:ptCount val="1"/>
                <c:pt idx="0">
                  <c:v>Руководители</c:v>
                </c:pt>
              </c:strCache>
            </c:strRef>
          </c:tx>
          <c:spPr>
            <a:solidFill>
              <a:srgbClr val="CCFFFF"/>
            </a:solidFill>
            <a:ln w="12707">
              <a:solidFill>
                <a:srgbClr val="000000"/>
              </a:solidFill>
              <a:prstDash val="solid"/>
            </a:ln>
          </c:spPr>
          <c:invertIfNegative val="0"/>
          <c:dLbls>
            <c:spPr>
              <a:noFill/>
              <a:ln w="25415">
                <a:noFill/>
              </a:ln>
            </c:spPr>
            <c:txPr>
              <a:bodyPr/>
              <a:lstStyle/>
              <a:p>
                <a:pPr>
                  <a:defRPr sz="11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Sheet1!$B$1:$D$1</c:f>
              <c:strCache>
                <c:ptCount val="3"/>
                <c:pt idx="0">
                  <c:v>2010 год</c:v>
                </c:pt>
                <c:pt idx="1">
                  <c:v>2011 год</c:v>
                </c:pt>
                <c:pt idx="2">
                  <c:v>2012 год</c:v>
                </c:pt>
              </c:strCache>
            </c:strRef>
          </c:cat>
          <c:val>
            <c:numRef>
              <c:f>Sheet1!$B$4:$D$4</c:f>
              <c:numCache>
                <c:formatCode>General</c:formatCode>
                <c:ptCount val="3"/>
                <c:pt idx="0">
                  <c:v>27.7</c:v>
                </c:pt>
                <c:pt idx="1">
                  <c:v>30.2</c:v>
                </c:pt>
                <c:pt idx="2">
                  <c:v>24.7</c:v>
                </c:pt>
              </c:numCache>
            </c:numRef>
          </c:val>
        </c:ser>
        <c:dLbls>
          <c:showLegendKey val="0"/>
          <c:showVal val="0"/>
          <c:showCatName val="0"/>
          <c:showSerName val="0"/>
          <c:showPercent val="0"/>
          <c:showBubbleSize val="0"/>
        </c:dLbls>
        <c:gapWidth val="150"/>
        <c:overlap val="100"/>
        <c:axId val="117838592"/>
        <c:axId val="117840128"/>
      </c:barChart>
      <c:catAx>
        <c:axId val="117838592"/>
        <c:scaling>
          <c:orientation val="minMax"/>
        </c:scaling>
        <c:delete val="0"/>
        <c:axPos val="b"/>
        <c:numFmt formatCode="General" sourceLinked="1"/>
        <c:majorTickMark val="out"/>
        <c:minorTickMark val="none"/>
        <c:tickLblPos val="nextTo"/>
        <c:spPr>
          <a:ln w="3177">
            <a:solidFill>
              <a:srgbClr val="000000"/>
            </a:solidFill>
            <a:prstDash val="solid"/>
          </a:ln>
        </c:spPr>
        <c:txPr>
          <a:bodyPr rot="0" vert="horz"/>
          <a:lstStyle/>
          <a:p>
            <a:pPr>
              <a:defRPr sz="1075" b="1" i="0" u="none" strike="noStrike" baseline="0">
                <a:solidFill>
                  <a:srgbClr val="000000"/>
                </a:solidFill>
                <a:latin typeface="Times New Roman"/>
                <a:ea typeface="Times New Roman"/>
                <a:cs typeface="Times New Roman"/>
              </a:defRPr>
            </a:pPr>
            <a:endParaRPr lang="ru-RU"/>
          </a:p>
        </c:txPr>
        <c:crossAx val="117840128"/>
        <c:crosses val="autoZero"/>
        <c:auto val="1"/>
        <c:lblAlgn val="ctr"/>
        <c:lblOffset val="100"/>
        <c:tickLblSkip val="1"/>
        <c:tickMarkSkip val="1"/>
        <c:noMultiLvlLbl val="0"/>
      </c:catAx>
      <c:valAx>
        <c:axId val="117840128"/>
        <c:scaling>
          <c:orientation val="minMax"/>
        </c:scaling>
        <c:delete val="0"/>
        <c:axPos val="l"/>
        <c:majorGridlines>
          <c:spPr>
            <a:ln w="3177">
              <a:solidFill>
                <a:srgbClr val="000000"/>
              </a:solidFill>
              <a:prstDash val="solid"/>
            </a:ln>
          </c:spPr>
        </c:majorGridlines>
        <c:numFmt formatCode="0%" sourceLinked="1"/>
        <c:majorTickMark val="out"/>
        <c:minorTickMark val="none"/>
        <c:tickLblPos val="nextTo"/>
        <c:spPr>
          <a:ln w="3177">
            <a:solidFill>
              <a:srgbClr val="000000"/>
            </a:solidFill>
            <a:prstDash val="solid"/>
          </a:ln>
        </c:spPr>
        <c:txPr>
          <a:bodyPr rot="0" vert="horz"/>
          <a:lstStyle/>
          <a:p>
            <a:pPr>
              <a:defRPr sz="1075" b="1" i="0" u="none" strike="noStrike" baseline="0">
                <a:solidFill>
                  <a:srgbClr val="000000"/>
                </a:solidFill>
                <a:latin typeface="Times New Roman"/>
                <a:ea typeface="Times New Roman"/>
                <a:cs typeface="Times New Roman"/>
              </a:defRPr>
            </a:pPr>
            <a:endParaRPr lang="ru-RU"/>
          </a:p>
        </c:txPr>
        <c:crossAx val="117838592"/>
        <c:crosses val="autoZero"/>
        <c:crossBetween val="between"/>
      </c:valAx>
      <c:spPr>
        <a:gradFill rotWithShape="0">
          <a:gsLst>
            <a:gs pos="0">
              <a:srgbClr xmlns:mc="http://schemas.openxmlformats.org/markup-compatibility/2006" xmlns:a14="http://schemas.microsoft.com/office/drawing/2010/main" val="000000" mc:Ignorable="a14" a14:legacySpreadsheetColorIndex="31">
                <a:gamma/>
                <a:shade val="46275"/>
                <a:invGamma/>
              </a:srgbClr>
            </a:gs>
            <a:gs pos="50000">
              <a:srgbClr xmlns:mc="http://schemas.openxmlformats.org/markup-compatibility/2006" xmlns:a14="http://schemas.microsoft.com/office/drawing/2010/main" val="CCCCFF" mc:Ignorable="a14" a14:legacySpreadsheetColorIndex="31"/>
            </a:gs>
            <a:gs pos="100000">
              <a:srgbClr xmlns:mc="http://schemas.openxmlformats.org/markup-compatibility/2006" xmlns:a14="http://schemas.microsoft.com/office/drawing/2010/main" val="000000" mc:Ignorable="a14" a14:legacySpreadsheetColorIndex="31">
                <a:gamma/>
                <a:shade val="46275"/>
                <a:invGamma/>
              </a:srgbClr>
            </a:gs>
          </a:gsLst>
          <a:lin ang="5400000" scaled="1"/>
        </a:gradFill>
        <a:ln w="12707">
          <a:solidFill>
            <a:srgbClr val="808080"/>
          </a:solidFill>
          <a:prstDash val="solid"/>
        </a:ln>
      </c:spPr>
    </c:plotArea>
    <c:legend>
      <c:legendPos val="r"/>
      <c:layout>
        <c:manualLayout>
          <c:xMode val="edge"/>
          <c:yMode val="edge"/>
          <c:x val="0.78198198198198199"/>
          <c:y val="0.3147410358565737"/>
          <c:w val="0.20180180180180185"/>
          <c:h val="0.29247493488601284"/>
        </c:manualLayout>
      </c:layout>
      <c:overlay val="0"/>
      <c:spPr>
        <a:noFill/>
        <a:ln w="3177">
          <a:solidFill>
            <a:srgbClr val="000000"/>
          </a:solidFill>
          <a:prstDash val="solid"/>
        </a:ln>
      </c:spPr>
      <c:txPr>
        <a:bodyPr/>
        <a:lstStyle/>
        <a:p>
          <a:pPr>
            <a:defRPr sz="986"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1100"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0"/>
      <c:hPercent val="58"/>
      <c:rotY val="0"/>
      <c:depthPercent val="90"/>
      <c:rAngAx val="1"/>
    </c:view3D>
    <c:floor>
      <c:thickness val="0"/>
      <c:spPr>
        <a:solidFill>
          <a:srgbClr val="C0C0C0"/>
        </a:solidFill>
        <a:ln w="3175">
          <a:solidFill>
            <a:srgbClr val="000000"/>
          </a:solidFill>
          <a:prstDash val="solid"/>
        </a:ln>
      </c:spPr>
    </c:floor>
    <c:sideWall>
      <c:thickness val="0"/>
      <c:spPr>
        <a:gradFill rotWithShape="0">
          <a:gsLst>
            <a:gs pos="0">
              <a:srgbClr xmlns:mc="http://schemas.openxmlformats.org/markup-compatibility/2006" xmlns:a14="http://schemas.microsoft.com/office/drawing/2010/main" val="000000" mc:Ignorable="a14" a14:legacySpreadsheetColorIndex="31">
                <a:gamma/>
                <a:shade val="46275"/>
                <a:invGamma/>
              </a:srgbClr>
            </a:gs>
            <a:gs pos="50000">
              <a:srgbClr xmlns:mc="http://schemas.openxmlformats.org/markup-compatibility/2006" xmlns:a14="http://schemas.microsoft.com/office/drawing/2010/main" val="CCCCFF" mc:Ignorable="a14" a14:legacySpreadsheetColorIndex="31"/>
            </a:gs>
            <a:gs pos="100000">
              <a:srgbClr xmlns:mc="http://schemas.openxmlformats.org/markup-compatibility/2006" xmlns:a14="http://schemas.microsoft.com/office/drawing/2010/main" val="000000" mc:Ignorable="a14" a14:legacySpreadsheetColorIndex="31">
                <a:gamma/>
                <a:shade val="46275"/>
                <a:invGamma/>
              </a:srgbClr>
            </a:gs>
          </a:gsLst>
          <a:lin ang="5400000" scaled="1"/>
        </a:gradFill>
        <a:ln w="12700">
          <a:solidFill>
            <a:srgbClr val="808080"/>
          </a:solidFill>
          <a:prstDash val="solid"/>
        </a:ln>
      </c:spPr>
    </c:sideWall>
    <c:backWall>
      <c:thickness val="0"/>
      <c:spPr>
        <a:gradFill rotWithShape="0">
          <a:gsLst>
            <a:gs pos="0">
              <a:srgbClr xmlns:mc="http://schemas.openxmlformats.org/markup-compatibility/2006" xmlns:a14="http://schemas.microsoft.com/office/drawing/2010/main" val="000000" mc:Ignorable="a14" a14:legacySpreadsheetColorIndex="31">
                <a:gamma/>
                <a:shade val="46275"/>
                <a:invGamma/>
              </a:srgbClr>
            </a:gs>
            <a:gs pos="50000">
              <a:srgbClr xmlns:mc="http://schemas.openxmlformats.org/markup-compatibility/2006" xmlns:a14="http://schemas.microsoft.com/office/drawing/2010/main" val="CCCCFF" mc:Ignorable="a14" a14:legacySpreadsheetColorIndex="31"/>
            </a:gs>
            <a:gs pos="100000">
              <a:srgbClr xmlns:mc="http://schemas.openxmlformats.org/markup-compatibility/2006" xmlns:a14="http://schemas.microsoft.com/office/drawing/2010/main" val="000000" mc:Ignorable="a14" a14:legacySpreadsheetColorIndex="31">
                <a:gamma/>
                <a:shade val="46275"/>
                <a:invGamma/>
              </a:srgbClr>
            </a:gs>
          </a:gsLst>
          <a:lin ang="5400000" scaled="1"/>
        </a:gradFill>
        <a:ln w="12700">
          <a:solidFill>
            <a:srgbClr val="808080"/>
          </a:solidFill>
          <a:prstDash val="solid"/>
        </a:ln>
      </c:spPr>
    </c:backWall>
    <c:plotArea>
      <c:layout>
        <c:manualLayout>
          <c:layoutTarget val="inner"/>
          <c:xMode val="edge"/>
          <c:yMode val="edge"/>
          <c:x val="0.11594202898550725"/>
          <c:y val="3.643724696356275E-2"/>
          <c:w val="0.52979066022544286"/>
          <c:h val="0.79352226720647778"/>
        </c:manualLayout>
      </c:layout>
      <c:bar3DChart>
        <c:barDir val="col"/>
        <c:grouping val="percentStacked"/>
        <c:varyColors val="0"/>
        <c:ser>
          <c:idx val="0"/>
          <c:order val="0"/>
          <c:tx>
            <c:strRef>
              <c:f>Sheet1!$A$2</c:f>
              <c:strCache>
                <c:ptCount val="1"/>
                <c:pt idx="0">
                  <c:v>До 25 лет</c:v>
                </c:pt>
              </c:strCache>
            </c:strRef>
          </c:tx>
          <c:spPr>
            <a:solidFill>
              <a:srgbClr val="9999FF"/>
            </a:solidFill>
            <a:ln w="7582">
              <a:solidFill>
                <a:srgbClr val="000000"/>
              </a:solidFill>
              <a:prstDash val="solid"/>
            </a:ln>
          </c:spPr>
          <c:invertIfNegative val="0"/>
          <c:dLbls>
            <c:spPr>
              <a:noFill/>
              <a:ln w="15164">
                <a:noFill/>
              </a:ln>
            </c:spPr>
            <c:txPr>
              <a:bodyPr/>
              <a:lstStyle/>
              <a:p>
                <a:pPr>
                  <a:defRPr sz="7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Sheet1!$B$1:$D$1</c:f>
              <c:strCache>
                <c:ptCount val="3"/>
                <c:pt idx="0">
                  <c:v>2010 год</c:v>
                </c:pt>
                <c:pt idx="1">
                  <c:v>2011 год</c:v>
                </c:pt>
                <c:pt idx="2">
                  <c:v>2012 год</c:v>
                </c:pt>
              </c:strCache>
            </c:strRef>
          </c:cat>
          <c:val>
            <c:numRef>
              <c:f>Sheet1!$B$2:$D$2</c:f>
              <c:numCache>
                <c:formatCode>General</c:formatCode>
                <c:ptCount val="3"/>
                <c:pt idx="0">
                  <c:v>15.9</c:v>
                </c:pt>
                <c:pt idx="1">
                  <c:v>14.7</c:v>
                </c:pt>
                <c:pt idx="2">
                  <c:v>10.8</c:v>
                </c:pt>
              </c:numCache>
            </c:numRef>
          </c:val>
        </c:ser>
        <c:ser>
          <c:idx val="1"/>
          <c:order val="1"/>
          <c:tx>
            <c:strRef>
              <c:f>Sheet1!$A$3</c:f>
              <c:strCache>
                <c:ptCount val="1"/>
                <c:pt idx="0">
                  <c:v>От 25 до 35 лет</c:v>
                </c:pt>
              </c:strCache>
            </c:strRef>
          </c:tx>
          <c:spPr>
            <a:solidFill>
              <a:srgbClr val="993366"/>
            </a:solidFill>
            <a:ln w="7582">
              <a:solidFill>
                <a:srgbClr val="000000"/>
              </a:solidFill>
              <a:prstDash val="solid"/>
            </a:ln>
          </c:spPr>
          <c:invertIfNegative val="0"/>
          <c:dLbls>
            <c:spPr>
              <a:noFill/>
              <a:ln w="15164">
                <a:noFill/>
              </a:ln>
            </c:spPr>
            <c:txPr>
              <a:bodyPr/>
              <a:lstStyle/>
              <a:p>
                <a:pPr>
                  <a:defRPr sz="7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Sheet1!$B$1:$D$1</c:f>
              <c:strCache>
                <c:ptCount val="3"/>
                <c:pt idx="0">
                  <c:v>2010 год</c:v>
                </c:pt>
                <c:pt idx="1">
                  <c:v>2011 год</c:v>
                </c:pt>
                <c:pt idx="2">
                  <c:v>2012 год</c:v>
                </c:pt>
              </c:strCache>
            </c:strRef>
          </c:cat>
          <c:val>
            <c:numRef>
              <c:f>Sheet1!$B$3:$D$3</c:f>
              <c:numCache>
                <c:formatCode>General</c:formatCode>
                <c:ptCount val="3"/>
                <c:pt idx="0">
                  <c:v>33.6</c:v>
                </c:pt>
                <c:pt idx="1">
                  <c:v>36.200000000000003</c:v>
                </c:pt>
                <c:pt idx="2">
                  <c:v>39.200000000000003</c:v>
                </c:pt>
              </c:numCache>
            </c:numRef>
          </c:val>
        </c:ser>
        <c:ser>
          <c:idx val="2"/>
          <c:order val="2"/>
          <c:tx>
            <c:strRef>
              <c:f>Sheet1!$A$4</c:f>
              <c:strCache>
                <c:ptCount val="1"/>
                <c:pt idx="0">
                  <c:v>От 35 до 45 лет</c:v>
                </c:pt>
              </c:strCache>
            </c:strRef>
          </c:tx>
          <c:spPr>
            <a:solidFill>
              <a:srgbClr val="FFFFCC"/>
            </a:solidFill>
            <a:ln w="7582">
              <a:solidFill>
                <a:srgbClr val="000000"/>
              </a:solidFill>
              <a:prstDash val="solid"/>
            </a:ln>
          </c:spPr>
          <c:invertIfNegative val="0"/>
          <c:dLbls>
            <c:spPr>
              <a:noFill/>
              <a:ln w="15164">
                <a:noFill/>
              </a:ln>
            </c:spPr>
            <c:txPr>
              <a:bodyPr/>
              <a:lstStyle/>
              <a:p>
                <a:pPr>
                  <a:defRPr sz="7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Sheet1!$B$1:$D$1</c:f>
              <c:strCache>
                <c:ptCount val="3"/>
                <c:pt idx="0">
                  <c:v>2010 год</c:v>
                </c:pt>
                <c:pt idx="1">
                  <c:v>2011 год</c:v>
                </c:pt>
                <c:pt idx="2">
                  <c:v>2012 год</c:v>
                </c:pt>
              </c:strCache>
            </c:strRef>
          </c:cat>
          <c:val>
            <c:numRef>
              <c:f>Sheet1!$B$4:$D$4</c:f>
              <c:numCache>
                <c:formatCode>General</c:formatCode>
                <c:ptCount val="3"/>
                <c:pt idx="0">
                  <c:v>26.1</c:v>
                </c:pt>
                <c:pt idx="1">
                  <c:v>26.7</c:v>
                </c:pt>
                <c:pt idx="2">
                  <c:v>26.5</c:v>
                </c:pt>
              </c:numCache>
            </c:numRef>
          </c:val>
        </c:ser>
        <c:ser>
          <c:idx val="3"/>
          <c:order val="3"/>
          <c:tx>
            <c:strRef>
              <c:f>Sheet1!$A$5</c:f>
              <c:strCache>
                <c:ptCount val="1"/>
                <c:pt idx="0">
                  <c:v>от 45 лет до пенсионного возраста</c:v>
                </c:pt>
              </c:strCache>
            </c:strRef>
          </c:tx>
          <c:spPr>
            <a:solidFill>
              <a:srgbClr val="CCFFFF"/>
            </a:solidFill>
            <a:ln w="7582">
              <a:solidFill>
                <a:srgbClr val="000000"/>
              </a:solidFill>
              <a:prstDash val="solid"/>
            </a:ln>
          </c:spPr>
          <c:invertIfNegative val="0"/>
          <c:dLbls>
            <c:spPr>
              <a:noFill/>
              <a:ln w="15164">
                <a:noFill/>
              </a:ln>
            </c:spPr>
            <c:txPr>
              <a:bodyPr/>
              <a:lstStyle/>
              <a:p>
                <a:pPr>
                  <a:defRPr sz="7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Sheet1!$B$1:$D$1</c:f>
              <c:strCache>
                <c:ptCount val="3"/>
                <c:pt idx="0">
                  <c:v>2010 год</c:v>
                </c:pt>
                <c:pt idx="1">
                  <c:v>2011 год</c:v>
                </c:pt>
                <c:pt idx="2">
                  <c:v>2012 год</c:v>
                </c:pt>
              </c:strCache>
            </c:strRef>
          </c:cat>
          <c:val>
            <c:numRef>
              <c:f>Sheet1!$B$5:$D$5</c:f>
              <c:numCache>
                <c:formatCode>General</c:formatCode>
                <c:ptCount val="3"/>
                <c:pt idx="0">
                  <c:v>21</c:v>
                </c:pt>
                <c:pt idx="1">
                  <c:v>19</c:v>
                </c:pt>
                <c:pt idx="2">
                  <c:v>19.3</c:v>
                </c:pt>
              </c:numCache>
            </c:numRef>
          </c:val>
        </c:ser>
        <c:ser>
          <c:idx val="4"/>
          <c:order val="4"/>
          <c:tx>
            <c:strRef>
              <c:f>Sheet1!$A$6</c:f>
              <c:strCache>
                <c:ptCount val="1"/>
                <c:pt idx="0">
                  <c:v>работающие пенсионеры</c:v>
                </c:pt>
              </c:strCache>
            </c:strRef>
          </c:tx>
          <c:spPr>
            <a:solidFill>
              <a:srgbClr val="FFCC99"/>
            </a:solidFill>
            <a:ln w="7582">
              <a:solidFill>
                <a:srgbClr val="000000"/>
              </a:solidFill>
              <a:prstDash val="solid"/>
            </a:ln>
          </c:spPr>
          <c:invertIfNegative val="0"/>
          <c:dLbls>
            <c:spPr>
              <a:noFill/>
              <a:ln w="15164">
                <a:noFill/>
              </a:ln>
            </c:spPr>
            <c:txPr>
              <a:bodyPr/>
              <a:lstStyle/>
              <a:p>
                <a:pPr>
                  <a:defRPr sz="7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Sheet1!$B$1:$D$1</c:f>
              <c:strCache>
                <c:ptCount val="3"/>
                <c:pt idx="0">
                  <c:v>2010 год</c:v>
                </c:pt>
                <c:pt idx="1">
                  <c:v>2011 год</c:v>
                </c:pt>
                <c:pt idx="2">
                  <c:v>2012 год</c:v>
                </c:pt>
              </c:strCache>
            </c:strRef>
          </c:cat>
          <c:val>
            <c:numRef>
              <c:f>Sheet1!$B$6:$D$6</c:f>
              <c:numCache>
                <c:formatCode>General</c:formatCode>
                <c:ptCount val="3"/>
                <c:pt idx="0">
                  <c:v>3.4</c:v>
                </c:pt>
                <c:pt idx="1">
                  <c:v>3.4</c:v>
                </c:pt>
                <c:pt idx="2">
                  <c:v>4.2</c:v>
                </c:pt>
              </c:numCache>
            </c:numRef>
          </c:val>
        </c:ser>
        <c:dLbls>
          <c:showLegendKey val="0"/>
          <c:showVal val="0"/>
          <c:showCatName val="0"/>
          <c:showSerName val="0"/>
          <c:showPercent val="0"/>
          <c:showBubbleSize val="0"/>
        </c:dLbls>
        <c:gapWidth val="190"/>
        <c:shape val="box"/>
        <c:axId val="117898624"/>
        <c:axId val="117978240"/>
        <c:axId val="0"/>
      </c:bar3DChart>
      <c:catAx>
        <c:axId val="117898624"/>
        <c:scaling>
          <c:orientation val="minMax"/>
        </c:scaling>
        <c:delete val="0"/>
        <c:axPos val="b"/>
        <c:numFmt formatCode="General" sourceLinked="1"/>
        <c:majorTickMark val="out"/>
        <c:minorTickMark val="none"/>
        <c:tickLblPos val="low"/>
        <c:spPr>
          <a:ln w="1896">
            <a:solidFill>
              <a:srgbClr val="000000"/>
            </a:solidFill>
            <a:prstDash val="solid"/>
          </a:ln>
        </c:spPr>
        <c:txPr>
          <a:bodyPr rot="0" vert="horz"/>
          <a:lstStyle/>
          <a:p>
            <a:pPr>
              <a:defRPr sz="700" b="1" i="0" u="none" strike="noStrike" baseline="0">
                <a:solidFill>
                  <a:srgbClr val="000000"/>
                </a:solidFill>
                <a:latin typeface="Times New Roman"/>
                <a:ea typeface="Times New Roman"/>
                <a:cs typeface="Times New Roman"/>
              </a:defRPr>
            </a:pPr>
            <a:endParaRPr lang="ru-RU"/>
          </a:p>
        </c:txPr>
        <c:crossAx val="117978240"/>
        <c:crosses val="autoZero"/>
        <c:auto val="1"/>
        <c:lblAlgn val="ctr"/>
        <c:lblOffset val="100"/>
        <c:tickLblSkip val="1"/>
        <c:tickMarkSkip val="1"/>
        <c:noMultiLvlLbl val="0"/>
      </c:catAx>
      <c:valAx>
        <c:axId val="117978240"/>
        <c:scaling>
          <c:orientation val="minMax"/>
        </c:scaling>
        <c:delete val="0"/>
        <c:axPos val="l"/>
        <c:majorGridlines>
          <c:spPr>
            <a:ln w="1896">
              <a:solidFill>
                <a:srgbClr val="000000"/>
              </a:solidFill>
              <a:prstDash val="solid"/>
            </a:ln>
          </c:spPr>
        </c:majorGridlines>
        <c:numFmt formatCode="0%" sourceLinked="0"/>
        <c:majorTickMark val="out"/>
        <c:minorTickMark val="none"/>
        <c:tickLblPos val="nextTo"/>
        <c:spPr>
          <a:ln w="1896">
            <a:solidFill>
              <a:srgbClr val="000000"/>
            </a:solidFill>
            <a:prstDash val="solid"/>
          </a:ln>
        </c:spPr>
        <c:txPr>
          <a:bodyPr rot="0" vert="horz"/>
          <a:lstStyle/>
          <a:p>
            <a:pPr>
              <a:defRPr sz="700" b="1" i="0" u="none" strike="noStrike" baseline="0">
                <a:solidFill>
                  <a:srgbClr val="000000"/>
                </a:solidFill>
                <a:latin typeface="Times New Roman"/>
                <a:ea typeface="Times New Roman"/>
                <a:cs typeface="Times New Roman"/>
              </a:defRPr>
            </a:pPr>
            <a:endParaRPr lang="ru-RU"/>
          </a:p>
        </c:txPr>
        <c:crossAx val="117898624"/>
        <c:crosses val="autoZero"/>
        <c:crossBetween val="between"/>
        <c:majorUnit val="0.2"/>
      </c:valAx>
      <c:spPr>
        <a:noFill/>
        <a:ln w="25386">
          <a:noFill/>
        </a:ln>
      </c:spPr>
    </c:plotArea>
    <c:legend>
      <c:legendPos val="r"/>
      <c:layout>
        <c:manualLayout>
          <c:xMode val="edge"/>
          <c:yMode val="edge"/>
          <c:x val="0.6634461141795478"/>
          <c:y val="6.4777329663060407E-2"/>
          <c:w val="0.33011278084621443"/>
          <c:h val="0.87449373706335487"/>
        </c:manualLayout>
      </c:layout>
      <c:overlay val="0"/>
      <c:spPr>
        <a:solidFill>
          <a:srgbClr val="FFFFFF"/>
        </a:solidFill>
        <a:ln w="1896">
          <a:solidFill>
            <a:srgbClr val="000000"/>
          </a:solidFill>
          <a:prstDash val="solid"/>
        </a:ln>
      </c:spPr>
      <c:txPr>
        <a:bodyPr/>
        <a:lstStyle/>
        <a:p>
          <a:pPr>
            <a:defRPr sz="700" b="1" i="0" u="none" strike="noStrike" baseline="0">
              <a:solidFill>
                <a:srgbClr val="000000"/>
              </a:solidFill>
              <a:latin typeface="Times New Roman"/>
              <a:ea typeface="Times New Roman"/>
              <a:cs typeface="Times New Roman"/>
            </a:defRPr>
          </a:pPr>
          <a:endParaRPr lang="ru-RU"/>
        </a:p>
      </c:txPr>
    </c:legend>
    <c:plotVisOnly val="1"/>
    <c:dispBlanksAs val="gap"/>
    <c:showDLblsOverMax val="0"/>
  </c:chart>
  <c:spPr>
    <a:noFill/>
    <a:ln>
      <a:noFill/>
    </a:ln>
  </c:spPr>
  <c:txPr>
    <a:bodyPr/>
    <a:lstStyle/>
    <a:p>
      <a:pPr>
        <a:defRPr sz="480"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0"/>
      <c:hPercent val="59"/>
      <c:rotY val="0"/>
      <c:depthPercent val="100"/>
      <c:rAngAx val="1"/>
    </c:view3D>
    <c:floor>
      <c:thickness val="0"/>
      <c:spPr>
        <a:solidFill>
          <a:srgbClr val="C0C0C0"/>
        </a:solidFill>
        <a:ln w="3175">
          <a:solidFill>
            <a:srgbClr val="000000"/>
          </a:solidFill>
          <a:prstDash val="solid"/>
        </a:ln>
      </c:spPr>
    </c:floor>
    <c:sideWall>
      <c:thickness val="0"/>
      <c:spPr>
        <a:gradFill rotWithShape="0">
          <a:gsLst>
            <a:gs pos="0">
              <a:srgbClr xmlns:mc="http://schemas.openxmlformats.org/markup-compatibility/2006" xmlns:a14="http://schemas.microsoft.com/office/drawing/2010/main" val="000000" mc:Ignorable="a14" a14:legacySpreadsheetColorIndex="31">
                <a:gamma/>
                <a:shade val="46275"/>
                <a:invGamma/>
              </a:srgbClr>
            </a:gs>
            <a:gs pos="50000">
              <a:srgbClr xmlns:mc="http://schemas.openxmlformats.org/markup-compatibility/2006" xmlns:a14="http://schemas.microsoft.com/office/drawing/2010/main" val="CCCCFF" mc:Ignorable="a14" a14:legacySpreadsheetColorIndex="31"/>
            </a:gs>
            <a:gs pos="100000">
              <a:srgbClr xmlns:mc="http://schemas.openxmlformats.org/markup-compatibility/2006" xmlns:a14="http://schemas.microsoft.com/office/drawing/2010/main" val="000000" mc:Ignorable="a14" a14:legacySpreadsheetColorIndex="31">
                <a:gamma/>
                <a:shade val="46275"/>
                <a:invGamma/>
              </a:srgbClr>
            </a:gs>
          </a:gsLst>
          <a:lin ang="5400000" scaled="1"/>
        </a:gradFill>
        <a:ln w="12700">
          <a:solidFill>
            <a:srgbClr val="808080"/>
          </a:solidFill>
          <a:prstDash val="solid"/>
        </a:ln>
      </c:spPr>
    </c:sideWall>
    <c:backWall>
      <c:thickness val="0"/>
      <c:spPr>
        <a:gradFill rotWithShape="0">
          <a:gsLst>
            <a:gs pos="0">
              <a:srgbClr xmlns:mc="http://schemas.openxmlformats.org/markup-compatibility/2006" xmlns:a14="http://schemas.microsoft.com/office/drawing/2010/main" val="000000" mc:Ignorable="a14" a14:legacySpreadsheetColorIndex="31">
                <a:gamma/>
                <a:shade val="46275"/>
                <a:invGamma/>
              </a:srgbClr>
            </a:gs>
            <a:gs pos="50000">
              <a:srgbClr xmlns:mc="http://schemas.openxmlformats.org/markup-compatibility/2006" xmlns:a14="http://schemas.microsoft.com/office/drawing/2010/main" val="CCCCFF" mc:Ignorable="a14" a14:legacySpreadsheetColorIndex="31"/>
            </a:gs>
            <a:gs pos="100000">
              <a:srgbClr xmlns:mc="http://schemas.openxmlformats.org/markup-compatibility/2006" xmlns:a14="http://schemas.microsoft.com/office/drawing/2010/main" val="000000" mc:Ignorable="a14" a14:legacySpreadsheetColorIndex="31">
                <a:gamma/>
                <a:shade val="46275"/>
                <a:invGamma/>
              </a:srgbClr>
            </a:gs>
          </a:gsLst>
          <a:lin ang="5400000" scaled="1"/>
        </a:gradFill>
        <a:ln w="12700">
          <a:solidFill>
            <a:srgbClr val="808080"/>
          </a:solidFill>
          <a:prstDash val="solid"/>
        </a:ln>
      </c:spPr>
    </c:backWall>
    <c:plotArea>
      <c:layout>
        <c:manualLayout>
          <c:layoutTarget val="inner"/>
          <c:xMode val="edge"/>
          <c:yMode val="edge"/>
          <c:x val="9.274873524451939E-2"/>
          <c:y val="3.5856573705179286E-2"/>
          <c:w val="0.58347386172006743"/>
          <c:h val="0.82868525896414347"/>
        </c:manualLayout>
      </c:layout>
      <c:bar3DChart>
        <c:barDir val="col"/>
        <c:grouping val="percentStacked"/>
        <c:varyColors val="0"/>
        <c:ser>
          <c:idx val="1"/>
          <c:order val="0"/>
          <c:tx>
            <c:strRef>
              <c:f>Sheet1!$A$3</c:f>
              <c:strCache>
                <c:ptCount val="1"/>
                <c:pt idx="0">
                  <c:v>среднее</c:v>
                </c:pt>
              </c:strCache>
            </c:strRef>
          </c:tx>
          <c:spPr>
            <a:solidFill>
              <a:srgbClr val="993366"/>
            </a:solidFill>
            <a:ln w="6544">
              <a:solidFill>
                <a:srgbClr val="000000"/>
              </a:solidFill>
              <a:prstDash val="solid"/>
            </a:ln>
          </c:spPr>
          <c:invertIfNegative val="0"/>
          <c:dLbls>
            <c:dLbl>
              <c:idx val="0"/>
              <c:layout>
                <c:manualLayout>
                  <c:x val="-5.1770013363536919E-3"/>
                  <c:y val="-1.297612986834739E-2"/>
                </c:manualLayout>
              </c:layout>
              <c:showLegendKey val="0"/>
              <c:showVal val="1"/>
              <c:showCatName val="0"/>
              <c:showSerName val="0"/>
              <c:showPercent val="0"/>
              <c:showBubbleSize val="0"/>
            </c:dLbl>
            <c:dLbl>
              <c:idx val="1"/>
              <c:layout>
                <c:manualLayout>
                  <c:x val="-5.4648642243356298E-3"/>
                  <c:y val="-2.4547171348503812E-2"/>
                </c:manualLayout>
              </c:layout>
              <c:showLegendKey val="0"/>
              <c:showVal val="1"/>
              <c:showCatName val="0"/>
              <c:showSerName val="0"/>
              <c:showPercent val="0"/>
              <c:showBubbleSize val="0"/>
            </c:dLbl>
            <c:spPr>
              <a:noFill/>
              <a:ln w="13087">
                <a:noFill/>
              </a:ln>
            </c:spPr>
            <c:txPr>
              <a:bodyPr/>
              <a:lstStyle/>
              <a:p>
                <a:pPr>
                  <a:defRPr sz="12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Sheet1!$B$1:$D$1</c:f>
              <c:strCache>
                <c:ptCount val="3"/>
                <c:pt idx="0">
                  <c:v>2010 год</c:v>
                </c:pt>
                <c:pt idx="1">
                  <c:v>2011 год</c:v>
                </c:pt>
                <c:pt idx="2">
                  <c:v>2012 год</c:v>
                </c:pt>
              </c:strCache>
            </c:strRef>
          </c:cat>
          <c:val>
            <c:numRef>
              <c:f>Sheet1!$B$3:$D$3</c:f>
              <c:numCache>
                <c:formatCode>General</c:formatCode>
                <c:ptCount val="3"/>
                <c:pt idx="0">
                  <c:v>0.8</c:v>
                </c:pt>
                <c:pt idx="1">
                  <c:v>0.9</c:v>
                </c:pt>
                <c:pt idx="2">
                  <c:v>1.2</c:v>
                </c:pt>
              </c:numCache>
            </c:numRef>
          </c:val>
        </c:ser>
        <c:ser>
          <c:idx val="2"/>
          <c:order val="1"/>
          <c:tx>
            <c:strRef>
              <c:f>Sheet1!$A$4</c:f>
              <c:strCache>
                <c:ptCount val="1"/>
                <c:pt idx="0">
                  <c:v>среднее специальное</c:v>
                </c:pt>
              </c:strCache>
            </c:strRef>
          </c:tx>
          <c:spPr>
            <a:solidFill>
              <a:srgbClr val="FFFFCC"/>
            </a:solidFill>
            <a:ln w="6544">
              <a:solidFill>
                <a:srgbClr val="000000"/>
              </a:solidFill>
              <a:prstDash val="solid"/>
            </a:ln>
          </c:spPr>
          <c:invertIfNegative val="0"/>
          <c:dLbls>
            <c:spPr>
              <a:noFill/>
              <a:ln w="13087">
                <a:noFill/>
              </a:ln>
            </c:spPr>
            <c:txPr>
              <a:bodyPr/>
              <a:lstStyle/>
              <a:p>
                <a:pPr>
                  <a:defRPr sz="12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Sheet1!$B$1:$D$1</c:f>
              <c:strCache>
                <c:ptCount val="3"/>
                <c:pt idx="0">
                  <c:v>2010 год</c:v>
                </c:pt>
                <c:pt idx="1">
                  <c:v>2011 год</c:v>
                </c:pt>
                <c:pt idx="2">
                  <c:v>2012 год</c:v>
                </c:pt>
              </c:strCache>
            </c:strRef>
          </c:cat>
          <c:val>
            <c:numRef>
              <c:f>Sheet1!$B$4:$D$4</c:f>
              <c:numCache>
                <c:formatCode>General</c:formatCode>
                <c:ptCount val="3"/>
                <c:pt idx="0">
                  <c:v>27.8</c:v>
                </c:pt>
                <c:pt idx="1">
                  <c:v>27.6</c:v>
                </c:pt>
                <c:pt idx="2">
                  <c:v>17.5</c:v>
                </c:pt>
              </c:numCache>
            </c:numRef>
          </c:val>
        </c:ser>
        <c:ser>
          <c:idx val="3"/>
          <c:order val="2"/>
          <c:tx>
            <c:strRef>
              <c:f>Sheet1!$A$5</c:f>
              <c:strCache>
                <c:ptCount val="1"/>
                <c:pt idx="0">
                  <c:v>высшее</c:v>
                </c:pt>
              </c:strCache>
            </c:strRef>
          </c:tx>
          <c:spPr>
            <a:solidFill>
              <a:srgbClr val="CCFFFF"/>
            </a:solidFill>
            <a:ln w="6544">
              <a:solidFill>
                <a:srgbClr val="000000"/>
              </a:solidFill>
              <a:prstDash val="solid"/>
            </a:ln>
          </c:spPr>
          <c:invertIfNegative val="0"/>
          <c:dLbls>
            <c:spPr>
              <a:noFill/>
              <a:ln w="13087">
                <a:noFill/>
              </a:ln>
            </c:spPr>
            <c:txPr>
              <a:bodyPr/>
              <a:lstStyle/>
              <a:p>
                <a:pPr>
                  <a:defRPr sz="12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Sheet1!$B$1:$D$1</c:f>
              <c:strCache>
                <c:ptCount val="3"/>
                <c:pt idx="0">
                  <c:v>2010 год</c:v>
                </c:pt>
                <c:pt idx="1">
                  <c:v>2011 год</c:v>
                </c:pt>
                <c:pt idx="2">
                  <c:v>2012 год</c:v>
                </c:pt>
              </c:strCache>
            </c:strRef>
          </c:cat>
          <c:val>
            <c:numRef>
              <c:f>Sheet1!$B$5:$D$5</c:f>
              <c:numCache>
                <c:formatCode>General</c:formatCode>
                <c:ptCount val="3"/>
                <c:pt idx="0">
                  <c:v>67</c:v>
                </c:pt>
                <c:pt idx="1">
                  <c:v>68.099999999999994</c:v>
                </c:pt>
                <c:pt idx="2">
                  <c:v>74.099999999999994</c:v>
                </c:pt>
              </c:numCache>
            </c:numRef>
          </c:val>
        </c:ser>
        <c:ser>
          <c:idx val="4"/>
          <c:order val="3"/>
          <c:tx>
            <c:strRef>
              <c:f>Sheet1!$A$6</c:f>
              <c:strCache>
                <c:ptCount val="1"/>
                <c:pt idx="0">
                  <c:v>два высших, ученая степень</c:v>
                </c:pt>
              </c:strCache>
            </c:strRef>
          </c:tx>
          <c:spPr>
            <a:solidFill>
              <a:srgbClr val="FF99CC"/>
            </a:solidFill>
            <a:ln w="6544">
              <a:solidFill>
                <a:srgbClr val="000000"/>
              </a:solidFill>
              <a:prstDash val="solid"/>
            </a:ln>
          </c:spPr>
          <c:invertIfNegative val="0"/>
          <c:dLbls>
            <c:spPr>
              <a:noFill/>
              <a:ln w="13087">
                <a:noFill/>
              </a:ln>
            </c:spPr>
            <c:txPr>
              <a:bodyPr/>
              <a:lstStyle/>
              <a:p>
                <a:pPr>
                  <a:defRPr sz="1200" b="1" i="0" u="none" strike="noStrike" baseline="3000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dLbls>
          <c:cat>
            <c:strRef>
              <c:f>Sheet1!$B$1:$D$1</c:f>
              <c:strCache>
                <c:ptCount val="3"/>
                <c:pt idx="0">
                  <c:v>2010 год</c:v>
                </c:pt>
                <c:pt idx="1">
                  <c:v>2011 год</c:v>
                </c:pt>
                <c:pt idx="2">
                  <c:v>2012 год</c:v>
                </c:pt>
              </c:strCache>
            </c:strRef>
          </c:cat>
          <c:val>
            <c:numRef>
              <c:f>Sheet1!$B$6:$D$6</c:f>
              <c:numCache>
                <c:formatCode>General</c:formatCode>
                <c:ptCount val="3"/>
                <c:pt idx="0">
                  <c:v>4.3</c:v>
                </c:pt>
                <c:pt idx="1">
                  <c:v>3.4</c:v>
                </c:pt>
                <c:pt idx="2">
                  <c:v>7.2</c:v>
                </c:pt>
              </c:numCache>
            </c:numRef>
          </c:val>
        </c:ser>
        <c:dLbls>
          <c:showLegendKey val="0"/>
          <c:showVal val="0"/>
          <c:showCatName val="0"/>
          <c:showSerName val="0"/>
          <c:showPercent val="0"/>
          <c:showBubbleSize val="0"/>
        </c:dLbls>
        <c:gapWidth val="150"/>
        <c:gapDepth val="0"/>
        <c:shape val="box"/>
        <c:axId val="118113408"/>
        <c:axId val="118114944"/>
        <c:axId val="0"/>
      </c:bar3DChart>
      <c:catAx>
        <c:axId val="118113408"/>
        <c:scaling>
          <c:orientation val="minMax"/>
        </c:scaling>
        <c:delete val="0"/>
        <c:axPos val="b"/>
        <c:numFmt formatCode="General" sourceLinked="1"/>
        <c:majorTickMark val="out"/>
        <c:minorTickMark val="none"/>
        <c:tickLblPos val="low"/>
        <c:spPr>
          <a:ln w="1636">
            <a:solidFill>
              <a:srgbClr val="000000"/>
            </a:solidFill>
            <a:prstDash val="solid"/>
          </a:ln>
        </c:spPr>
        <c:txPr>
          <a:bodyPr rot="0" vert="horz"/>
          <a:lstStyle/>
          <a:p>
            <a:pPr>
              <a:defRPr sz="1200" b="1" i="0" u="none" strike="noStrike" baseline="0">
                <a:solidFill>
                  <a:srgbClr val="000000"/>
                </a:solidFill>
                <a:latin typeface="Arial Cyr"/>
                <a:ea typeface="Arial Cyr"/>
                <a:cs typeface="Arial Cyr"/>
              </a:defRPr>
            </a:pPr>
            <a:endParaRPr lang="ru-RU"/>
          </a:p>
        </c:txPr>
        <c:crossAx val="118114944"/>
        <c:crosses val="autoZero"/>
        <c:auto val="1"/>
        <c:lblAlgn val="ctr"/>
        <c:lblOffset val="100"/>
        <c:tickLblSkip val="1"/>
        <c:tickMarkSkip val="1"/>
        <c:noMultiLvlLbl val="0"/>
      </c:catAx>
      <c:valAx>
        <c:axId val="118114944"/>
        <c:scaling>
          <c:orientation val="minMax"/>
        </c:scaling>
        <c:delete val="0"/>
        <c:axPos val="l"/>
        <c:majorGridlines>
          <c:spPr>
            <a:ln w="1636">
              <a:solidFill>
                <a:srgbClr val="000000"/>
              </a:solidFill>
              <a:prstDash val="solid"/>
            </a:ln>
          </c:spPr>
        </c:majorGridlines>
        <c:numFmt formatCode="0%" sourceLinked="1"/>
        <c:majorTickMark val="out"/>
        <c:minorTickMark val="none"/>
        <c:tickLblPos val="nextTo"/>
        <c:spPr>
          <a:ln w="1636">
            <a:solidFill>
              <a:srgbClr val="000000"/>
            </a:solidFill>
            <a:prstDash val="solid"/>
          </a:ln>
        </c:spPr>
        <c:txPr>
          <a:bodyPr rot="0" vert="horz"/>
          <a:lstStyle/>
          <a:p>
            <a:pPr>
              <a:defRPr sz="1200" b="1" i="0" u="none" strike="noStrike" baseline="0">
                <a:solidFill>
                  <a:srgbClr val="000000"/>
                </a:solidFill>
                <a:latin typeface="Arial Cyr"/>
                <a:ea typeface="Arial Cyr"/>
                <a:cs typeface="Arial Cyr"/>
              </a:defRPr>
            </a:pPr>
            <a:endParaRPr lang="ru-RU"/>
          </a:p>
        </c:txPr>
        <c:crossAx val="118113408"/>
        <c:crosses val="autoZero"/>
        <c:crossBetween val="between"/>
      </c:valAx>
      <c:spPr>
        <a:noFill/>
        <a:ln w="21767">
          <a:noFill/>
        </a:ln>
      </c:spPr>
    </c:plotArea>
    <c:legend>
      <c:legendPos val="r"/>
      <c:layout>
        <c:manualLayout>
          <c:xMode val="edge"/>
          <c:yMode val="edge"/>
          <c:x val="0.69917275192086137"/>
          <c:y val="0.11906350364351419"/>
          <c:w val="0.29848219525760766"/>
          <c:h val="0.67392315738919883"/>
        </c:manualLayout>
      </c:layout>
      <c:overlay val="0"/>
      <c:spPr>
        <a:noFill/>
        <a:ln w="1636">
          <a:solidFill>
            <a:srgbClr val="000000"/>
          </a:solidFill>
          <a:prstDash val="solid"/>
        </a:ln>
      </c:spPr>
      <c:txPr>
        <a:bodyPr/>
        <a:lstStyle/>
        <a:p>
          <a:pPr>
            <a:defRPr sz="1028"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566" b="1" i="0" u="none" strike="noStrike" baseline="0">
          <a:solidFill>
            <a:srgbClr val="000000"/>
          </a:solidFill>
          <a:latin typeface="Arial Cyr"/>
          <a:ea typeface="Arial Cyr"/>
          <a:cs typeface="Arial Cyr"/>
        </a:defRPr>
      </a:pPr>
      <a:endParaRPr lang="ru-RU"/>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0.25025</cdr:x>
      <cdr:y>0.5215</cdr:y>
    </cdr:from>
    <cdr:to>
      <cdr:x>0.25875</cdr:x>
      <cdr:y>0.5955</cdr:y>
    </cdr:to>
    <cdr:sp macro="" textlink="">
      <cdr:nvSpPr>
        <cdr:cNvPr id="1025" name="Text Box 1"/>
        <cdr:cNvSpPr txBox="1">
          <a:spLocks xmlns:a="http://schemas.openxmlformats.org/drawingml/2006/main" noChangeArrowheads="1"/>
        </cdr:cNvSpPr>
      </cdr:nvSpPr>
      <cdr:spPr bwMode="auto">
        <a:xfrm xmlns:a="http://schemas.openxmlformats.org/drawingml/2006/main">
          <a:off x="1399192" y="1142476"/>
          <a:ext cx="47525" cy="162116"/>
        </a:xfrm>
        <a:prstGeom xmlns:a="http://schemas.openxmlformats.org/drawingml/2006/main" prst="rect">
          <a:avLst/>
        </a:prstGeom>
        <a:noFill xmlns:a="http://schemas.openxmlformats.org/drawingml/2006/main"/>
        <a:ln xmlns:a="http://schemas.openxmlformats.org/drawingml/2006/main">
          <a:noFill/>
        </a:ln>
        <a:effectLst xmlns:a="http://schemas.openxmlformats.org/drawingml/2006/main"/>
        <a:extLst xmlns:a="http://schemas.openxmlformats.org/drawingml/2006/main">
          <a:ext uri="{909E8E84-426E-40DD-AFC4-6F175D3DCCD1}">
            <a14:hiddenFill xmlns:a14="http://schemas.microsoft.com/office/drawing/2010/main">
              <a:solidFill>
                <a:srgbClr xmlns:mc="http://schemas.openxmlformats.org/markup-compatibility/2006" val="000000" mc:Ignorable="a14" a14:legacySpreadsheetColorIndex="64"/>
              </a:solidFill>
            </a14:hiddenFill>
          </a:ext>
          <a:ext uri="{91240B29-F687-4F45-9708-019B960494DF}">
            <a14:hiddenLine xmlns:a14="http://schemas.microsoft.com/office/drawing/2010/main" w="9525">
              <a:solidFill>
                <a:srgbClr xmlns:mc="http://schemas.openxmlformats.org/markup-compatibility/2006" val="FFFFFF" mc:Ignorable="a14" a14:legacySpreadsheetColorIndex="6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cdr:spPr>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E2A1A-CF1F-4388-A063-60E1456EC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68</Pages>
  <Words>22508</Words>
  <Characters>128296</Characters>
  <Application>Microsoft Office Word</Application>
  <DocSecurity>0</DocSecurity>
  <Lines>1069</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150503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Бадтиева Анжелика Георгиевна</dc:creator>
  <cp:lastModifiedBy>Бадтиева Анжелика Георгиевна</cp:lastModifiedBy>
  <cp:revision>5</cp:revision>
  <cp:lastPrinted>2013-05-13T10:45:00Z</cp:lastPrinted>
  <dcterms:created xsi:type="dcterms:W3CDTF">2013-04-23T10:52:00Z</dcterms:created>
  <dcterms:modified xsi:type="dcterms:W3CDTF">2013-05-13T10:45:00Z</dcterms:modified>
</cp:coreProperties>
</file>